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73" w:type="dxa"/>
        <w:tblInd w:w="-365" w:type="dxa"/>
        <w:shd w:val="clear" w:color="auto" w:fill="D9D9D9" w:themeFill="background1" w:themeFillShade="D9"/>
        <w:tblLook w:val="04A0" w:firstRow="1" w:lastRow="0" w:firstColumn="1" w:lastColumn="0" w:noHBand="0" w:noVBand="1"/>
      </w:tblPr>
      <w:tblGrid>
        <w:gridCol w:w="3019"/>
        <w:gridCol w:w="6454"/>
      </w:tblGrid>
      <w:tr w:rsidR="00842126" w:rsidRPr="00074C67" w14:paraId="17F30C75" w14:textId="77777777" w:rsidTr="00F0217E">
        <w:trPr>
          <w:trHeight w:val="449"/>
        </w:trPr>
        <w:tc>
          <w:tcPr>
            <w:tcW w:w="9473" w:type="dxa"/>
            <w:gridSpan w:val="2"/>
            <w:shd w:val="clear" w:color="auto" w:fill="D9D9D9" w:themeFill="background1" w:themeFillShade="D9"/>
          </w:tcPr>
          <w:p w14:paraId="0FBE709E" w14:textId="77777777" w:rsidR="00842126" w:rsidRPr="000A361A" w:rsidRDefault="000A361A" w:rsidP="000A361A">
            <w:pPr>
              <w:spacing w:before="60" w:after="60"/>
              <w:jc w:val="right"/>
              <w:rPr>
                <w:rFonts w:asciiTheme="minorHAnsi" w:hAnsiTheme="minorHAnsi" w:cstheme="minorHAnsi"/>
                <w:i/>
                <w:iCs/>
                <w:noProof/>
                <w:sz w:val="22"/>
                <w:szCs w:val="22"/>
                <w:lang w:val="hy-AM"/>
              </w:rPr>
            </w:pPr>
            <w:r w:rsidRPr="000A361A">
              <w:rPr>
                <w:rFonts w:asciiTheme="minorHAnsi" w:hAnsiTheme="minorHAnsi" w:cstheme="minorHAnsi"/>
                <w:i/>
                <w:iCs/>
                <w:noProof/>
                <w:color w:val="548DD4" w:themeColor="text2" w:themeTint="99"/>
                <w:sz w:val="22"/>
                <w:szCs w:val="22"/>
                <w:lang w:val="hy-AM"/>
              </w:rPr>
              <w:t>PRELIMINARY DRAFT</w:t>
            </w:r>
          </w:p>
        </w:tc>
      </w:tr>
      <w:tr w:rsidR="002F2BFF" w:rsidRPr="004C5A99" w14:paraId="2407C534" w14:textId="77777777" w:rsidTr="00F0217E">
        <w:tc>
          <w:tcPr>
            <w:tcW w:w="9473" w:type="dxa"/>
            <w:gridSpan w:val="2"/>
            <w:shd w:val="clear" w:color="auto" w:fill="D9D9D9" w:themeFill="background1" w:themeFillShade="D9"/>
          </w:tcPr>
          <w:p w14:paraId="62319AAD" w14:textId="77777777" w:rsidR="002F2BFF" w:rsidRPr="009705E0" w:rsidRDefault="002F2BFF" w:rsidP="006B17F7">
            <w:pPr>
              <w:spacing w:before="60" w:after="60"/>
              <w:rPr>
                <w:noProof/>
                <w:lang w:val="hy-AM"/>
              </w:rPr>
            </w:pPr>
            <w:r w:rsidRPr="009705E0">
              <w:rPr>
                <w:rFonts w:asciiTheme="minorHAnsi" w:hAnsiTheme="minorHAnsi" w:cstheme="minorHAnsi"/>
                <w:noProof/>
                <w:sz w:val="22"/>
                <w:szCs w:val="22"/>
                <w:lang w:val="hy-AM"/>
              </w:rPr>
              <w:t>MONITORING ACTIVITIES AND STANDARD PROGRESS REPORTING</w:t>
            </w:r>
            <w:r w:rsidRPr="009705E0">
              <w:rPr>
                <w:rFonts w:cstheme="minorHAnsi"/>
                <w:noProof/>
                <w:szCs w:val="22"/>
                <w:lang w:val="hy-AM"/>
              </w:rPr>
              <w:footnoteReference w:id="2"/>
            </w:r>
          </w:p>
        </w:tc>
      </w:tr>
      <w:tr w:rsidR="00842126" w:rsidRPr="00EB126A" w14:paraId="3275A8E7" w14:textId="77777777" w:rsidTr="00F0217E">
        <w:tc>
          <w:tcPr>
            <w:tcW w:w="2094" w:type="dxa"/>
            <w:shd w:val="clear" w:color="auto" w:fill="D9D9D9" w:themeFill="background1" w:themeFillShade="D9"/>
          </w:tcPr>
          <w:p w14:paraId="59251403" w14:textId="77777777" w:rsidR="00842126" w:rsidRPr="009705E0" w:rsidRDefault="00842126" w:rsidP="006B17F7">
            <w:pPr>
              <w:pStyle w:val="ab"/>
              <w:spacing w:before="60" w:after="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Reporting agency.</w:t>
            </w:r>
          </w:p>
        </w:tc>
        <w:tc>
          <w:tcPr>
            <w:tcW w:w="7379" w:type="dxa"/>
            <w:shd w:val="clear" w:color="auto" w:fill="D9D9D9" w:themeFill="background1" w:themeFillShade="D9"/>
          </w:tcPr>
          <w:p w14:paraId="7E7D92CC" w14:textId="77777777" w:rsidR="00842126" w:rsidRPr="009705E0" w:rsidRDefault="00842126" w:rsidP="006B17F7">
            <w:pPr>
              <w:pStyle w:val="ab"/>
              <w:spacing w:before="60" w:after="60"/>
              <w:jc w:val="both"/>
              <w:rPr>
                <w:rFonts w:asciiTheme="minorHAnsi" w:hAnsiTheme="minorHAnsi" w:cstheme="minorHAnsi"/>
                <w:noProof/>
                <w:sz w:val="22"/>
                <w:szCs w:val="22"/>
                <w:lang w:val="hy-AM"/>
              </w:rPr>
            </w:pPr>
            <w:r w:rsidRPr="009705E0">
              <w:rPr>
                <w:rFonts w:asciiTheme="minorHAnsi" w:hAnsiTheme="minorHAnsi" w:cstheme="minorHAnsi"/>
                <w:noProof/>
                <w:sz w:val="22"/>
                <w:szCs w:val="22"/>
                <w:lang w:val="hy-AM"/>
              </w:rPr>
              <w:t>"Environmental Programs Implementation Office" State Institution of the Ministry of Environment of the Republic of Armenia and WWF-Armenia Branch</w:t>
            </w:r>
          </w:p>
        </w:tc>
      </w:tr>
      <w:tr w:rsidR="00842126" w:rsidRPr="009705E0" w14:paraId="62E2D51E" w14:textId="77777777" w:rsidTr="00F0217E">
        <w:tc>
          <w:tcPr>
            <w:tcW w:w="2094" w:type="dxa"/>
            <w:shd w:val="clear" w:color="auto" w:fill="D9D9D9" w:themeFill="background1" w:themeFillShade="D9"/>
          </w:tcPr>
          <w:p w14:paraId="66DD6515" w14:textId="77777777" w:rsidR="00842126" w:rsidRPr="009705E0" w:rsidRDefault="00842126" w:rsidP="006B17F7">
            <w:pPr>
              <w:pStyle w:val="ab"/>
              <w:spacing w:before="60" w:after="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Country:</w:t>
            </w:r>
          </w:p>
        </w:tc>
        <w:tc>
          <w:tcPr>
            <w:tcW w:w="7379" w:type="dxa"/>
            <w:shd w:val="clear" w:color="auto" w:fill="D9D9D9" w:themeFill="background1" w:themeFillShade="D9"/>
          </w:tcPr>
          <w:p w14:paraId="567BB530" w14:textId="77777777" w:rsidR="00842126" w:rsidRPr="009705E0" w:rsidRDefault="00842126" w:rsidP="006B17F7">
            <w:pPr>
              <w:pStyle w:val="ab"/>
              <w:spacing w:before="60" w:after="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Armenia</w:t>
            </w:r>
          </w:p>
        </w:tc>
      </w:tr>
      <w:tr w:rsidR="00842126" w:rsidRPr="00EB126A" w14:paraId="7E30EB33" w14:textId="77777777" w:rsidTr="00F0217E">
        <w:trPr>
          <w:trHeight w:val="656"/>
        </w:trPr>
        <w:tc>
          <w:tcPr>
            <w:tcW w:w="2094" w:type="dxa"/>
            <w:shd w:val="clear" w:color="auto" w:fill="D9D9D9" w:themeFill="background1" w:themeFillShade="D9"/>
          </w:tcPr>
          <w:p w14:paraId="0B252AB9" w14:textId="162B34B1" w:rsidR="00842126" w:rsidRPr="009705E0" w:rsidRDefault="00D82E30" w:rsidP="007C71AE">
            <w:pPr>
              <w:pStyle w:val="ab"/>
              <w:tabs>
                <w:tab w:val="left" w:pos="0"/>
              </w:tabs>
              <w:spacing w:before="60" w:after="60"/>
              <w:ind w:left="-15" w:hanging="3"/>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Project ID and name</w:t>
            </w:r>
            <w:r w:rsidR="00842126" w:rsidRPr="009705E0">
              <w:rPr>
                <w:rFonts w:asciiTheme="minorHAnsi" w:hAnsiTheme="minorHAnsi" w:cstheme="minorHAnsi"/>
                <w:b/>
                <w:bCs/>
                <w:noProof/>
                <w:sz w:val="22"/>
                <w:szCs w:val="22"/>
                <w:lang w:val="hy-AM"/>
              </w:rPr>
              <w:tab/>
            </w:r>
          </w:p>
        </w:tc>
        <w:tc>
          <w:tcPr>
            <w:tcW w:w="7379" w:type="dxa"/>
            <w:shd w:val="clear" w:color="auto" w:fill="D9D9D9" w:themeFill="background1" w:themeFillShade="D9"/>
          </w:tcPr>
          <w:p w14:paraId="2BE4A8EA" w14:textId="77777777" w:rsidR="00842126" w:rsidRPr="009705E0" w:rsidRDefault="00842126" w:rsidP="006B17F7">
            <w:pPr>
              <w:pStyle w:val="ab"/>
              <w:spacing w:before="60" w:after="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Project ID: 00123413 - "Conservation and sustainable management of land resources and valuable ecosystems in the Lake Sevan basin for multiple benefits"</w:t>
            </w:r>
          </w:p>
        </w:tc>
      </w:tr>
      <w:tr w:rsidR="00842126" w:rsidRPr="009705E0" w14:paraId="0F4E8D29" w14:textId="77777777" w:rsidTr="00F0217E">
        <w:tc>
          <w:tcPr>
            <w:tcW w:w="2094" w:type="dxa"/>
            <w:shd w:val="clear" w:color="auto" w:fill="D9D9D9" w:themeFill="background1" w:themeFillShade="D9"/>
          </w:tcPr>
          <w:p w14:paraId="35BC0DB2" w14:textId="77777777" w:rsidR="00842126" w:rsidRPr="009705E0" w:rsidRDefault="00842126" w:rsidP="006B17F7">
            <w:pPr>
              <w:pStyle w:val="ab"/>
              <w:spacing w:before="60" w:after="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Reporting period:</w:t>
            </w:r>
          </w:p>
        </w:tc>
        <w:tc>
          <w:tcPr>
            <w:tcW w:w="7379" w:type="dxa"/>
            <w:shd w:val="clear" w:color="auto" w:fill="D9D9D9" w:themeFill="background1" w:themeFillShade="D9"/>
          </w:tcPr>
          <w:p w14:paraId="0A663D69" w14:textId="248C04EC" w:rsidR="00842126" w:rsidRPr="009705E0" w:rsidRDefault="00842126" w:rsidP="006B17F7">
            <w:pPr>
              <w:pStyle w:val="ab"/>
              <w:spacing w:before="60" w:after="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01.01.2024 – 3</w:t>
            </w:r>
            <w:r w:rsidR="007C71AE">
              <w:rPr>
                <w:rFonts w:asciiTheme="minorHAnsi" w:hAnsiTheme="minorHAnsi" w:cstheme="minorHAnsi"/>
                <w:b/>
                <w:bCs/>
                <w:noProof/>
                <w:sz w:val="22"/>
                <w:szCs w:val="22"/>
                <w:lang w:val="hy-AM"/>
              </w:rPr>
              <w:t>0</w:t>
            </w:r>
            <w:r w:rsidRPr="009705E0">
              <w:rPr>
                <w:rFonts w:asciiTheme="minorHAnsi" w:hAnsiTheme="minorHAnsi" w:cstheme="minorHAnsi"/>
                <w:b/>
                <w:bCs/>
                <w:noProof/>
                <w:sz w:val="22"/>
                <w:szCs w:val="22"/>
                <w:lang w:val="hy-AM"/>
              </w:rPr>
              <w:t>.</w:t>
            </w:r>
            <w:r w:rsidR="00F76E88">
              <w:rPr>
                <w:rFonts w:asciiTheme="minorHAnsi" w:hAnsiTheme="minorHAnsi" w:cstheme="minorHAnsi"/>
                <w:b/>
                <w:bCs/>
                <w:noProof/>
                <w:sz w:val="22"/>
                <w:szCs w:val="22"/>
                <w:lang w:val="hy-AM"/>
              </w:rPr>
              <w:t>06</w:t>
            </w:r>
            <w:r w:rsidRPr="009705E0">
              <w:rPr>
                <w:rFonts w:asciiTheme="minorHAnsi" w:hAnsiTheme="minorHAnsi" w:cstheme="minorHAnsi"/>
                <w:b/>
                <w:bCs/>
                <w:noProof/>
                <w:sz w:val="22"/>
                <w:szCs w:val="22"/>
                <w:lang w:val="hy-AM"/>
              </w:rPr>
              <w:t>.202</w:t>
            </w:r>
            <w:r w:rsidR="00F76E88">
              <w:rPr>
                <w:rFonts w:asciiTheme="minorHAnsi" w:hAnsiTheme="minorHAnsi" w:cstheme="minorHAnsi"/>
                <w:b/>
                <w:bCs/>
                <w:noProof/>
                <w:sz w:val="22"/>
                <w:szCs w:val="22"/>
                <w:lang w:val="hy-AM"/>
              </w:rPr>
              <w:t>5</w:t>
            </w:r>
          </w:p>
        </w:tc>
      </w:tr>
    </w:tbl>
    <w:p w14:paraId="538A1138" w14:textId="6B841A28" w:rsidR="006B17F7" w:rsidRPr="009B100C" w:rsidRDefault="009B100C" w:rsidP="006A2406">
      <w:pPr>
        <w:shd w:val="clear" w:color="auto" w:fill="D9D9D9" w:themeFill="background1" w:themeFillShade="D9"/>
        <w:tabs>
          <w:tab w:val="left" w:pos="8910"/>
        </w:tabs>
        <w:spacing w:before="480" w:after="120"/>
        <w:ind w:right="-187" w:hanging="3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 xml:space="preserve">I. </w:t>
      </w:r>
      <w:r w:rsidR="00417050">
        <w:rPr>
          <w:rFonts w:asciiTheme="minorHAnsi" w:hAnsiTheme="minorHAnsi" w:cstheme="minorHAnsi"/>
          <w:b/>
          <w:bCs/>
          <w:noProof/>
          <w:sz w:val="22"/>
          <w:szCs w:val="22"/>
          <w:lang w:val="hy-AM"/>
        </w:rPr>
        <w:t>PURPOSE</w:t>
      </w:r>
    </w:p>
    <w:p w14:paraId="72C37B70" w14:textId="06971541" w:rsidR="00A627FD" w:rsidRPr="00315EFF" w:rsidRDefault="00315EFF" w:rsidP="00315EFF">
      <w:pPr>
        <w:pStyle w:val="afd"/>
        <w:numPr>
          <w:ilvl w:val="0"/>
          <w:numId w:val="1"/>
        </w:numPr>
        <w:spacing w:after="120"/>
        <w:ind w:left="-86" w:right="-245" w:hanging="274"/>
        <w:rPr>
          <w:rFonts w:asciiTheme="minorHAnsi" w:hAnsiTheme="minorHAnsi" w:cstheme="minorHAnsi"/>
          <w:i/>
          <w:iCs/>
          <w:noProof/>
          <w:sz w:val="16"/>
          <w:szCs w:val="16"/>
          <w:lang w:val="hy-AM"/>
        </w:rPr>
      </w:pPr>
      <w:r w:rsidRPr="00315EFF">
        <w:rPr>
          <w:rFonts w:asciiTheme="minorHAnsi" w:hAnsiTheme="minorHAnsi" w:cstheme="minorHAnsi"/>
          <w:i/>
          <w:iCs/>
          <w:noProof/>
          <w:sz w:val="16"/>
          <w:szCs w:val="16"/>
          <w:lang w:val="hy-AM"/>
        </w:rPr>
        <w:t>Present project’s goal, objectives, duration, theory of change (if available), implementing partner and responsible parties.</w:t>
      </w:r>
    </w:p>
    <w:p w14:paraId="50637FAF" w14:textId="3594FFA5" w:rsidR="00F803C0" w:rsidRPr="009705E0" w:rsidRDefault="00A627FD" w:rsidP="009B100C">
      <w:pPr>
        <w:tabs>
          <w:tab w:val="left" w:pos="9431"/>
        </w:tabs>
        <w:spacing w:before="120" w:after="120"/>
        <w:ind w:left="-360" w:right="-245"/>
        <w:jc w:val="both"/>
        <w:rPr>
          <w:rFonts w:asciiTheme="minorHAnsi" w:hAnsiTheme="minorHAnsi" w:cstheme="minorHAnsi"/>
          <w:noProof/>
          <w:sz w:val="22"/>
          <w:szCs w:val="22"/>
          <w:lang w:val="hy-AM"/>
        </w:rPr>
      </w:pPr>
      <w:r w:rsidRPr="009705E0">
        <w:rPr>
          <w:rFonts w:asciiTheme="minorHAnsi" w:hAnsiTheme="minorHAnsi" w:cstheme="minorHAnsi"/>
          <w:b/>
          <w:bCs/>
          <w:noProof/>
          <w:sz w:val="22"/>
          <w:szCs w:val="22"/>
          <w:lang w:val="hy-AM"/>
        </w:rPr>
        <w:t xml:space="preserve">Project </w:t>
      </w:r>
      <w:r w:rsidR="00417050">
        <w:rPr>
          <w:rFonts w:asciiTheme="minorHAnsi" w:hAnsiTheme="minorHAnsi" w:cstheme="minorHAnsi"/>
          <w:b/>
          <w:bCs/>
          <w:noProof/>
          <w:sz w:val="22"/>
          <w:szCs w:val="22"/>
          <w:lang w:val="hy-AM"/>
        </w:rPr>
        <w:t>Objective</w:t>
      </w:r>
      <w:r w:rsidRPr="009705E0">
        <w:rPr>
          <w:rFonts w:asciiTheme="minorHAnsi" w:hAnsiTheme="minorHAnsi" w:cstheme="minorHAnsi"/>
          <w:b/>
          <w:bCs/>
          <w:noProof/>
          <w:sz w:val="22"/>
          <w:szCs w:val="22"/>
          <w:lang w:val="hy-AM"/>
        </w:rPr>
        <w:t>:</w:t>
      </w:r>
      <w:r w:rsidR="00F803C0" w:rsidRPr="009705E0">
        <w:rPr>
          <w:rFonts w:asciiTheme="minorHAnsi" w:hAnsiTheme="minorHAnsi" w:cstheme="minorHAnsi"/>
          <w:noProof/>
          <w:sz w:val="22"/>
          <w:szCs w:val="22"/>
          <w:lang w:val="hy-AM"/>
        </w:rPr>
        <w:t>The project aims to conserve biodiversity in the landscapes of the Lake Sevan Basin by addressing the direct drivers of biodiversity loss, and promoting land degradation neutrality through the application of sustainable agriculture and land use practices in support of livelihoods and the sustainability and resilience of globally important ecosystems. These activities will help Armenia meet its commitments under the Conventions on Biological Diversity and the Convention to Combat Desertification.</w:t>
      </w:r>
    </w:p>
    <w:p w14:paraId="14262A21" w14:textId="77777777" w:rsidR="00A627FD" w:rsidRPr="009705E0" w:rsidRDefault="00A627FD" w:rsidP="007A74AE">
      <w:pPr>
        <w:tabs>
          <w:tab w:val="left" w:pos="9431"/>
        </w:tabs>
        <w:spacing w:before="120" w:after="120"/>
        <w:ind w:left="-360" w:right="-245"/>
        <w:jc w:val="both"/>
        <w:rPr>
          <w:rFonts w:asciiTheme="minorHAnsi" w:hAnsiTheme="minorHAnsi" w:cstheme="minorHAnsi"/>
          <w:noProof/>
          <w:sz w:val="22"/>
          <w:szCs w:val="22"/>
          <w:lang w:val="hy-AM"/>
        </w:rPr>
      </w:pPr>
      <w:r w:rsidRPr="009705E0">
        <w:rPr>
          <w:rFonts w:asciiTheme="minorHAnsi" w:hAnsiTheme="minorHAnsi" w:cstheme="minorHAnsi"/>
          <w:noProof/>
          <w:sz w:val="22"/>
          <w:szCs w:val="22"/>
          <w:lang w:val="hy-AM"/>
        </w:rPr>
        <w:t>The project components are closely aligned and interconnected to create an enabling environment that ensures effective protection and sustainable management of land/water/biodiversity resources, based on a landscape-integrated approach that ensures the integrity of ecosystem services.</w:t>
      </w:r>
    </w:p>
    <w:p w14:paraId="172AE764" w14:textId="77777777" w:rsidR="00A627FD" w:rsidRPr="009705E0" w:rsidRDefault="007A74AE" w:rsidP="007A74AE">
      <w:pPr>
        <w:tabs>
          <w:tab w:val="left" w:pos="9431"/>
        </w:tabs>
        <w:spacing w:before="240" w:after="120"/>
        <w:ind w:left="-86" w:right="-245" w:hanging="274"/>
        <w:jc w:val="both"/>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The project aims to achieve its goal through four main components:</w:t>
      </w:r>
    </w:p>
    <w:tbl>
      <w:tblPr>
        <w:tblW w:w="9900" w:type="dxa"/>
        <w:tblInd w:w="-450" w:type="dxa"/>
        <w:tblLook w:val="04A0" w:firstRow="1" w:lastRow="0" w:firstColumn="1" w:lastColumn="0" w:noHBand="0" w:noVBand="1"/>
      </w:tblPr>
      <w:tblGrid>
        <w:gridCol w:w="1445"/>
        <w:gridCol w:w="8455"/>
      </w:tblGrid>
      <w:tr w:rsidR="006B17F7" w:rsidRPr="00EB126A" w14:paraId="26A168B9" w14:textId="77777777" w:rsidTr="00005FC9">
        <w:trPr>
          <w:trHeight w:val="818"/>
        </w:trPr>
        <w:tc>
          <w:tcPr>
            <w:tcW w:w="1445" w:type="dxa"/>
          </w:tcPr>
          <w:p w14:paraId="63FBB208" w14:textId="77777777" w:rsidR="006B17F7" w:rsidRPr="009705E0" w:rsidRDefault="006B17F7" w:rsidP="006B17F7">
            <w:pPr>
              <w:tabs>
                <w:tab w:val="left" w:pos="9431"/>
              </w:tabs>
              <w:spacing w:before="120" w:after="120"/>
              <w:ind w:right="-245"/>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Component 1:</w:t>
            </w:r>
          </w:p>
        </w:tc>
        <w:tc>
          <w:tcPr>
            <w:tcW w:w="8455" w:type="dxa"/>
          </w:tcPr>
          <w:p w14:paraId="49E9BA6B" w14:textId="77777777" w:rsidR="006B17F7" w:rsidRPr="009705E0" w:rsidRDefault="006B17F7" w:rsidP="006B17F7">
            <w:pPr>
              <w:tabs>
                <w:tab w:val="left" w:pos="900"/>
                <w:tab w:val="left" w:pos="9431"/>
              </w:tabs>
              <w:spacing w:before="120" w:after="120"/>
              <w:ind w:right="-14"/>
              <w:rPr>
                <w:rFonts w:asciiTheme="minorHAnsi" w:hAnsiTheme="minorHAnsi" w:cstheme="minorHAnsi"/>
                <w:noProof/>
                <w:color w:val="000000"/>
                <w:sz w:val="22"/>
                <w:szCs w:val="22"/>
                <w:lang w:val="hy-AM"/>
              </w:rPr>
            </w:pPr>
            <w:r w:rsidRPr="009705E0">
              <w:rPr>
                <w:rFonts w:asciiTheme="minorHAnsi" w:hAnsiTheme="minorHAnsi" w:cstheme="minorHAnsi"/>
                <w:b/>
                <w:bCs/>
                <w:noProof/>
                <w:color w:val="000000"/>
                <w:sz w:val="22"/>
                <w:szCs w:val="22"/>
                <w:lang w:val="hy-AM"/>
              </w:rPr>
              <w:t>Promoting land degradation neutrality (LDN) in the Lake Sevan basin landscape to ensure productivity and resilience of the ecological landscape</w:t>
            </w:r>
          </w:p>
        </w:tc>
      </w:tr>
      <w:tr w:rsidR="006B17F7" w:rsidRPr="00EB126A" w14:paraId="64D292B6" w14:textId="77777777" w:rsidTr="00005FC9">
        <w:tc>
          <w:tcPr>
            <w:tcW w:w="1445" w:type="dxa"/>
          </w:tcPr>
          <w:p w14:paraId="193B507C" w14:textId="77777777" w:rsidR="006B17F7" w:rsidRPr="009705E0" w:rsidRDefault="006B17F7" w:rsidP="006B17F7">
            <w:pPr>
              <w:tabs>
                <w:tab w:val="left" w:pos="9431"/>
              </w:tabs>
              <w:spacing w:before="120" w:after="120"/>
              <w:ind w:right="-245"/>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Component 2:</w:t>
            </w:r>
          </w:p>
        </w:tc>
        <w:tc>
          <w:tcPr>
            <w:tcW w:w="8455" w:type="dxa"/>
          </w:tcPr>
          <w:p w14:paraId="138B5F45" w14:textId="77777777" w:rsidR="006B17F7" w:rsidRPr="009705E0" w:rsidRDefault="006B17F7" w:rsidP="006B17F7">
            <w:pPr>
              <w:tabs>
                <w:tab w:val="left" w:pos="900"/>
                <w:tab w:val="left" w:pos="9431"/>
              </w:tabs>
              <w:spacing w:before="120" w:after="120"/>
              <w:ind w:right="-14"/>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Conservation of biodiversity and critical habitats required for it in order to prevent deterioration of ecosystem services in the Lake Sevan basin</w:t>
            </w:r>
          </w:p>
        </w:tc>
      </w:tr>
      <w:tr w:rsidR="006B17F7" w:rsidRPr="00EB126A" w14:paraId="5E013574" w14:textId="77777777" w:rsidTr="00005FC9">
        <w:tc>
          <w:tcPr>
            <w:tcW w:w="1445" w:type="dxa"/>
          </w:tcPr>
          <w:p w14:paraId="7D53363E" w14:textId="77777777" w:rsidR="006B17F7" w:rsidRPr="009705E0" w:rsidRDefault="006B17F7" w:rsidP="001E7A0A">
            <w:pPr>
              <w:tabs>
                <w:tab w:val="left" w:pos="9431"/>
              </w:tabs>
              <w:spacing w:before="120" w:after="120"/>
              <w:ind w:right="-245" w:hanging="15"/>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Component 3:</w:t>
            </w:r>
          </w:p>
        </w:tc>
        <w:tc>
          <w:tcPr>
            <w:tcW w:w="8455" w:type="dxa"/>
          </w:tcPr>
          <w:p w14:paraId="7C54D877" w14:textId="77777777" w:rsidR="006B17F7" w:rsidRPr="009705E0" w:rsidRDefault="006B17F7" w:rsidP="006B17F7">
            <w:pPr>
              <w:tabs>
                <w:tab w:val="left" w:pos="900"/>
                <w:tab w:val="left" w:pos="9431"/>
              </w:tabs>
              <w:spacing w:before="120" w:after="120"/>
              <w:ind w:right="-14"/>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Supporting sustainable and biodiversity-friendly economic development and community development in communities of the Lake Sevan landscape</w:t>
            </w:r>
          </w:p>
        </w:tc>
      </w:tr>
      <w:tr w:rsidR="006B17F7" w:rsidRPr="009705E0" w14:paraId="06119FED" w14:textId="77777777" w:rsidTr="00005FC9">
        <w:trPr>
          <w:trHeight w:val="260"/>
        </w:trPr>
        <w:tc>
          <w:tcPr>
            <w:tcW w:w="1445" w:type="dxa"/>
          </w:tcPr>
          <w:p w14:paraId="6F6C9674" w14:textId="77777777" w:rsidR="006B17F7" w:rsidRPr="009705E0" w:rsidRDefault="006B17F7" w:rsidP="006B17F7">
            <w:pPr>
              <w:tabs>
                <w:tab w:val="left" w:pos="9431"/>
              </w:tabs>
              <w:spacing w:before="120" w:after="120"/>
              <w:ind w:right="-245"/>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Component 4:</w:t>
            </w:r>
          </w:p>
        </w:tc>
        <w:tc>
          <w:tcPr>
            <w:tcW w:w="8455" w:type="dxa"/>
          </w:tcPr>
          <w:p w14:paraId="33D4CEE3" w14:textId="77777777" w:rsidR="006B17F7" w:rsidRPr="009705E0" w:rsidRDefault="006B17F7" w:rsidP="006B17F7">
            <w:pPr>
              <w:tabs>
                <w:tab w:val="left" w:pos="900"/>
                <w:tab w:val="left" w:pos="9431"/>
              </w:tabs>
              <w:spacing w:before="120" w:after="120"/>
              <w:ind w:right="-14"/>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Knowledge management and education</w:t>
            </w:r>
          </w:p>
        </w:tc>
      </w:tr>
      <w:tr w:rsidR="006B17F7" w:rsidRPr="009705E0" w14:paraId="0C977A0D" w14:textId="77777777" w:rsidTr="00005FC9">
        <w:tc>
          <w:tcPr>
            <w:tcW w:w="1445" w:type="dxa"/>
          </w:tcPr>
          <w:p w14:paraId="6D31092F" w14:textId="77777777" w:rsidR="006B17F7" w:rsidRPr="009705E0" w:rsidRDefault="006B17F7" w:rsidP="006B17F7">
            <w:pPr>
              <w:tabs>
                <w:tab w:val="left" w:pos="9431"/>
              </w:tabs>
              <w:spacing w:before="120" w:after="120"/>
              <w:ind w:right="-245"/>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Component 5:</w:t>
            </w:r>
          </w:p>
        </w:tc>
        <w:tc>
          <w:tcPr>
            <w:tcW w:w="8455" w:type="dxa"/>
          </w:tcPr>
          <w:p w14:paraId="0D3A31DC" w14:textId="77777777" w:rsidR="006B17F7" w:rsidRPr="009705E0" w:rsidRDefault="006B17F7" w:rsidP="006B17F7">
            <w:pPr>
              <w:tabs>
                <w:tab w:val="left" w:pos="900"/>
                <w:tab w:val="left" w:pos="9431"/>
              </w:tabs>
              <w:spacing w:before="120" w:after="120"/>
              <w:ind w:right="-14"/>
              <w:rPr>
                <w:rFonts w:asciiTheme="minorHAnsi" w:hAnsiTheme="minorHAnsi" w:cstheme="minorHAnsi"/>
                <w:noProof/>
                <w:color w:val="000000"/>
                <w:sz w:val="22"/>
                <w:szCs w:val="22"/>
                <w:lang w:val="hy-AM"/>
              </w:rPr>
            </w:pPr>
            <w:r w:rsidRPr="009705E0">
              <w:rPr>
                <w:rFonts w:asciiTheme="minorHAnsi" w:hAnsiTheme="minorHAnsi" w:cstheme="minorHAnsi"/>
                <w:noProof/>
                <w:color w:val="000000"/>
                <w:sz w:val="22"/>
                <w:szCs w:val="22"/>
                <w:lang w:val="hy-AM"/>
              </w:rPr>
              <w:t>Monitoring and evaluation</w:t>
            </w:r>
          </w:p>
        </w:tc>
      </w:tr>
    </w:tbl>
    <w:p w14:paraId="2A31EFE2" w14:textId="77777777" w:rsidR="001D0AFD" w:rsidRPr="009705E0" w:rsidRDefault="001D0AFD" w:rsidP="001D0AFD">
      <w:pPr>
        <w:tabs>
          <w:tab w:val="left" w:pos="900"/>
        </w:tabs>
        <w:spacing w:before="240" w:after="120"/>
        <w:ind w:left="-86" w:hanging="274"/>
        <w:jc w:val="both"/>
        <w:rPr>
          <w:rFonts w:asciiTheme="minorHAnsi" w:hAnsiTheme="minorHAnsi" w:cstheme="minorHAnsi"/>
          <w:b/>
          <w:bCs/>
          <w:noProof/>
          <w:color w:val="000000"/>
          <w:sz w:val="22"/>
          <w:szCs w:val="22"/>
          <w:lang w:val="hy-AM"/>
        </w:rPr>
      </w:pPr>
      <w:r w:rsidRPr="009705E0">
        <w:rPr>
          <w:rFonts w:asciiTheme="minorHAnsi" w:hAnsiTheme="minorHAnsi" w:cstheme="minorHAnsi"/>
          <w:b/>
          <w:bCs/>
          <w:noProof/>
          <w:color w:val="000000"/>
          <w:sz w:val="22"/>
          <w:szCs w:val="22"/>
          <w:lang w:val="hy-AM"/>
        </w:rPr>
        <w:t>The program contributes to:</w:t>
      </w:r>
    </w:p>
    <w:tbl>
      <w:tblPr>
        <w:tblW w:w="9540" w:type="dxa"/>
        <w:tblInd w:w="-360" w:type="dxa"/>
        <w:tblLook w:val="04A0" w:firstRow="1" w:lastRow="0" w:firstColumn="1" w:lastColumn="0" w:noHBand="0" w:noVBand="1"/>
      </w:tblPr>
      <w:tblGrid>
        <w:gridCol w:w="2160"/>
        <w:gridCol w:w="7380"/>
      </w:tblGrid>
      <w:tr w:rsidR="001D0AFD" w:rsidRPr="00EB126A" w14:paraId="361F1360" w14:textId="77777777" w:rsidTr="001E7A0A">
        <w:trPr>
          <w:trHeight w:val="513"/>
        </w:trPr>
        <w:tc>
          <w:tcPr>
            <w:tcW w:w="2160" w:type="dxa"/>
            <w:tcBorders>
              <w:bottom w:val="single" w:sz="12" w:space="0" w:color="4F81BD" w:themeColor="accent1"/>
              <w:right w:val="single" w:sz="12" w:space="0" w:color="4F81BD" w:themeColor="accent1"/>
            </w:tcBorders>
            <w:shd w:val="clear" w:color="auto" w:fill="DBE5F1" w:themeFill="accent1" w:themeFillTint="33"/>
          </w:tcPr>
          <w:p w14:paraId="58CC7C8E" w14:textId="77777777" w:rsidR="001D0AFD" w:rsidRPr="009705E0" w:rsidRDefault="001D0AFD" w:rsidP="006B17F7">
            <w:pPr>
              <w:tabs>
                <w:tab w:val="left" w:pos="900"/>
              </w:tabs>
              <w:spacing w:before="60" w:after="60"/>
              <w:jc w:val="both"/>
              <w:rPr>
                <w:rFonts w:asciiTheme="minorHAnsi" w:hAnsiTheme="minorHAnsi" w:cstheme="minorHAnsi"/>
                <w:b/>
                <w:bCs/>
                <w:noProof/>
                <w:sz w:val="20"/>
                <w:szCs w:val="20"/>
                <w:lang w:val="hy-AM"/>
              </w:rPr>
            </w:pPr>
            <w:r w:rsidRPr="009705E0">
              <w:rPr>
                <w:rFonts w:asciiTheme="minorHAnsi" w:hAnsiTheme="minorHAnsi" w:cstheme="minorHAnsi"/>
                <w:b/>
                <w:bCs/>
                <w:noProof/>
                <w:sz w:val="20"/>
                <w:szCs w:val="20"/>
                <w:lang w:val="hy-AM"/>
              </w:rPr>
              <w:t>UNSDCF</w:t>
            </w:r>
          </w:p>
          <w:p w14:paraId="37D32A0E" w14:textId="77777777" w:rsidR="001D0AFD" w:rsidRPr="009705E0" w:rsidRDefault="001D0AFD" w:rsidP="006B17F7">
            <w:pPr>
              <w:tabs>
                <w:tab w:val="left" w:pos="900"/>
              </w:tabs>
              <w:spacing w:before="60" w:after="60"/>
              <w:jc w:val="both"/>
              <w:rPr>
                <w:rFonts w:asciiTheme="minorHAnsi" w:hAnsiTheme="minorHAnsi" w:cstheme="minorHAnsi"/>
                <w:noProof/>
                <w:color w:val="000000"/>
                <w:sz w:val="20"/>
                <w:szCs w:val="20"/>
                <w:lang w:val="hy-AM"/>
              </w:rPr>
            </w:pPr>
            <w:r w:rsidRPr="009705E0">
              <w:rPr>
                <w:rFonts w:asciiTheme="minorHAnsi" w:hAnsiTheme="minorHAnsi" w:cstheme="minorHAnsi"/>
                <w:b/>
                <w:bCs/>
                <w:noProof/>
                <w:sz w:val="20"/>
                <w:szCs w:val="20"/>
                <w:lang w:val="hy-AM"/>
              </w:rPr>
              <w:t>RESULT 5</w:t>
            </w:r>
          </w:p>
        </w:tc>
        <w:tc>
          <w:tcPr>
            <w:tcW w:w="7380" w:type="dxa"/>
            <w:tcBorders>
              <w:left w:val="single" w:sz="12" w:space="0" w:color="4F81BD" w:themeColor="accent1"/>
              <w:bottom w:val="single" w:sz="12" w:space="0" w:color="4F81BD" w:themeColor="accent1"/>
            </w:tcBorders>
            <w:shd w:val="clear" w:color="auto" w:fill="DBE5F1" w:themeFill="accent1" w:themeFillTint="33"/>
          </w:tcPr>
          <w:p w14:paraId="3B012617" w14:textId="77777777" w:rsidR="001D0AFD" w:rsidRPr="009705E0" w:rsidRDefault="001D0AFD" w:rsidP="006B17F7">
            <w:pPr>
              <w:spacing w:before="60" w:after="60"/>
              <w:jc w:val="both"/>
              <w:rPr>
                <w:rFonts w:asciiTheme="minorHAnsi" w:hAnsiTheme="minorHAnsi" w:cstheme="minorHAnsi"/>
                <w:noProof/>
                <w:sz w:val="20"/>
                <w:szCs w:val="20"/>
                <w:lang w:val="hy-AM"/>
              </w:rPr>
            </w:pPr>
            <w:r w:rsidRPr="009705E0">
              <w:rPr>
                <w:rFonts w:asciiTheme="minorHAnsi" w:hAnsiTheme="minorHAnsi" w:cstheme="minorHAnsi"/>
                <w:noProof/>
                <w:sz w:val="20"/>
                <w:szCs w:val="20"/>
                <w:lang w:val="hy-AM"/>
              </w:rPr>
              <w:t>Ecosystems are managed sustainably, and people benefit from participatory and resilient development and climate-smart solutions.</w:t>
            </w:r>
          </w:p>
        </w:tc>
      </w:tr>
      <w:tr w:rsidR="001D0AFD" w:rsidRPr="00EB126A" w14:paraId="74554C1F" w14:textId="77777777" w:rsidTr="001E7A0A">
        <w:trPr>
          <w:trHeight w:val="510"/>
        </w:trPr>
        <w:tc>
          <w:tcPr>
            <w:tcW w:w="2160" w:type="dxa"/>
            <w:tcBorders>
              <w:top w:val="single" w:sz="12" w:space="0" w:color="4F81BD" w:themeColor="accent1"/>
              <w:bottom w:val="single" w:sz="12" w:space="0" w:color="4F81BD" w:themeColor="accent1"/>
              <w:right w:val="single" w:sz="12" w:space="0" w:color="4F81BD" w:themeColor="accent1"/>
            </w:tcBorders>
          </w:tcPr>
          <w:p w14:paraId="61372D9A" w14:textId="77777777" w:rsidR="001D0AFD" w:rsidRPr="009705E0" w:rsidRDefault="001D0AFD" w:rsidP="006B17F7">
            <w:pPr>
              <w:tabs>
                <w:tab w:val="left" w:pos="900"/>
              </w:tabs>
              <w:spacing w:before="60" w:after="60"/>
              <w:jc w:val="both"/>
              <w:rPr>
                <w:rFonts w:asciiTheme="minorHAnsi" w:hAnsiTheme="minorHAnsi" w:cstheme="minorHAnsi"/>
                <w:noProof/>
                <w:color w:val="000000"/>
                <w:sz w:val="20"/>
                <w:szCs w:val="20"/>
                <w:lang w:val="hy-AM"/>
              </w:rPr>
            </w:pPr>
            <w:r w:rsidRPr="009705E0">
              <w:rPr>
                <w:rFonts w:asciiTheme="minorHAnsi" w:hAnsiTheme="minorHAnsi" w:cstheme="minorHAnsi"/>
                <w:b/>
                <w:bCs/>
                <w:noProof/>
                <w:sz w:val="20"/>
                <w:szCs w:val="20"/>
                <w:lang w:val="hy-AM"/>
              </w:rPr>
              <w:t>RESULT 5.2</w:t>
            </w:r>
          </w:p>
        </w:tc>
        <w:tc>
          <w:tcPr>
            <w:tcW w:w="7380" w:type="dxa"/>
            <w:tcBorders>
              <w:top w:val="single" w:sz="12" w:space="0" w:color="4F81BD" w:themeColor="accent1"/>
              <w:left w:val="single" w:sz="12" w:space="0" w:color="4F81BD" w:themeColor="accent1"/>
              <w:bottom w:val="single" w:sz="12" w:space="0" w:color="4F81BD" w:themeColor="accent1"/>
            </w:tcBorders>
          </w:tcPr>
          <w:p w14:paraId="1CDD6415" w14:textId="77777777" w:rsidR="001D0AFD" w:rsidRPr="009705E0" w:rsidRDefault="006B17F7" w:rsidP="006B17F7">
            <w:pPr>
              <w:spacing w:before="60" w:after="60"/>
              <w:jc w:val="both"/>
              <w:rPr>
                <w:rFonts w:asciiTheme="minorHAnsi" w:hAnsiTheme="minorHAnsi" w:cstheme="minorHAnsi"/>
                <w:noProof/>
                <w:sz w:val="20"/>
                <w:szCs w:val="20"/>
                <w:lang w:val="hy-AM"/>
              </w:rPr>
            </w:pPr>
            <w:r w:rsidRPr="009705E0">
              <w:rPr>
                <w:rFonts w:asciiTheme="minorHAnsi" w:hAnsiTheme="minorHAnsi" w:cstheme="minorHAnsi"/>
                <w:noProof/>
                <w:sz w:val="20"/>
                <w:szCs w:val="20"/>
                <w:lang w:val="hy-AM"/>
              </w:rPr>
              <w:t>Favorable conditions are created for environmentally sound management of ecosystems and reduction of pollution from waste, chemicals and other sources.</w:t>
            </w:r>
          </w:p>
        </w:tc>
      </w:tr>
      <w:tr w:rsidR="001D0AFD" w:rsidRPr="00EB126A" w14:paraId="6DBEE912" w14:textId="77777777" w:rsidTr="001E7A0A">
        <w:tc>
          <w:tcPr>
            <w:tcW w:w="2160" w:type="dxa"/>
            <w:tcBorders>
              <w:top w:val="single" w:sz="12" w:space="0" w:color="4F81BD" w:themeColor="accent1"/>
              <w:bottom w:val="single" w:sz="12" w:space="0" w:color="4F81BD" w:themeColor="accent1"/>
              <w:right w:val="single" w:sz="12" w:space="0" w:color="4F81BD" w:themeColor="accent1"/>
            </w:tcBorders>
            <w:shd w:val="clear" w:color="auto" w:fill="DBE5F1" w:themeFill="accent1" w:themeFillTint="33"/>
          </w:tcPr>
          <w:p w14:paraId="075640F1" w14:textId="77777777" w:rsidR="001D0AFD" w:rsidRPr="009705E0" w:rsidRDefault="001D0AFD" w:rsidP="006B17F7">
            <w:pPr>
              <w:tabs>
                <w:tab w:val="left" w:pos="900"/>
              </w:tabs>
              <w:spacing w:before="60" w:after="60"/>
              <w:jc w:val="both"/>
              <w:rPr>
                <w:rFonts w:asciiTheme="minorHAnsi" w:hAnsiTheme="minorHAnsi" w:cstheme="minorHAnsi"/>
                <w:noProof/>
                <w:color w:val="000000"/>
                <w:sz w:val="20"/>
                <w:szCs w:val="20"/>
                <w:lang w:val="hy-AM"/>
              </w:rPr>
            </w:pPr>
            <w:r w:rsidRPr="009705E0">
              <w:rPr>
                <w:rFonts w:asciiTheme="minorHAnsi" w:hAnsiTheme="minorHAnsi" w:cstheme="minorHAnsi"/>
                <w:b/>
                <w:bCs/>
                <w:noProof/>
                <w:sz w:val="20"/>
                <w:szCs w:val="20"/>
                <w:lang w:val="hy-AM"/>
              </w:rPr>
              <w:lastRenderedPageBreak/>
              <w:t>STRATEGIC PLAN/SP OUTCOME 2</w:t>
            </w:r>
          </w:p>
        </w:tc>
        <w:tc>
          <w:tcPr>
            <w:tcW w:w="7380" w:type="dxa"/>
            <w:tcBorders>
              <w:top w:val="single" w:sz="12" w:space="0" w:color="4F81BD" w:themeColor="accent1"/>
              <w:left w:val="single" w:sz="12" w:space="0" w:color="4F81BD" w:themeColor="accent1"/>
              <w:bottom w:val="single" w:sz="12" w:space="0" w:color="4F81BD" w:themeColor="accent1"/>
            </w:tcBorders>
            <w:shd w:val="clear" w:color="auto" w:fill="DBE5F1" w:themeFill="accent1" w:themeFillTint="33"/>
          </w:tcPr>
          <w:p w14:paraId="130624D0" w14:textId="77777777" w:rsidR="001D0AFD" w:rsidRPr="009705E0" w:rsidRDefault="001D0AFD" w:rsidP="006B17F7">
            <w:pPr>
              <w:tabs>
                <w:tab w:val="left" w:pos="900"/>
              </w:tabs>
              <w:spacing w:before="60" w:after="60"/>
              <w:jc w:val="both"/>
              <w:rPr>
                <w:rFonts w:asciiTheme="minorHAnsi" w:hAnsiTheme="minorHAnsi" w:cstheme="minorHAnsi"/>
                <w:noProof/>
                <w:color w:val="000000"/>
                <w:sz w:val="20"/>
                <w:szCs w:val="20"/>
                <w:lang w:val="hy-AM"/>
              </w:rPr>
            </w:pPr>
            <w:r w:rsidRPr="009705E0">
              <w:rPr>
                <w:rFonts w:asciiTheme="minorHAnsi" w:hAnsiTheme="minorHAnsi" w:cstheme="minorHAnsi"/>
                <w:noProof/>
                <w:sz w:val="20"/>
                <w:szCs w:val="20"/>
                <w:lang w:val="hy-AM"/>
              </w:rPr>
              <w:t>Accelerate structural transformation for sustainable development</w:t>
            </w:r>
          </w:p>
        </w:tc>
      </w:tr>
      <w:tr w:rsidR="001D0AFD" w:rsidRPr="00EB126A" w14:paraId="3B62FFB3" w14:textId="77777777" w:rsidTr="001E7A0A">
        <w:trPr>
          <w:trHeight w:val="573"/>
        </w:trPr>
        <w:tc>
          <w:tcPr>
            <w:tcW w:w="2160" w:type="dxa"/>
            <w:tcBorders>
              <w:top w:val="single" w:sz="12" w:space="0" w:color="4F81BD" w:themeColor="accent1"/>
              <w:bottom w:val="single" w:sz="12" w:space="0" w:color="4F81BD" w:themeColor="accent1"/>
              <w:right w:val="single" w:sz="12" w:space="0" w:color="4F81BD" w:themeColor="accent1"/>
            </w:tcBorders>
          </w:tcPr>
          <w:p w14:paraId="50004981" w14:textId="77777777" w:rsidR="001D0AFD" w:rsidRPr="009705E0" w:rsidRDefault="001D0AFD" w:rsidP="006B17F7">
            <w:pPr>
              <w:tabs>
                <w:tab w:val="left" w:pos="900"/>
              </w:tabs>
              <w:spacing w:before="60" w:after="60"/>
              <w:jc w:val="both"/>
              <w:rPr>
                <w:rFonts w:asciiTheme="minorHAnsi" w:hAnsiTheme="minorHAnsi" w:cstheme="minorHAnsi"/>
                <w:noProof/>
                <w:color w:val="000000"/>
                <w:sz w:val="20"/>
                <w:szCs w:val="20"/>
                <w:lang w:val="hy-AM"/>
              </w:rPr>
            </w:pPr>
            <w:r w:rsidRPr="009705E0">
              <w:rPr>
                <w:rFonts w:asciiTheme="minorHAnsi" w:hAnsiTheme="minorHAnsi" w:cstheme="minorHAnsi"/>
                <w:b/>
                <w:bCs/>
                <w:noProof/>
                <w:sz w:val="20"/>
                <w:szCs w:val="20"/>
                <w:lang w:val="hy-AM"/>
              </w:rPr>
              <w:t>CPD OUTCOME 2.3</w:t>
            </w:r>
          </w:p>
        </w:tc>
        <w:tc>
          <w:tcPr>
            <w:tcW w:w="7380" w:type="dxa"/>
            <w:tcBorders>
              <w:top w:val="single" w:sz="12" w:space="0" w:color="4F81BD" w:themeColor="accent1"/>
              <w:left w:val="single" w:sz="12" w:space="0" w:color="4F81BD" w:themeColor="accent1"/>
              <w:bottom w:val="single" w:sz="12" w:space="0" w:color="4F81BD" w:themeColor="accent1"/>
            </w:tcBorders>
          </w:tcPr>
          <w:p w14:paraId="3610BE58" w14:textId="77777777" w:rsidR="001D0AFD" w:rsidRPr="009705E0" w:rsidRDefault="001D0AFD" w:rsidP="006B17F7">
            <w:pPr>
              <w:spacing w:before="60" w:after="60"/>
              <w:jc w:val="both"/>
              <w:rPr>
                <w:rFonts w:asciiTheme="minorHAnsi" w:hAnsiTheme="minorHAnsi" w:cstheme="minorHAnsi"/>
                <w:noProof/>
                <w:sz w:val="20"/>
                <w:szCs w:val="20"/>
                <w:lang w:val="hy-AM"/>
              </w:rPr>
            </w:pPr>
            <w:r w:rsidRPr="009705E0">
              <w:rPr>
                <w:rFonts w:asciiTheme="minorHAnsi" w:hAnsiTheme="minorHAnsi" w:cstheme="minorHAnsi"/>
                <w:noProof/>
                <w:sz w:val="20"/>
                <w:szCs w:val="20"/>
                <w:lang w:val="hy-AM"/>
              </w:rPr>
              <w:t>Improved capacity of national and local governments to implement environmentally sound management practices for ecosystems, waste and chemicals</w:t>
            </w:r>
          </w:p>
        </w:tc>
      </w:tr>
      <w:tr w:rsidR="001D0AFD" w:rsidRPr="00EB126A" w14:paraId="59FBE70C" w14:textId="77777777" w:rsidTr="001E7A0A">
        <w:trPr>
          <w:trHeight w:val="593"/>
        </w:trPr>
        <w:tc>
          <w:tcPr>
            <w:tcW w:w="2160" w:type="dxa"/>
            <w:tcBorders>
              <w:top w:val="single" w:sz="12" w:space="0" w:color="4F81BD" w:themeColor="accent1"/>
              <w:bottom w:val="single" w:sz="12" w:space="0" w:color="4F81BD" w:themeColor="accent1"/>
              <w:right w:val="single" w:sz="12" w:space="0" w:color="4F81BD" w:themeColor="accent1"/>
            </w:tcBorders>
            <w:shd w:val="clear" w:color="auto" w:fill="DBE5F1" w:themeFill="accent1" w:themeFillTint="33"/>
          </w:tcPr>
          <w:p w14:paraId="5FF845AD" w14:textId="77777777" w:rsidR="001D0AFD" w:rsidRPr="009705E0" w:rsidRDefault="001D0AFD" w:rsidP="006B17F7">
            <w:pPr>
              <w:tabs>
                <w:tab w:val="left" w:pos="900"/>
              </w:tabs>
              <w:spacing w:before="60" w:after="60"/>
              <w:jc w:val="both"/>
              <w:rPr>
                <w:rFonts w:asciiTheme="minorHAnsi" w:hAnsiTheme="minorHAnsi" w:cstheme="minorHAnsi"/>
                <w:noProof/>
                <w:color w:val="000000"/>
                <w:sz w:val="20"/>
                <w:szCs w:val="20"/>
                <w:lang w:val="hy-AM"/>
              </w:rPr>
            </w:pPr>
            <w:r w:rsidRPr="009705E0">
              <w:rPr>
                <w:rFonts w:asciiTheme="minorHAnsi" w:hAnsiTheme="minorHAnsi" w:cstheme="minorHAnsi"/>
                <w:b/>
                <w:bCs/>
                <w:noProof/>
                <w:sz w:val="20"/>
                <w:szCs w:val="20"/>
                <w:lang w:val="hy-AM"/>
              </w:rPr>
              <w:t>PERFORMANCE INDICATOR 2.3.2</w:t>
            </w:r>
          </w:p>
        </w:tc>
        <w:tc>
          <w:tcPr>
            <w:tcW w:w="7380" w:type="dxa"/>
            <w:tcBorders>
              <w:top w:val="single" w:sz="12" w:space="0" w:color="4F81BD" w:themeColor="accent1"/>
              <w:left w:val="single" w:sz="12" w:space="0" w:color="4F81BD" w:themeColor="accent1"/>
              <w:bottom w:val="single" w:sz="12" w:space="0" w:color="4F81BD" w:themeColor="accent1"/>
            </w:tcBorders>
            <w:shd w:val="clear" w:color="auto" w:fill="DBE5F1" w:themeFill="accent1" w:themeFillTint="33"/>
          </w:tcPr>
          <w:p w14:paraId="5295DAE8" w14:textId="77777777" w:rsidR="001D0AFD" w:rsidRPr="009705E0" w:rsidRDefault="001D0AFD" w:rsidP="006B17F7">
            <w:pPr>
              <w:spacing w:before="60" w:after="60"/>
              <w:jc w:val="both"/>
              <w:rPr>
                <w:rFonts w:asciiTheme="minorHAnsi" w:hAnsiTheme="minorHAnsi" w:cstheme="minorHAnsi"/>
                <w:noProof/>
                <w:sz w:val="20"/>
                <w:szCs w:val="20"/>
                <w:lang w:val="hy-AM"/>
              </w:rPr>
            </w:pPr>
            <w:r w:rsidRPr="009705E0">
              <w:rPr>
                <w:rFonts w:asciiTheme="minorHAnsi" w:hAnsiTheme="minorHAnsi" w:cstheme="minorHAnsi"/>
                <w:noProof/>
                <w:sz w:val="20"/>
                <w:szCs w:val="20"/>
                <w:lang w:val="hy-AM"/>
              </w:rPr>
              <w:t>Hectares of ecosystems/lands restored or sustainably managed, including through innovative spatial/urban plans and rural community-based solutions</w:t>
            </w:r>
          </w:p>
        </w:tc>
      </w:tr>
      <w:tr w:rsidR="001D0AFD" w:rsidRPr="00EB126A" w14:paraId="41756241" w14:textId="77777777" w:rsidTr="001E7A0A">
        <w:trPr>
          <w:trHeight w:val="593"/>
        </w:trPr>
        <w:tc>
          <w:tcPr>
            <w:tcW w:w="2160" w:type="dxa"/>
            <w:tcBorders>
              <w:top w:val="single" w:sz="12" w:space="0" w:color="4F81BD" w:themeColor="accent1"/>
              <w:bottom w:val="single" w:sz="12" w:space="0" w:color="4F81BD" w:themeColor="accent1"/>
              <w:right w:val="single" w:sz="12" w:space="0" w:color="4F81BD" w:themeColor="accent1"/>
            </w:tcBorders>
            <w:shd w:val="clear" w:color="auto" w:fill="auto"/>
          </w:tcPr>
          <w:p w14:paraId="2FDB9F5C" w14:textId="77777777" w:rsidR="001D0AFD" w:rsidRPr="009705E0" w:rsidRDefault="001D0AFD" w:rsidP="006B17F7">
            <w:pPr>
              <w:tabs>
                <w:tab w:val="left" w:pos="900"/>
              </w:tabs>
              <w:spacing w:before="60" w:after="60"/>
              <w:jc w:val="both"/>
              <w:rPr>
                <w:rFonts w:cstheme="minorHAnsi"/>
                <w:b/>
                <w:bCs/>
                <w:noProof/>
                <w:sz w:val="20"/>
                <w:szCs w:val="20"/>
                <w:lang w:val="hy-AM"/>
              </w:rPr>
            </w:pPr>
            <w:r w:rsidRPr="009705E0">
              <w:rPr>
                <w:rFonts w:asciiTheme="minorHAnsi" w:hAnsiTheme="minorHAnsi" w:cstheme="minorHAnsi"/>
                <w:b/>
                <w:bCs/>
                <w:noProof/>
                <w:sz w:val="20"/>
                <w:szCs w:val="20"/>
                <w:lang w:val="hy-AM"/>
              </w:rPr>
              <w:t>PERFORMANCE INDICATOR 2.3.3</w:t>
            </w:r>
          </w:p>
        </w:tc>
        <w:tc>
          <w:tcPr>
            <w:tcW w:w="7380" w:type="dxa"/>
            <w:tcBorders>
              <w:top w:val="single" w:sz="12" w:space="0" w:color="4F81BD" w:themeColor="accent1"/>
              <w:left w:val="single" w:sz="12" w:space="0" w:color="4F81BD" w:themeColor="accent1"/>
              <w:bottom w:val="single" w:sz="12" w:space="0" w:color="4F81BD" w:themeColor="accent1"/>
            </w:tcBorders>
            <w:shd w:val="clear" w:color="auto" w:fill="auto"/>
          </w:tcPr>
          <w:p w14:paraId="177D6AC2" w14:textId="77777777" w:rsidR="001D0AFD" w:rsidRPr="009705E0" w:rsidRDefault="001D0AFD" w:rsidP="006B17F7">
            <w:pPr>
              <w:spacing w:before="60" w:after="60"/>
              <w:jc w:val="both"/>
              <w:rPr>
                <w:rFonts w:asciiTheme="minorHAnsi" w:hAnsiTheme="minorHAnsi" w:cstheme="minorHAnsi"/>
                <w:noProof/>
                <w:sz w:val="20"/>
                <w:szCs w:val="20"/>
                <w:lang w:val="hy-AM"/>
              </w:rPr>
            </w:pPr>
            <w:r w:rsidRPr="009705E0">
              <w:rPr>
                <w:rFonts w:asciiTheme="minorHAnsi" w:hAnsiTheme="minorHAnsi" w:cstheme="minorHAnsi"/>
                <w:noProof/>
                <w:sz w:val="20"/>
                <w:szCs w:val="20"/>
                <w:lang w:val="hy-AM"/>
              </w:rPr>
              <w:t>Number of innovative mechanisms and tools used by the government for participatory decision-making for the conservation and sustainable use of natural resources</w:t>
            </w:r>
          </w:p>
        </w:tc>
      </w:tr>
      <w:tr w:rsidR="001D0AFD" w:rsidRPr="00EB126A" w14:paraId="016C3A8A" w14:textId="77777777" w:rsidTr="001E7A0A">
        <w:trPr>
          <w:trHeight w:val="593"/>
        </w:trPr>
        <w:tc>
          <w:tcPr>
            <w:tcW w:w="2160" w:type="dxa"/>
            <w:tcBorders>
              <w:top w:val="single" w:sz="12" w:space="0" w:color="4F81BD" w:themeColor="accent1"/>
              <w:bottom w:val="single" w:sz="12" w:space="0" w:color="4F81BD" w:themeColor="accent1"/>
              <w:right w:val="single" w:sz="12" w:space="0" w:color="4F81BD" w:themeColor="accent1"/>
            </w:tcBorders>
            <w:shd w:val="clear" w:color="auto" w:fill="DBE5F1" w:themeFill="accent1" w:themeFillTint="33"/>
          </w:tcPr>
          <w:p w14:paraId="4F471FEB" w14:textId="77777777" w:rsidR="001D0AFD" w:rsidRPr="009705E0" w:rsidRDefault="001D0AFD" w:rsidP="006B17F7">
            <w:pPr>
              <w:tabs>
                <w:tab w:val="left" w:pos="900"/>
              </w:tabs>
              <w:spacing w:before="60" w:after="60"/>
              <w:jc w:val="both"/>
              <w:rPr>
                <w:rFonts w:cstheme="minorHAnsi"/>
                <w:b/>
                <w:bCs/>
                <w:noProof/>
                <w:sz w:val="20"/>
                <w:szCs w:val="20"/>
                <w:lang w:val="hy-AM"/>
              </w:rPr>
            </w:pPr>
            <w:r w:rsidRPr="009705E0">
              <w:rPr>
                <w:rFonts w:asciiTheme="minorHAnsi" w:hAnsiTheme="minorHAnsi" w:cstheme="minorHAnsi"/>
                <w:b/>
                <w:bCs/>
                <w:noProof/>
                <w:sz w:val="20"/>
                <w:szCs w:val="20"/>
                <w:lang w:val="hy-AM"/>
              </w:rPr>
              <w:t>PERFORMANCE INDICATOR 2.3.4</w:t>
            </w:r>
          </w:p>
        </w:tc>
        <w:tc>
          <w:tcPr>
            <w:tcW w:w="7380" w:type="dxa"/>
            <w:tcBorders>
              <w:top w:val="single" w:sz="12" w:space="0" w:color="4F81BD" w:themeColor="accent1"/>
              <w:left w:val="single" w:sz="12" w:space="0" w:color="4F81BD" w:themeColor="accent1"/>
              <w:bottom w:val="single" w:sz="12" w:space="0" w:color="4F81BD" w:themeColor="accent1"/>
            </w:tcBorders>
            <w:shd w:val="clear" w:color="auto" w:fill="DBE5F1" w:themeFill="accent1" w:themeFillTint="33"/>
          </w:tcPr>
          <w:p w14:paraId="76A05F12" w14:textId="77777777" w:rsidR="001D0AFD" w:rsidRPr="009705E0" w:rsidRDefault="001D0AFD" w:rsidP="006B17F7">
            <w:pPr>
              <w:spacing w:before="60" w:after="60"/>
              <w:jc w:val="both"/>
              <w:rPr>
                <w:rFonts w:asciiTheme="minorHAnsi" w:hAnsiTheme="minorHAnsi" w:cstheme="minorHAnsi"/>
                <w:noProof/>
                <w:sz w:val="20"/>
                <w:szCs w:val="20"/>
                <w:lang w:val="hy-AM"/>
              </w:rPr>
            </w:pPr>
            <w:r w:rsidRPr="009705E0">
              <w:rPr>
                <w:rFonts w:asciiTheme="minorHAnsi" w:hAnsiTheme="minorHAnsi" w:cstheme="minorHAnsi"/>
                <w:noProof/>
                <w:sz w:val="20"/>
                <w:szCs w:val="20"/>
                <w:lang w:val="hy-AM"/>
              </w:rPr>
              <w:t>Number of improved policies and frameworks adopted for the conservation and sustainable use of natural resources</w:t>
            </w:r>
          </w:p>
        </w:tc>
      </w:tr>
    </w:tbl>
    <w:p w14:paraId="300E837F" w14:textId="2DD3CE69" w:rsidR="003A3138" w:rsidRPr="009705E0" w:rsidRDefault="003A3138" w:rsidP="0093043D">
      <w:pPr>
        <w:spacing w:after="160"/>
        <w:ind w:left="-360"/>
        <w:jc w:val="both"/>
        <w:rPr>
          <w:rFonts w:asciiTheme="minorHAnsi" w:hAnsiTheme="minorHAnsi" w:cstheme="minorHAnsi"/>
          <w:noProof/>
          <w:sz w:val="22"/>
          <w:szCs w:val="22"/>
          <w:lang w:val="hy-AM"/>
        </w:rPr>
      </w:pPr>
      <w:r w:rsidRPr="009705E0">
        <w:rPr>
          <w:rFonts w:asciiTheme="minorHAnsi" w:hAnsiTheme="minorHAnsi" w:cstheme="minorHAnsi"/>
          <w:b/>
          <w:bCs/>
          <w:noProof/>
          <w:color w:val="000000"/>
          <w:sz w:val="22"/>
          <w:szCs w:val="22"/>
          <w:lang w:val="hy-AM"/>
        </w:rPr>
        <w:t xml:space="preserve">The </w:t>
      </w:r>
      <w:r w:rsidR="00001046">
        <w:rPr>
          <w:rFonts w:asciiTheme="minorHAnsi" w:hAnsiTheme="minorHAnsi" w:cstheme="minorHAnsi"/>
          <w:b/>
          <w:bCs/>
          <w:noProof/>
          <w:color w:val="000000"/>
          <w:sz w:val="22"/>
          <w:szCs w:val="22"/>
          <w:lang w:val="hy-AM"/>
        </w:rPr>
        <w:t>project</w:t>
      </w:r>
      <w:r w:rsidRPr="009705E0">
        <w:rPr>
          <w:rFonts w:asciiTheme="minorHAnsi" w:hAnsiTheme="minorHAnsi" w:cstheme="minorHAnsi"/>
          <w:b/>
          <w:bCs/>
          <w:noProof/>
          <w:color w:val="000000"/>
          <w:sz w:val="22"/>
          <w:szCs w:val="22"/>
          <w:lang w:val="hy-AM"/>
        </w:rPr>
        <w:t xml:space="preserve"> contributes to the following SDGs:</w:t>
      </w:r>
      <w:r w:rsidR="00001046">
        <w:rPr>
          <w:rFonts w:asciiTheme="minorHAnsi" w:hAnsiTheme="minorHAnsi" w:cstheme="minorHAnsi"/>
          <w:b/>
          <w:bCs/>
          <w:noProof/>
          <w:color w:val="000000"/>
          <w:sz w:val="22"/>
          <w:szCs w:val="22"/>
          <w:lang w:val="hy-AM"/>
        </w:rPr>
        <w:t xml:space="preserve"> </w:t>
      </w:r>
      <w:r w:rsidRPr="009705E0">
        <w:rPr>
          <w:rFonts w:asciiTheme="minorHAnsi" w:hAnsiTheme="minorHAnsi" w:cstheme="minorHAnsi"/>
          <w:noProof/>
          <w:sz w:val="22"/>
          <w:szCs w:val="22"/>
          <w:lang w:val="hy-AM"/>
        </w:rPr>
        <w:t>SDG 15.1.2</w:t>
      </w:r>
    </w:p>
    <w:p w14:paraId="37D75DEE" w14:textId="31A2708E" w:rsidR="003A3138" w:rsidRPr="009705E0" w:rsidRDefault="003A3138" w:rsidP="0093043D">
      <w:pPr>
        <w:tabs>
          <w:tab w:val="left" w:pos="8820"/>
        </w:tabs>
        <w:spacing w:after="160"/>
        <w:ind w:left="-360" w:right="36"/>
        <w:jc w:val="both"/>
        <w:rPr>
          <w:rFonts w:asciiTheme="minorHAnsi" w:hAnsiTheme="minorHAnsi" w:cstheme="minorHAnsi"/>
          <w:bCs/>
          <w:noProof/>
          <w:sz w:val="22"/>
          <w:szCs w:val="22"/>
          <w:lang w:val="hy-AM"/>
        </w:rPr>
      </w:pPr>
      <w:r w:rsidRPr="009705E0">
        <w:rPr>
          <w:rFonts w:asciiTheme="minorHAnsi" w:hAnsiTheme="minorHAnsi" w:cstheme="minorHAnsi"/>
          <w:b/>
          <w:noProof/>
          <w:sz w:val="22"/>
          <w:szCs w:val="22"/>
          <w:lang w:val="hy-AM"/>
        </w:rPr>
        <w:t>Project duration:</w:t>
      </w:r>
      <w:r w:rsidR="00001046">
        <w:rPr>
          <w:rFonts w:asciiTheme="minorHAnsi" w:hAnsiTheme="minorHAnsi" w:cstheme="minorHAnsi"/>
          <w:b/>
          <w:noProof/>
          <w:sz w:val="22"/>
          <w:szCs w:val="22"/>
          <w:lang w:val="hy-AM"/>
        </w:rPr>
        <w:t xml:space="preserve"> </w:t>
      </w:r>
      <w:r w:rsidR="00DD39D0" w:rsidRPr="009705E0">
        <w:rPr>
          <w:rFonts w:asciiTheme="minorHAnsi" w:hAnsiTheme="minorHAnsi" w:cstheme="minorHAnsi"/>
          <w:bCs/>
          <w:noProof/>
          <w:sz w:val="22"/>
          <w:szCs w:val="22"/>
          <w:lang w:val="hy-AM"/>
        </w:rPr>
        <w:t>November 15, 2023 – November 15, 2028</w:t>
      </w:r>
    </w:p>
    <w:p w14:paraId="5C3B3AAE" w14:textId="3FC4CC55" w:rsidR="00AC7D99" w:rsidRDefault="00AC7D99" w:rsidP="0093043D">
      <w:pPr>
        <w:tabs>
          <w:tab w:val="left" w:pos="8820"/>
        </w:tabs>
        <w:spacing w:after="160"/>
        <w:ind w:left="-360" w:right="36"/>
        <w:jc w:val="both"/>
        <w:rPr>
          <w:rFonts w:asciiTheme="minorHAnsi" w:hAnsiTheme="minorHAnsi" w:cstheme="minorHAnsi"/>
          <w:b/>
          <w:noProof/>
          <w:sz w:val="22"/>
          <w:szCs w:val="22"/>
          <w:lang w:val="hy-AM"/>
        </w:rPr>
      </w:pPr>
      <w:r>
        <w:rPr>
          <w:rFonts w:asciiTheme="minorHAnsi" w:hAnsiTheme="minorHAnsi" w:cstheme="minorHAnsi"/>
          <w:b/>
          <w:noProof/>
          <w:sz w:val="22"/>
          <w:szCs w:val="22"/>
          <w:lang w:val="hy-AM"/>
        </w:rPr>
        <w:t>Implementing partner:</w:t>
      </w:r>
      <w:r w:rsidR="00001046">
        <w:rPr>
          <w:rFonts w:asciiTheme="minorHAnsi" w:hAnsiTheme="minorHAnsi" w:cstheme="minorHAnsi"/>
          <w:b/>
          <w:noProof/>
          <w:sz w:val="22"/>
          <w:szCs w:val="22"/>
          <w:lang w:val="hy-AM"/>
        </w:rPr>
        <w:t xml:space="preserve"> </w:t>
      </w:r>
      <w:r w:rsidR="00E10890" w:rsidRPr="009705E0">
        <w:rPr>
          <w:rFonts w:asciiTheme="minorHAnsi" w:hAnsiTheme="minorHAnsi" w:cstheme="minorHAnsi"/>
          <w:noProof/>
          <w:sz w:val="22"/>
          <w:szCs w:val="22"/>
          <w:lang w:val="hy-AM"/>
        </w:rPr>
        <w:t>"Environmental Program Implementation Office" of the Ministry of Environment of the Republic of Armenia</w:t>
      </w:r>
    </w:p>
    <w:p w14:paraId="674704D1" w14:textId="7BDF9D0F" w:rsidR="00E10890" w:rsidRPr="009705E0" w:rsidRDefault="00E10890" w:rsidP="0093043D">
      <w:pPr>
        <w:tabs>
          <w:tab w:val="left" w:pos="8820"/>
        </w:tabs>
        <w:spacing w:after="160"/>
        <w:ind w:left="-360" w:right="36"/>
        <w:jc w:val="both"/>
        <w:rPr>
          <w:rFonts w:asciiTheme="minorHAnsi" w:hAnsiTheme="minorHAnsi" w:cstheme="minorHAnsi"/>
          <w:bCs/>
          <w:noProof/>
          <w:sz w:val="22"/>
          <w:szCs w:val="22"/>
          <w:lang w:val="hy-AM"/>
        </w:rPr>
      </w:pPr>
      <w:r w:rsidRPr="009705E0">
        <w:rPr>
          <w:rFonts w:asciiTheme="minorHAnsi" w:hAnsiTheme="minorHAnsi" w:cstheme="minorHAnsi"/>
          <w:b/>
          <w:noProof/>
          <w:sz w:val="22"/>
          <w:szCs w:val="22"/>
          <w:lang w:val="hy-AM"/>
        </w:rPr>
        <w:t>Responsible party:</w:t>
      </w:r>
      <w:r w:rsidR="00001046">
        <w:rPr>
          <w:rFonts w:asciiTheme="minorHAnsi" w:hAnsiTheme="minorHAnsi" w:cstheme="minorHAnsi"/>
          <w:b/>
          <w:noProof/>
          <w:sz w:val="22"/>
          <w:szCs w:val="22"/>
          <w:lang w:val="hy-AM"/>
        </w:rPr>
        <w:t xml:space="preserve"> </w:t>
      </w:r>
      <w:r w:rsidRPr="009705E0">
        <w:rPr>
          <w:rFonts w:asciiTheme="minorHAnsi" w:hAnsiTheme="minorHAnsi" w:cstheme="minorHAnsi"/>
          <w:bCs/>
          <w:noProof/>
          <w:sz w:val="22"/>
          <w:szCs w:val="22"/>
          <w:lang w:val="hy-AM"/>
        </w:rPr>
        <w:t>WWF-Armenia Branch</w:t>
      </w:r>
    </w:p>
    <w:p w14:paraId="2A90BD70" w14:textId="77777777" w:rsidR="003A3138" w:rsidRPr="009705E0" w:rsidRDefault="003A3138" w:rsidP="0093043D">
      <w:pPr>
        <w:tabs>
          <w:tab w:val="left" w:pos="8820"/>
        </w:tabs>
        <w:spacing w:after="160"/>
        <w:ind w:left="-360" w:right="36"/>
        <w:jc w:val="both"/>
        <w:rPr>
          <w:rFonts w:asciiTheme="minorHAnsi" w:hAnsiTheme="minorHAnsi" w:cstheme="minorHAnsi"/>
          <w:bCs/>
          <w:noProof/>
          <w:sz w:val="22"/>
          <w:szCs w:val="22"/>
          <w:lang w:val="hy-AM"/>
        </w:rPr>
      </w:pPr>
      <w:r w:rsidRPr="009705E0">
        <w:rPr>
          <w:rFonts w:asciiTheme="minorHAnsi" w:hAnsiTheme="minorHAnsi" w:cstheme="minorHAnsi"/>
          <w:b/>
          <w:noProof/>
          <w:sz w:val="22"/>
          <w:szCs w:val="22"/>
          <w:lang w:val="hy-AM"/>
        </w:rPr>
        <w:t>Other partners:</w:t>
      </w:r>
      <w:r w:rsidRPr="009705E0">
        <w:rPr>
          <w:rFonts w:asciiTheme="minorHAnsi" w:hAnsiTheme="minorHAnsi" w:cstheme="minorHAnsi"/>
          <w:bCs/>
          <w:noProof/>
          <w:sz w:val="22"/>
          <w:szCs w:val="22"/>
          <w:lang w:val="hy-AM"/>
        </w:rPr>
        <w:t>Ministry of Economy, Ministry of Territorial Administration and Infrastructure, regional administrations of Gegharkunik and Vayots Dzor regions; NGOs, scientific and educational institutions, "Sevan" National Park, Eco-Park Service, Hayantar, etc.</w:t>
      </w:r>
    </w:p>
    <w:p w14:paraId="0DC040AA" w14:textId="03C1D567" w:rsidR="003A3138" w:rsidRPr="009705E0" w:rsidRDefault="003A3138" w:rsidP="005123A6">
      <w:pPr>
        <w:shd w:val="clear" w:color="auto" w:fill="D9D9D9" w:themeFill="background1" w:themeFillShade="D9"/>
        <w:tabs>
          <w:tab w:val="left" w:pos="8910"/>
        </w:tabs>
        <w:spacing w:before="480" w:after="120"/>
        <w:ind w:right="-187" w:hanging="3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II. RESOURCES</w:t>
      </w:r>
      <w:r w:rsidR="00001046">
        <w:rPr>
          <w:rFonts w:asciiTheme="minorHAnsi" w:hAnsiTheme="minorHAnsi" w:cstheme="minorHAnsi"/>
          <w:b/>
          <w:bCs/>
          <w:noProof/>
          <w:sz w:val="22"/>
          <w:szCs w:val="22"/>
          <w:lang w:val="hy-AM"/>
        </w:rPr>
        <w:t xml:space="preserve"> AND</w:t>
      </w:r>
      <w:r w:rsidRPr="009705E0">
        <w:rPr>
          <w:rFonts w:asciiTheme="minorHAnsi" w:hAnsiTheme="minorHAnsi" w:cstheme="minorHAnsi"/>
          <w:b/>
          <w:bCs/>
          <w:noProof/>
          <w:sz w:val="22"/>
          <w:szCs w:val="22"/>
          <w:lang w:val="hy-AM"/>
        </w:rPr>
        <w:t xml:space="preserve"> FINANCIAL </w:t>
      </w:r>
      <w:r w:rsidR="00001046">
        <w:rPr>
          <w:rFonts w:asciiTheme="minorHAnsi" w:hAnsiTheme="minorHAnsi" w:cstheme="minorHAnsi"/>
          <w:b/>
          <w:bCs/>
          <w:noProof/>
          <w:sz w:val="22"/>
          <w:szCs w:val="22"/>
          <w:lang w:val="hy-AM"/>
        </w:rPr>
        <w:t>PERFORMANCE</w:t>
      </w:r>
    </w:p>
    <w:p w14:paraId="7270667A" w14:textId="77777777" w:rsidR="00E23C19" w:rsidRDefault="00E23C19" w:rsidP="00E23C19">
      <w:pPr>
        <w:pStyle w:val="afd"/>
        <w:numPr>
          <w:ilvl w:val="0"/>
          <w:numId w:val="1"/>
        </w:numPr>
        <w:spacing w:after="240"/>
        <w:ind w:left="-173" w:right="-58" w:hanging="187"/>
        <w:rPr>
          <w:rFonts w:asciiTheme="minorHAnsi" w:hAnsiTheme="minorHAnsi" w:cstheme="minorHAnsi"/>
          <w:i/>
          <w:iCs/>
          <w:noProof/>
          <w:sz w:val="18"/>
          <w:szCs w:val="18"/>
          <w:lang w:val="hy-AM"/>
        </w:rPr>
      </w:pPr>
      <w:r w:rsidRPr="00E23C19">
        <w:rPr>
          <w:rFonts w:asciiTheme="minorHAnsi" w:hAnsiTheme="minorHAnsi" w:cstheme="minorHAnsi"/>
          <w:i/>
          <w:iCs/>
          <w:noProof/>
          <w:sz w:val="18"/>
          <w:szCs w:val="18"/>
          <w:lang w:val="hy-AM"/>
        </w:rPr>
        <w:t>Matrix showing project’s total, annual and delivered resources and percentage by donor funds.</w:t>
      </w:r>
    </w:p>
    <w:p w14:paraId="76A77BC7" w14:textId="77777777" w:rsidR="009C54E6" w:rsidRPr="009C54E6" w:rsidRDefault="009C54E6" w:rsidP="009C54E6">
      <w:pPr>
        <w:tabs>
          <w:tab w:val="left" w:pos="8820"/>
        </w:tabs>
        <w:spacing w:before="160" w:after="160"/>
        <w:ind w:left="-360" w:right="36"/>
        <w:jc w:val="both"/>
        <w:rPr>
          <w:rFonts w:asciiTheme="minorHAnsi" w:hAnsiTheme="minorHAnsi" w:cstheme="minorHAnsi"/>
          <w:bCs/>
          <w:noProof/>
          <w:sz w:val="22"/>
          <w:szCs w:val="22"/>
          <w:lang w:val="hy-AM"/>
        </w:rPr>
      </w:pPr>
      <w:r w:rsidRPr="009C54E6">
        <w:rPr>
          <w:rFonts w:asciiTheme="minorHAnsi" w:hAnsiTheme="minorHAnsi" w:cstheme="minorHAnsi"/>
          <w:b/>
          <w:noProof/>
          <w:sz w:val="22"/>
          <w:szCs w:val="22"/>
          <w:lang w:val="hy-AM"/>
        </w:rPr>
        <w:t>Table 1. Financial performance as of SPR date</w:t>
      </w:r>
      <w:r w:rsidRPr="009C54E6">
        <w:rPr>
          <w:rFonts w:asciiTheme="minorHAnsi" w:hAnsiTheme="minorHAnsi" w:cstheme="minorHAnsi"/>
          <w:bCs/>
          <w:noProof/>
          <w:sz w:val="22"/>
          <w:szCs w:val="22"/>
          <w:lang w:val="hy-AM"/>
        </w:rPr>
        <w:t>.   Indicate amount of leveraged resources.</w:t>
      </w:r>
    </w:p>
    <w:tbl>
      <w:tblPr>
        <w:tblW w:w="10643"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2"/>
        <w:gridCol w:w="1061"/>
        <w:gridCol w:w="823"/>
        <w:gridCol w:w="1657"/>
        <w:gridCol w:w="1293"/>
        <w:gridCol w:w="1353"/>
        <w:gridCol w:w="2047"/>
        <w:gridCol w:w="1157"/>
      </w:tblGrid>
      <w:tr w:rsidR="00941DAB" w:rsidRPr="009705E0" w14:paraId="220503A5" w14:textId="77777777" w:rsidTr="00F0217E">
        <w:trPr>
          <w:trHeight w:val="386"/>
        </w:trPr>
        <w:tc>
          <w:tcPr>
            <w:tcW w:w="1252" w:type="dxa"/>
            <w:vMerge w:val="restart"/>
            <w:tcMar>
              <w:top w:w="0" w:type="dxa"/>
              <w:left w:w="108" w:type="dxa"/>
              <w:bottom w:w="0" w:type="dxa"/>
              <w:right w:w="108" w:type="dxa"/>
            </w:tcMar>
          </w:tcPr>
          <w:p w14:paraId="20698ABA" w14:textId="77777777" w:rsidR="00941DAB" w:rsidRPr="00E23C19" w:rsidRDefault="00941DAB" w:rsidP="00A12B31">
            <w:pPr>
              <w:spacing w:before="80" w:after="80"/>
              <w:jc w:val="center"/>
              <w:rPr>
                <w:rFonts w:asciiTheme="minorHAnsi" w:hAnsiTheme="minorHAnsi" w:cstheme="minorHAnsi"/>
                <w:iCs/>
                <w:noProof/>
                <w:sz w:val="20"/>
                <w:szCs w:val="20"/>
                <w:lang w:eastAsia="en-GB"/>
              </w:rPr>
            </w:pPr>
          </w:p>
        </w:tc>
        <w:tc>
          <w:tcPr>
            <w:tcW w:w="1061" w:type="dxa"/>
            <w:vMerge w:val="restart"/>
            <w:shd w:val="clear" w:color="auto" w:fill="DBE5F1" w:themeFill="accent1" w:themeFillTint="33"/>
          </w:tcPr>
          <w:p w14:paraId="0BFBBFD7" w14:textId="77777777" w:rsidR="00941DAB" w:rsidRPr="009705E0" w:rsidRDefault="00941DAB" w:rsidP="00A12B31">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Total project budget</w:t>
            </w:r>
          </w:p>
          <w:p w14:paraId="53FB4C68" w14:textId="77777777" w:rsidR="00941DAB" w:rsidRPr="009705E0" w:rsidRDefault="00941DAB" w:rsidP="00A12B31">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US dollar</w:t>
            </w:r>
          </w:p>
        </w:tc>
        <w:tc>
          <w:tcPr>
            <w:tcW w:w="823" w:type="dxa"/>
          </w:tcPr>
          <w:p w14:paraId="4FF6CEBB" w14:textId="77777777" w:rsidR="00941DAB" w:rsidRPr="009705E0" w:rsidRDefault="00941DAB" w:rsidP="00A12B31">
            <w:pPr>
              <w:spacing w:before="80" w:after="80"/>
              <w:jc w:val="center"/>
              <w:rPr>
                <w:rFonts w:asciiTheme="minorHAnsi" w:hAnsiTheme="minorHAnsi" w:cstheme="minorHAnsi"/>
                <w:noProof/>
                <w:sz w:val="20"/>
                <w:szCs w:val="20"/>
                <w:lang w:val="hy-AM" w:eastAsia="en-GB"/>
              </w:rPr>
            </w:pPr>
          </w:p>
        </w:tc>
        <w:tc>
          <w:tcPr>
            <w:tcW w:w="4303" w:type="dxa"/>
            <w:gridSpan w:val="3"/>
            <w:tcMar>
              <w:top w:w="0" w:type="dxa"/>
              <w:left w:w="108" w:type="dxa"/>
              <w:bottom w:w="0" w:type="dxa"/>
              <w:right w:w="108" w:type="dxa"/>
            </w:tcMar>
          </w:tcPr>
          <w:p w14:paraId="6AAF1F8D" w14:textId="2C623E25" w:rsidR="00941DAB" w:rsidRPr="009705E0" w:rsidRDefault="00941DAB" w:rsidP="00A12B31">
            <w:pPr>
              <w:spacing w:before="80" w:after="80"/>
              <w:jc w:val="center"/>
              <w:rPr>
                <w:rFonts w:asciiTheme="minorHAnsi" w:hAnsiTheme="minorHAnsi" w:cstheme="minorHAnsi"/>
                <w:noProof/>
                <w:sz w:val="20"/>
                <w:szCs w:val="20"/>
                <w:lang w:val="hy-AM" w:eastAsia="en-GB"/>
              </w:rPr>
            </w:pPr>
            <w:r w:rsidRPr="009705E0">
              <w:rPr>
                <w:rFonts w:asciiTheme="minorHAnsi" w:hAnsiTheme="minorHAnsi" w:cstheme="minorHAnsi"/>
                <w:noProof/>
                <w:sz w:val="20"/>
                <w:szCs w:val="20"/>
                <w:lang w:val="hy-AM" w:eastAsia="en-GB"/>
              </w:rPr>
              <w:t>Current year (2024)</w:t>
            </w:r>
            <w:r>
              <w:rPr>
                <w:rFonts w:asciiTheme="minorHAnsi" w:hAnsiTheme="minorHAnsi" w:cstheme="minorHAnsi"/>
                <w:noProof/>
                <w:sz w:val="20"/>
                <w:szCs w:val="20"/>
                <w:lang w:val="hy-AM" w:eastAsia="en-GB"/>
              </w:rPr>
              <w:t xml:space="preserve">  US </w:t>
            </w:r>
            <w:r w:rsidRPr="009705E0">
              <w:rPr>
                <w:rFonts w:asciiTheme="minorHAnsi" w:hAnsiTheme="minorHAnsi" w:cstheme="minorHAnsi"/>
                <w:iCs/>
                <w:noProof/>
                <w:sz w:val="20"/>
                <w:szCs w:val="20"/>
                <w:lang w:val="hy-AM" w:eastAsia="en-GB"/>
              </w:rPr>
              <w:t>dollar</w:t>
            </w:r>
          </w:p>
        </w:tc>
        <w:tc>
          <w:tcPr>
            <w:tcW w:w="2047" w:type="dxa"/>
            <w:vMerge w:val="restart"/>
            <w:shd w:val="clear" w:color="auto" w:fill="DBE5F1" w:themeFill="accent1" w:themeFillTint="33"/>
            <w:tcMar>
              <w:top w:w="0" w:type="dxa"/>
              <w:left w:w="108" w:type="dxa"/>
              <w:bottom w:w="0" w:type="dxa"/>
              <w:right w:w="108" w:type="dxa"/>
            </w:tcMar>
          </w:tcPr>
          <w:p w14:paraId="7F5D0EBC" w14:textId="77777777" w:rsidR="00941DAB" w:rsidRPr="00A12B31" w:rsidRDefault="00941DAB" w:rsidP="00A12B31">
            <w:pPr>
              <w:spacing w:before="80" w:after="80"/>
              <w:jc w:val="center"/>
              <w:rPr>
                <w:rFonts w:asciiTheme="minorHAnsi" w:hAnsiTheme="minorHAnsi" w:cstheme="minorHAnsi"/>
                <w:noProof/>
                <w:sz w:val="20"/>
                <w:szCs w:val="20"/>
                <w:lang w:val="hy-AM" w:eastAsia="en-GB"/>
              </w:rPr>
            </w:pPr>
            <w:r w:rsidRPr="00A12B31">
              <w:rPr>
                <w:rFonts w:asciiTheme="minorHAnsi" w:hAnsiTheme="minorHAnsi" w:cstheme="minorHAnsi"/>
                <w:noProof/>
                <w:sz w:val="20"/>
                <w:szCs w:val="20"/>
                <w:lang w:val="hy-AM" w:eastAsia="en-GB"/>
              </w:rPr>
              <w:t>All Years Delivery</w:t>
            </w:r>
          </w:p>
          <w:p w14:paraId="5B5A4208" w14:textId="300B42F3" w:rsidR="00941DAB" w:rsidRPr="00A12B31" w:rsidRDefault="00941DAB" w:rsidP="00A12B31">
            <w:pPr>
              <w:spacing w:before="80" w:after="80"/>
              <w:jc w:val="center"/>
              <w:rPr>
                <w:rFonts w:asciiTheme="minorHAnsi" w:hAnsiTheme="minorHAnsi" w:cstheme="minorHAnsi"/>
                <w:noProof/>
                <w:sz w:val="20"/>
                <w:szCs w:val="20"/>
                <w:lang w:val="hy-AM" w:eastAsia="en-GB"/>
              </w:rPr>
            </w:pPr>
            <w:r w:rsidRPr="00A12B31">
              <w:rPr>
                <w:rFonts w:asciiTheme="minorHAnsi" w:hAnsiTheme="minorHAnsi" w:cstheme="minorHAnsi"/>
                <w:noProof/>
                <w:sz w:val="20"/>
                <w:szCs w:val="20"/>
                <w:lang w:val="hy-AM" w:eastAsia="en-GB"/>
              </w:rPr>
              <w:t xml:space="preserve"> as of SPR date (USD)</w:t>
            </w:r>
          </w:p>
        </w:tc>
        <w:tc>
          <w:tcPr>
            <w:tcW w:w="1157" w:type="dxa"/>
            <w:vMerge w:val="restart"/>
            <w:shd w:val="clear" w:color="auto" w:fill="DBE5F1" w:themeFill="accent1" w:themeFillTint="33"/>
            <w:tcMar>
              <w:top w:w="0" w:type="dxa"/>
              <w:left w:w="108" w:type="dxa"/>
              <w:bottom w:w="0" w:type="dxa"/>
              <w:right w:w="108" w:type="dxa"/>
            </w:tcMar>
          </w:tcPr>
          <w:p w14:paraId="30A416A2" w14:textId="11ED9E97" w:rsidR="00941DAB" w:rsidRPr="00A12B31" w:rsidRDefault="00941DAB" w:rsidP="00A12B31">
            <w:pPr>
              <w:spacing w:before="80" w:after="80"/>
              <w:jc w:val="center"/>
              <w:rPr>
                <w:rFonts w:asciiTheme="minorHAnsi" w:hAnsiTheme="minorHAnsi" w:cstheme="minorHAnsi"/>
                <w:noProof/>
                <w:sz w:val="20"/>
                <w:szCs w:val="20"/>
                <w:lang w:val="hy-AM" w:eastAsia="en-GB"/>
              </w:rPr>
            </w:pPr>
            <w:r w:rsidRPr="00A12B31">
              <w:rPr>
                <w:rFonts w:asciiTheme="minorHAnsi" w:hAnsiTheme="minorHAnsi" w:cstheme="minorHAnsi"/>
                <w:noProof/>
                <w:sz w:val="20"/>
                <w:szCs w:val="20"/>
                <w:lang w:val="hy-AM" w:eastAsia="en-GB"/>
              </w:rPr>
              <w:t>All Years Delivery rate as of SPR date (%)</w:t>
            </w:r>
          </w:p>
        </w:tc>
      </w:tr>
      <w:tr w:rsidR="009D2F92" w:rsidRPr="009705E0" w14:paraId="1080C038" w14:textId="77777777" w:rsidTr="00F0217E">
        <w:trPr>
          <w:trHeight w:val="800"/>
        </w:trPr>
        <w:tc>
          <w:tcPr>
            <w:tcW w:w="1252" w:type="dxa"/>
            <w:vMerge/>
            <w:tcMar>
              <w:top w:w="0" w:type="dxa"/>
              <w:left w:w="108" w:type="dxa"/>
              <w:bottom w:w="0" w:type="dxa"/>
              <w:right w:w="108" w:type="dxa"/>
            </w:tcMar>
            <w:hideMark/>
          </w:tcPr>
          <w:p w14:paraId="35698CA9"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p>
        </w:tc>
        <w:tc>
          <w:tcPr>
            <w:tcW w:w="1061" w:type="dxa"/>
            <w:vMerge/>
          </w:tcPr>
          <w:p w14:paraId="2D460052"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p>
        </w:tc>
        <w:tc>
          <w:tcPr>
            <w:tcW w:w="823" w:type="dxa"/>
          </w:tcPr>
          <w:p w14:paraId="3364A647"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Annual budget</w:t>
            </w:r>
          </w:p>
          <w:p w14:paraId="3133D4E5"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p>
        </w:tc>
        <w:tc>
          <w:tcPr>
            <w:tcW w:w="1657" w:type="dxa"/>
            <w:tcMar>
              <w:top w:w="0" w:type="dxa"/>
              <w:left w:w="108" w:type="dxa"/>
              <w:bottom w:w="0" w:type="dxa"/>
              <w:right w:w="108" w:type="dxa"/>
            </w:tcMar>
          </w:tcPr>
          <w:p w14:paraId="63ABDFFE" w14:textId="4A1D1E97" w:rsidR="009D2F92" w:rsidRPr="009705E0" w:rsidRDefault="009D2F92" w:rsidP="009D2F92">
            <w:pPr>
              <w:spacing w:before="80" w:after="80"/>
              <w:jc w:val="center"/>
              <w:rPr>
                <w:rFonts w:asciiTheme="minorHAnsi" w:hAnsiTheme="minorHAnsi" w:cstheme="minorHAnsi"/>
                <w:iCs/>
                <w:noProof/>
                <w:sz w:val="20"/>
                <w:szCs w:val="20"/>
                <w:lang w:val="hy-AM" w:eastAsia="en-GB"/>
              </w:rPr>
            </w:pPr>
            <w:r>
              <w:rPr>
                <w:rFonts w:asciiTheme="minorHAnsi" w:hAnsiTheme="minorHAnsi" w:cstheme="minorHAnsi"/>
                <w:iCs/>
                <w:noProof/>
                <w:sz w:val="20"/>
                <w:szCs w:val="20"/>
                <w:lang w:val="hy-AM" w:eastAsia="en-GB"/>
              </w:rPr>
              <w:t>Delivery</w:t>
            </w:r>
            <w:r w:rsidRPr="009705E0">
              <w:rPr>
                <w:rFonts w:asciiTheme="minorHAnsi" w:hAnsiTheme="minorHAnsi" w:cstheme="minorHAnsi"/>
                <w:iCs/>
                <w:noProof/>
                <w:sz w:val="20"/>
                <w:szCs w:val="20"/>
                <w:lang w:val="hy-AM" w:eastAsia="en-GB"/>
              </w:rPr>
              <w:t xml:space="preserve"> as of </w:t>
            </w:r>
            <w:r>
              <w:rPr>
                <w:rFonts w:asciiTheme="minorHAnsi" w:hAnsiTheme="minorHAnsi" w:cstheme="minorHAnsi"/>
                <w:iCs/>
                <w:noProof/>
                <w:sz w:val="20"/>
                <w:szCs w:val="20"/>
                <w:lang w:val="hy-AM" w:eastAsia="en-GB"/>
              </w:rPr>
              <w:t>31.12.2024</w:t>
            </w:r>
          </w:p>
        </w:tc>
        <w:tc>
          <w:tcPr>
            <w:tcW w:w="1293" w:type="dxa"/>
            <w:tcMar>
              <w:top w:w="0" w:type="dxa"/>
              <w:left w:w="108" w:type="dxa"/>
              <w:bottom w:w="0" w:type="dxa"/>
              <w:right w:w="108" w:type="dxa"/>
            </w:tcMar>
          </w:tcPr>
          <w:p w14:paraId="53BD01CB" w14:textId="2D241765" w:rsidR="009D2F92" w:rsidRPr="009705E0" w:rsidRDefault="009D2F92" w:rsidP="00C03804">
            <w:pPr>
              <w:spacing w:before="80" w:after="80"/>
              <w:jc w:val="center"/>
              <w:rPr>
                <w:rFonts w:asciiTheme="minorHAnsi" w:hAnsiTheme="minorHAnsi" w:cstheme="minorHAnsi"/>
                <w:iCs/>
                <w:noProof/>
                <w:sz w:val="20"/>
                <w:szCs w:val="20"/>
                <w:lang w:val="hy-AM" w:eastAsia="en-GB"/>
              </w:rPr>
            </w:pPr>
            <w:r>
              <w:rPr>
                <w:rFonts w:asciiTheme="minorHAnsi" w:hAnsiTheme="minorHAnsi" w:cstheme="minorHAnsi"/>
                <w:iCs/>
                <w:noProof/>
                <w:sz w:val="20"/>
                <w:szCs w:val="20"/>
                <w:lang w:val="hy-AM" w:eastAsia="en-GB"/>
              </w:rPr>
              <w:t>Delivery</w:t>
            </w:r>
            <w:r w:rsidRPr="009705E0">
              <w:rPr>
                <w:rFonts w:asciiTheme="minorHAnsi" w:hAnsiTheme="minorHAnsi" w:cstheme="minorHAnsi"/>
                <w:iCs/>
                <w:noProof/>
                <w:sz w:val="20"/>
                <w:szCs w:val="20"/>
                <w:lang w:val="hy-AM" w:eastAsia="en-GB"/>
              </w:rPr>
              <w:t xml:space="preserve"> as of </w:t>
            </w:r>
            <w:r>
              <w:rPr>
                <w:rFonts w:asciiTheme="minorHAnsi" w:hAnsiTheme="minorHAnsi" w:cstheme="minorHAnsi"/>
                <w:iCs/>
                <w:noProof/>
                <w:sz w:val="20"/>
                <w:szCs w:val="20"/>
                <w:lang w:val="hy-AM" w:eastAsia="en-GB"/>
              </w:rPr>
              <w:t>SPR date</w:t>
            </w:r>
            <w:r w:rsidR="00C03804">
              <w:rPr>
                <w:rFonts w:asciiTheme="minorHAnsi" w:hAnsiTheme="minorHAnsi" w:cstheme="minorHAnsi"/>
                <w:iCs/>
                <w:noProof/>
                <w:sz w:val="20"/>
                <w:szCs w:val="20"/>
                <w:lang w:val="hy-AM" w:eastAsia="en-GB"/>
              </w:rPr>
              <w:t xml:space="preserve"> </w:t>
            </w:r>
            <w:r>
              <w:rPr>
                <w:rFonts w:asciiTheme="minorHAnsi" w:hAnsiTheme="minorHAnsi" w:cstheme="minorHAnsi"/>
                <w:iCs/>
                <w:noProof/>
                <w:sz w:val="20"/>
                <w:szCs w:val="20"/>
                <w:lang w:val="hy-AM" w:eastAsia="en-GB"/>
              </w:rPr>
              <w:t>30</w:t>
            </w:r>
            <w:r w:rsidR="00C03804">
              <w:rPr>
                <w:rFonts w:asciiTheme="minorHAnsi" w:hAnsiTheme="minorHAnsi" w:cstheme="minorHAnsi"/>
                <w:iCs/>
                <w:noProof/>
                <w:sz w:val="20"/>
                <w:szCs w:val="20"/>
                <w:lang w:val="hy-AM" w:eastAsia="en-GB"/>
              </w:rPr>
              <w:t>.06.2025</w:t>
            </w:r>
          </w:p>
        </w:tc>
        <w:tc>
          <w:tcPr>
            <w:tcW w:w="1353" w:type="dxa"/>
            <w:tcMar>
              <w:top w:w="0" w:type="dxa"/>
              <w:left w:w="108" w:type="dxa"/>
              <w:bottom w:w="0" w:type="dxa"/>
              <w:right w:w="108" w:type="dxa"/>
            </w:tcMar>
            <w:hideMark/>
          </w:tcPr>
          <w:p w14:paraId="14FA9F84" w14:textId="3CBFDE2C"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D546E2">
              <w:rPr>
                <w:rFonts w:asciiTheme="minorHAnsi" w:hAnsiTheme="minorHAnsi" w:cstheme="minorHAnsi"/>
                <w:iCs/>
                <w:noProof/>
                <w:sz w:val="20"/>
                <w:szCs w:val="20"/>
                <w:lang w:val="hy-AM" w:eastAsia="en-GB"/>
              </w:rPr>
              <w:t>Delivery rate as of SPR date (%)</w:t>
            </w:r>
          </w:p>
        </w:tc>
        <w:tc>
          <w:tcPr>
            <w:tcW w:w="2047" w:type="dxa"/>
            <w:vMerge/>
            <w:tcMar>
              <w:top w:w="0" w:type="dxa"/>
              <w:left w:w="108" w:type="dxa"/>
              <w:bottom w:w="0" w:type="dxa"/>
              <w:right w:w="108" w:type="dxa"/>
            </w:tcMar>
            <w:hideMark/>
          </w:tcPr>
          <w:p w14:paraId="6DC64B77"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p>
        </w:tc>
        <w:tc>
          <w:tcPr>
            <w:tcW w:w="1157" w:type="dxa"/>
            <w:vMerge/>
            <w:tcMar>
              <w:top w:w="0" w:type="dxa"/>
              <w:left w:w="108" w:type="dxa"/>
              <w:bottom w:w="0" w:type="dxa"/>
              <w:right w:w="108" w:type="dxa"/>
            </w:tcMar>
            <w:hideMark/>
          </w:tcPr>
          <w:p w14:paraId="6B49FD21"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p>
        </w:tc>
      </w:tr>
      <w:tr w:rsidR="009D2F92" w:rsidRPr="009705E0" w14:paraId="337B7BF2" w14:textId="77777777" w:rsidTr="0040124D">
        <w:tc>
          <w:tcPr>
            <w:tcW w:w="1252" w:type="dxa"/>
            <w:tcMar>
              <w:top w:w="0" w:type="dxa"/>
              <w:left w:w="108" w:type="dxa"/>
              <w:bottom w:w="0" w:type="dxa"/>
              <w:right w:w="108" w:type="dxa"/>
            </w:tcMar>
            <w:hideMark/>
          </w:tcPr>
          <w:p w14:paraId="365AE71B" w14:textId="77777777" w:rsidR="009D2F92" w:rsidRPr="001F6450" w:rsidRDefault="009D2F92" w:rsidP="009D2F92">
            <w:pPr>
              <w:spacing w:before="80" w:after="80"/>
              <w:rPr>
                <w:rFonts w:asciiTheme="minorHAnsi" w:hAnsiTheme="minorHAnsi" w:cstheme="minorHAnsi"/>
                <w:b/>
                <w:bCs/>
                <w:iCs/>
                <w:noProof/>
                <w:sz w:val="20"/>
                <w:szCs w:val="20"/>
                <w:lang w:val="hy-AM" w:eastAsia="en-GB"/>
              </w:rPr>
            </w:pPr>
            <w:r w:rsidRPr="009705E0">
              <w:rPr>
                <w:rFonts w:asciiTheme="minorHAnsi" w:hAnsiTheme="minorHAnsi" w:cstheme="minorHAnsi"/>
                <w:b/>
                <w:bCs/>
                <w:iCs/>
                <w:noProof/>
                <w:sz w:val="20"/>
                <w:szCs w:val="20"/>
                <w:lang w:val="hy-AM" w:eastAsia="en-GB"/>
              </w:rPr>
              <w:t>GEF (USD)</w:t>
            </w:r>
          </w:p>
        </w:tc>
        <w:tc>
          <w:tcPr>
            <w:tcW w:w="1061" w:type="dxa"/>
            <w:shd w:val="clear" w:color="auto" w:fill="DBE5F1" w:themeFill="accent1" w:themeFillTint="33"/>
          </w:tcPr>
          <w:p w14:paraId="5860CA94"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3,598,631</w:t>
            </w:r>
          </w:p>
        </w:tc>
        <w:tc>
          <w:tcPr>
            <w:tcW w:w="823" w:type="dxa"/>
          </w:tcPr>
          <w:p w14:paraId="509F7BBB" w14:textId="374BC8A3"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427,375</w:t>
            </w:r>
          </w:p>
        </w:tc>
        <w:tc>
          <w:tcPr>
            <w:tcW w:w="1657" w:type="dxa"/>
            <w:tcMar>
              <w:top w:w="0" w:type="dxa"/>
              <w:left w:w="108" w:type="dxa"/>
              <w:bottom w:w="0" w:type="dxa"/>
              <w:right w:w="108" w:type="dxa"/>
            </w:tcMar>
          </w:tcPr>
          <w:p w14:paraId="14486C74" w14:textId="7147488B"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A2593D">
              <w:rPr>
                <w:rFonts w:asciiTheme="minorHAnsi" w:hAnsiTheme="minorHAnsi" w:cstheme="minorHAnsi"/>
                <w:iCs/>
                <w:noProof/>
                <w:sz w:val="20"/>
                <w:szCs w:val="20"/>
                <w:lang w:val="hy-AM" w:eastAsia="en-GB"/>
              </w:rPr>
              <w:t>209,136.33</w:t>
            </w:r>
          </w:p>
        </w:tc>
        <w:tc>
          <w:tcPr>
            <w:tcW w:w="1293" w:type="dxa"/>
            <w:shd w:val="clear" w:color="auto" w:fill="FFFFFF" w:themeFill="background1"/>
            <w:tcMar>
              <w:top w:w="0" w:type="dxa"/>
              <w:left w:w="108" w:type="dxa"/>
              <w:bottom w:w="0" w:type="dxa"/>
              <w:right w:w="108" w:type="dxa"/>
            </w:tcMar>
          </w:tcPr>
          <w:p w14:paraId="39756C11" w14:textId="00A0143F" w:rsidR="009D2F92" w:rsidRPr="002A0FBA" w:rsidRDefault="00DC7433" w:rsidP="009D2F92">
            <w:pPr>
              <w:spacing w:before="80" w:after="80"/>
              <w:jc w:val="center"/>
              <w:rPr>
                <w:rFonts w:asciiTheme="minorHAnsi" w:hAnsiTheme="minorHAnsi" w:cstheme="minorHAnsi"/>
                <w:iCs/>
                <w:noProof/>
                <w:sz w:val="20"/>
                <w:szCs w:val="20"/>
                <w:lang w:eastAsia="en-GB"/>
              </w:rPr>
            </w:pPr>
            <w:r>
              <w:rPr>
                <w:rFonts w:ascii="Calibri" w:hAnsi="Calibri" w:cs="Calibri"/>
                <w:color w:val="222222"/>
                <w:sz w:val="20"/>
                <w:szCs w:val="20"/>
                <w:shd w:val="clear" w:color="auto" w:fill="FFFFFF"/>
              </w:rPr>
              <w:t>145,983.71</w:t>
            </w:r>
          </w:p>
        </w:tc>
        <w:tc>
          <w:tcPr>
            <w:tcW w:w="1353" w:type="dxa"/>
            <w:shd w:val="clear" w:color="auto" w:fill="FFFFFF" w:themeFill="background1"/>
            <w:tcMar>
              <w:top w:w="0" w:type="dxa"/>
              <w:left w:w="108" w:type="dxa"/>
              <w:bottom w:w="0" w:type="dxa"/>
              <w:right w:w="108" w:type="dxa"/>
            </w:tcMar>
          </w:tcPr>
          <w:p w14:paraId="68BF9E6B" w14:textId="36393D89" w:rsidR="009D2F92" w:rsidRPr="0040124D" w:rsidRDefault="0040124D" w:rsidP="009D2F92">
            <w:pPr>
              <w:spacing w:before="80" w:after="80"/>
              <w:jc w:val="center"/>
              <w:rPr>
                <w:rFonts w:asciiTheme="minorHAnsi" w:hAnsiTheme="minorHAnsi" w:cstheme="minorHAnsi"/>
                <w:iCs/>
                <w:noProof/>
                <w:sz w:val="20"/>
                <w:szCs w:val="20"/>
                <w:lang w:val="hy-AM" w:eastAsia="en-GB"/>
              </w:rPr>
            </w:pPr>
            <w:r>
              <w:rPr>
                <w:rFonts w:asciiTheme="minorHAnsi" w:hAnsiTheme="minorHAnsi" w:cstheme="minorHAnsi"/>
                <w:iCs/>
                <w:noProof/>
                <w:sz w:val="20"/>
                <w:szCs w:val="20"/>
                <w:lang w:val="hy-AM" w:eastAsia="en-GB"/>
              </w:rPr>
              <w:t>69,8</w:t>
            </w:r>
          </w:p>
        </w:tc>
        <w:tc>
          <w:tcPr>
            <w:tcW w:w="2047" w:type="dxa"/>
            <w:shd w:val="clear" w:color="auto" w:fill="FFFFFF" w:themeFill="background1"/>
            <w:tcMar>
              <w:top w:w="0" w:type="dxa"/>
              <w:left w:w="108" w:type="dxa"/>
              <w:bottom w:w="0" w:type="dxa"/>
              <w:right w:w="108" w:type="dxa"/>
            </w:tcMar>
          </w:tcPr>
          <w:p w14:paraId="1A2D4B56" w14:textId="05B8596F" w:rsidR="009D2F92" w:rsidRPr="0040124D" w:rsidRDefault="0040124D" w:rsidP="009D2F92">
            <w:pPr>
              <w:spacing w:before="80" w:after="80"/>
              <w:jc w:val="center"/>
              <w:rPr>
                <w:rFonts w:asciiTheme="minorHAnsi" w:hAnsiTheme="minorHAnsi" w:cstheme="minorHAnsi"/>
                <w:iCs/>
                <w:noProof/>
                <w:sz w:val="20"/>
                <w:szCs w:val="20"/>
                <w:lang w:val="hy-AM" w:eastAsia="en-GB"/>
              </w:rPr>
            </w:pPr>
            <w:r>
              <w:rPr>
                <w:rFonts w:asciiTheme="minorHAnsi" w:hAnsiTheme="minorHAnsi" w:cstheme="minorHAnsi"/>
                <w:iCs/>
                <w:noProof/>
                <w:sz w:val="20"/>
                <w:szCs w:val="20"/>
                <w:lang w:val="hy-AM" w:eastAsia="en-GB"/>
              </w:rPr>
              <w:t>355,120․04</w:t>
            </w:r>
          </w:p>
        </w:tc>
        <w:tc>
          <w:tcPr>
            <w:tcW w:w="1157" w:type="dxa"/>
            <w:shd w:val="clear" w:color="auto" w:fill="FFFFFF" w:themeFill="background1"/>
            <w:tcMar>
              <w:top w:w="0" w:type="dxa"/>
              <w:left w:w="108" w:type="dxa"/>
              <w:bottom w:w="0" w:type="dxa"/>
              <w:right w:w="108" w:type="dxa"/>
            </w:tcMar>
          </w:tcPr>
          <w:p w14:paraId="56AFDB43" w14:textId="2C62564D" w:rsidR="009D2F92" w:rsidRPr="00C70072" w:rsidRDefault="00F3134F" w:rsidP="009D2F92">
            <w:pPr>
              <w:spacing w:before="80" w:after="80"/>
              <w:jc w:val="center"/>
              <w:rPr>
                <w:rFonts w:asciiTheme="minorHAnsi" w:hAnsiTheme="minorHAnsi" w:cstheme="minorHAnsi"/>
                <w:iCs/>
                <w:noProof/>
                <w:sz w:val="20"/>
                <w:szCs w:val="20"/>
                <w:lang w:val="hy-AM" w:eastAsia="en-GB"/>
              </w:rPr>
            </w:pPr>
            <w:r w:rsidRPr="00C70072">
              <w:rPr>
                <w:rFonts w:asciiTheme="minorHAnsi" w:hAnsiTheme="minorHAnsi" w:cstheme="minorHAnsi"/>
                <w:iCs/>
                <w:noProof/>
                <w:sz w:val="20"/>
                <w:szCs w:val="20"/>
                <w:lang w:val="hy-AM" w:eastAsia="en-GB"/>
              </w:rPr>
              <w:t>9,8</w:t>
            </w:r>
          </w:p>
        </w:tc>
      </w:tr>
      <w:tr w:rsidR="009D2F92" w:rsidRPr="009705E0" w14:paraId="37500AB3" w14:textId="77777777" w:rsidTr="0040124D">
        <w:trPr>
          <w:trHeight w:val="305"/>
        </w:trPr>
        <w:tc>
          <w:tcPr>
            <w:tcW w:w="1252" w:type="dxa"/>
            <w:tcMar>
              <w:top w:w="0" w:type="dxa"/>
              <w:left w:w="108" w:type="dxa"/>
              <w:bottom w:w="0" w:type="dxa"/>
              <w:right w:w="108" w:type="dxa"/>
            </w:tcMar>
            <w:hideMark/>
          </w:tcPr>
          <w:p w14:paraId="234ECE41" w14:textId="77777777" w:rsidR="009D2F92" w:rsidRPr="009705E0" w:rsidRDefault="009D2F92" w:rsidP="009D2F92">
            <w:pPr>
              <w:spacing w:before="80" w:after="80"/>
              <w:rPr>
                <w:rFonts w:asciiTheme="minorHAnsi" w:hAnsiTheme="minorHAnsi" w:cstheme="minorHAnsi"/>
                <w:b/>
                <w:bCs/>
                <w:iCs/>
                <w:noProof/>
                <w:sz w:val="20"/>
                <w:szCs w:val="20"/>
                <w:lang w:val="hy-AM" w:eastAsia="en-GB"/>
              </w:rPr>
            </w:pPr>
            <w:r w:rsidRPr="009705E0">
              <w:rPr>
                <w:rFonts w:asciiTheme="minorHAnsi" w:hAnsiTheme="minorHAnsi" w:cstheme="minorHAnsi"/>
                <w:b/>
                <w:bCs/>
                <w:iCs/>
                <w:noProof/>
                <w:sz w:val="20"/>
                <w:szCs w:val="20"/>
                <w:lang w:val="hy-AM" w:eastAsia="en-GB"/>
              </w:rPr>
              <w:t>UNDP (USD)</w:t>
            </w:r>
          </w:p>
        </w:tc>
        <w:tc>
          <w:tcPr>
            <w:tcW w:w="1061" w:type="dxa"/>
            <w:shd w:val="clear" w:color="auto" w:fill="DBE5F1" w:themeFill="accent1" w:themeFillTint="33"/>
          </w:tcPr>
          <w:p w14:paraId="214B5733" w14:textId="77777777"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100,000</w:t>
            </w:r>
          </w:p>
        </w:tc>
        <w:tc>
          <w:tcPr>
            <w:tcW w:w="823" w:type="dxa"/>
          </w:tcPr>
          <w:p w14:paraId="52E69383" w14:textId="715CDCB2"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23,000</w:t>
            </w:r>
          </w:p>
        </w:tc>
        <w:tc>
          <w:tcPr>
            <w:tcW w:w="1657" w:type="dxa"/>
            <w:tcMar>
              <w:top w:w="0" w:type="dxa"/>
              <w:left w:w="108" w:type="dxa"/>
              <w:bottom w:w="0" w:type="dxa"/>
              <w:right w:w="108" w:type="dxa"/>
            </w:tcMar>
          </w:tcPr>
          <w:p w14:paraId="625D1338" w14:textId="56B6F222" w:rsidR="009D2F92" w:rsidRPr="009705E0" w:rsidRDefault="009D2F92" w:rsidP="009D2F92">
            <w:pPr>
              <w:spacing w:before="80" w:after="80"/>
              <w:jc w:val="center"/>
              <w:rPr>
                <w:rFonts w:asciiTheme="minorHAnsi" w:hAnsiTheme="minorHAnsi" w:cstheme="minorHAnsi"/>
                <w:iCs/>
                <w:noProof/>
                <w:sz w:val="20"/>
                <w:szCs w:val="20"/>
                <w:lang w:val="hy-AM" w:eastAsia="en-GB"/>
              </w:rPr>
            </w:pPr>
            <w:r w:rsidRPr="00A2593D">
              <w:rPr>
                <w:rFonts w:asciiTheme="minorHAnsi" w:hAnsiTheme="minorHAnsi" w:cstheme="minorHAnsi"/>
                <w:iCs/>
                <w:noProof/>
                <w:sz w:val="20"/>
                <w:szCs w:val="20"/>
                <w:lang w:val="hy-AM" w:eastAsia="en-GB"/>
              </w:rPr>
              <w:t>17,806.27</w:t>
            </w:r>
          </w:p>
        </w:tc>
        <w:tc>
          <w:tcPr>
            <w:tcW w:w="1293" w:type="dxa"/>
            <w:shd w:val="clear" w:color="auto" w:fill="FFFFFF" w:themeFill="background1"/>
            <w:tcMar>
              <w:top w:w="0" w:type="dxa"/>
              <w:left w:w="108" w:type="dxa"/>
              <w:bottom w:w="0" w:type="dxa"/>
              <w:right w:w="108" w:type="dxa"/>
            </w:tcMar>
          </w:tcPr>
          <w:p w14:paraId="27B7476D" w14:textId="684AEE2D" w:rsidR="009D2F92" w:rsidRPr="002A0FBA" w:rsidRDefault="002A0FBA" w:rsidP="002A0FBA">
            <w:pPr>
              <w:tabs>
                <w:tab w:val="center" w:pos="538"/>
                <w:tab w:val="left" w:pos="1019"/>
              </w:tabs>
              <w:spacing w:before="80" w:after="80"/>
              <w:rPr>
                <w:rFonts w:asciiTheme="minorHAnsi" w:hAnsiTheme="minorHAnsi" w:cstheme="minorHAnsi"/>
                <w:iCs/>
                <w:noProof/>
                <w:sz w:val="20"/>
                <w:szCs w:val="20"/>
                <w:lang w:eastAsia="en-GB"/>
              </w:rPr>
            </w:pPr>
            <w:r>
              <w:rPr>
                <w:rFonts w:asciiTheme="minorHAnsi" w:hAnsiTheme="minorHAnsi" w:cstheme="minorHAnsi"/>
                <w:iCs/>
                <w:noProof/>
                <w:sz w:val="20"/>
                <w:szCs w:val="20"/>
                <w:lang w:eastAsia="en-GB"/>
              </w:rPr>
              <w:tab/>
            </w:r>
            <w:r w:rsidR="00DC7433">
              <w:rPr>
                <w:rFonts w:ascii="Calibri" w:hAnsi="Calibri" w:cs="Calibri"/>
                <w:color w:val="222222"/>
                <w:sz w:val="20"/>
                <w:szCs w:val="20"/>
                <w:shd w:val="clear" w:color="auto" w:fill="FFFFFF"/>
              </w:rPr>
              <w:t>9,462.22</w:t>
            </w:r>
          </w:p>
        </w:tc>
        <w:tc>
          <w:tcPr>
            <w:tcW w:w="1353" w:type="dxa"/>
            <w:shd w:val="clear" w:color="auto" w:fill="FFFFFF" w:themeFill="background1"/>
            <w:tcMar>
              <w:top w:w="0" w:type="dxa"/>
              <w:left w:w="108" w:type="dxa"/>
              <w:bottom w:w="0" w:type="dxa"/>
              <w:right w:w="108" w:type="dxa"/>
            </w:tcMar>
          </w:tcPr>
          <w:p w14:paraId="3D3BF2A5" w14:textId="289E699E" w:rsidR="009D2F92" w:rsidRPr="0040124D" w:rsidRDefault="0040124D" w:rsidP="0040124D">
            <w:pPr>
              <w:spacing w:before="80" w:after="80"/>
              <w:jc w:val="center"/>
              <w:rPr>
                <w:rFonts w:asciiTheme="minorHAnsi" w:hAnsiTheme="minorHAnsi" w:cstheme="minorHAnsi"/>
                <w:iCs/>
                <w:noProof/>
                <w:sz w:val="20"/>
                <w:szCs w:val="20"/>
                <w:lang w:val="hy-AM" w:eastAsia="en-GB"/>
              </w:rPr>
            </w:pPr>
            <w:r>
              <w:rPr>
                <w:rFonts w:asciiTheme="minorHAnsi" w:hAnsiTheme="minorHAnsi" w:cstheme="minorHAnsi"/>
                <w:iCs/>
                <w:noProof/>
                <w:sz w:val="20"/>
                <w:szCs w:val="20"/>
                <w:lang w:val="hy-AM" w:eastAsia="en-GB"/>
              </w:rPr>
              <w:t>53,1</w:t>
            </w:r>
          </w:p>
        </w:tc>
        <w:tc>
          <w:tcPr>
            <w:tcW w:w="2047" w:type="dxa"/>
            <w:shd w:val="clear" w:color="auto" w:fill="FFFFFF" w:themeFill="background1"/>
            <w:tcMar>
              <w:top w:w="0" w:type="dxa"/>
              <w:left w:w="108" w:type="dxa"/>
              <w:bottom w:w="0" w:type="dxa"/>
              <w:right w:w="108" w:type="dxa"/>
            </w:tcMar>
          </w:tcPr>
          <w:p w14:paraId="3FD879CF" w14:textId="1D1C9ADB" w:rsidR="009D2F92" w:rsidRPr="0040124D" w:rsidRDefault="0040124D" w:rsidP="0040124D">
            <w:pPr>
              <w:spacing w:before="80" w:after="80"/>
              <w:jc w:val="center"/>
              <w:rPr>
                <w:rFonts w:asciiTheme="minorHAnsi" w:hAnsiTheme="minorHAnsi" w:cstheme="minorHAnsi"/>
                <w:iCs/>
                <w:noProof/>
                <w:sz w:val="20"/>
                <w:szCs w:val="20"/>
                <w:lang w:val="hy-AM" w:eastAsia="en-GB"/>
              </w:rPr>
            </w:pPr>
            <w:r>
              <w:rPr>
                <w:rFonts w:asciiTheme="minorHAnsi" w:hAnsiTheme="minorHAnsi" w:cstheme="minorHAnsi"/>
                <w:iCs/>
                <w:noProof/>
                <w:sz w:val="20"/>
                <w:szCs w:val="20"/>
                <w:lang w:val="hy-AM" w:eastAsia="en-GB"/>
              </w:rPr>
              <w:t>27,268․49</w:t>
            </w:r>
          </w:p>
        </w:tc>
        <w:tc>
          <w:tcPr>
            <w:tcW w:w="1157" w:type="dxa"/>
            <w:shd w:val="clear" w:color="auto" w:fill="FFFFFF" w:themeFill="background1"/>
            <w:tcMar>
              <w:top w:w="0" w:type="dxa"/>
              <w:left w:w="108" w:type="dxa"/>
              <w:bottom w:w="0" w:type="dxa"/>
              <w:right w:w="108" w:type="dxa"/>
            </w:tcMar>
          </w:tcPr>
          <w:p w14:paraId="6EC5DA2E" w14:textId="74220975" w:rsidR="009D2F92" w:rsidRPr="00C70072" w:rsidRDefault="00F3134F" w:rsidP="009D2F92">
            <w:pPr>
              <w:spacing w:before="80" w:after="80"/>
              <w:jc w:val="center"/>
              <w:rPr>
                <w:rFonts w:asciiTheme="minorHAnsi" w:hAnsiTheme="minorHAnsi" w:cstheme="minorHAnsi"/>
                <w:iCs/>
                <w:noProof/>
                <w:sz w:val="20"/>
                <w:szCs w:val="20"/>
                <w:lang w:val="hy-AM" w:eastAsia="en-GB"/>
              </w:rPr>
            </w:pPr>
            <w:r w:rsidRPr="00C70072">
              <w:rPr>
                <w:rFonts w:asciiTheme="minorHAnsi" w:hAnsiTheme="minorHAnsi" w:cstheme="minorHAnsi"/>
                <w:iCs/>
                <w:noProof/>
                <w:sz w:val="20"/>
                <w:szCs w:val="20"/>
                <w:lang w:val="hy-AM" w:eastAsia="en-GB"/>
              </w:rPr>
              <w:t>27,26</w:t>
            </w:r>
          </w:p>
        </w:tc>
      </w:tr>
      <w:tr w:rsidR="00DC7433" w:rsidRPr="009705E0" w14:paraId="14F24C8C" w14:textId="77777777" w:rsidTr="0040124D">
        <w:trPr>
          <w:trHeight w:val="70"/>
        </w:trPr>
        <w:tc>
          <w:tcPr>
            <w:tcW w:w="1252" w:type="dxa"/>
            <w:tcMar>
              <w:top w:w="0" w:type="dxa"/>
              <w:left w:w="108" w:type="dxa"/>
              <w:bottom w:w="0" w:type="dxa"/>
              <w:right w:w="108" w:type="dxa"/>
            </w:tcMar>
            <w:hideMark/>
          </w:tcPr>
          <w:p w14:paraId="14B755C3" w14:textId="77777777" w:rsidR="00DC7433" w:rsidRPr="009705E0" w:rsidRDefault="00DC7433" w:rsidP="009D2F92">
            <w:pPr>
              <w:spacing w:before="80" w:after="80"/>
              <w:rPr>
                <w:rFonts w:asciiTheme="minorHAnsi" w:hAnsiTheme="minorHAnsi" w:cstheme="minorHAnsi"/>
                <w:b/>
                <w:bCs/>
                <w:iCs/>
                <w:noProof/>
                <w:sz w:val="20"/>
                <w:szCs w:val="20"/>
                <w:lang w:val="hy-AM" w:eastAsia="en-GB"/>
              </w:rPr>
            </w:pPr>
            <w:r w:rsidRPr="009705E0">
              <w:rPr>
                <w:rFonts w:asciiTheme="minorHAnsi" w:hAnsiTheme="minorHAnsi" w:cstheme="minorHAnsi"/>
                <w:b/>
                <w:bCs/>
                <w:iCs/>
                <w:noProof/>
                <w:sz w:val="20"/>
                <w:szCs w:val="20"/>
                <w:lang w:val="hy-AM" w:eastAsia="en-GB"/>
              </w:rPr>
              <w:t>Total (USD)</w:t>
            </w:r>
          </w:p>
        </w:tc>
        <w:tc>
          <w:tcPr>
            <w:tcW w:w="1061" w:type="dxa"/>
            <w:shd w:val="clear" w:color="auto" w:fill="DBE5F1" w:themeFill="accent1" w:themeFillTint="33"/>
          </w:tcPr>
          <w:p w14:paraId="5861E06C" w14:textId="77777777" w:rsidR="00DC7433" w:rsidRPr="009705E0" w:rsidRDefault="00DC7433" w:rsidP="009D2F92">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3,698,631</w:t>
            </w:r>
          </w:p>
        </w:tc>
        <w:tc>
          <w:tcPr>
            <w:tcW w:w="823" w:type="dxa"/>
          </w:tcPr>
          <w:p w14:paraId="0A29B01F" w14:textId="128B7D72" w:rsidR="00DC7433" w:rsidRPr="009705E0" w:rsidRDefault="00DC7433" w:rsidP="009D2F92">
            <w:pPr>
              <w:spacing w:before="80" w:after="80"/>
              <w:jc w:val="center"/>
              <w:rPr>
                <w:rFonts w:asciiTheme="minorHAnsi" w:hAnsiTheme="minorHAnsi" w:cstheme="minorHAnsi"/>
                <w:iCs/>
                <w:noProof/>
                <w:sz w:val="20"/>
                <w:szCs w:val="20"/>
                <w:lang w:val="hy-AM" w:eastAsia="en-GB"/>
              </w:rPr>
            </w:pPr>
            <w:r w:rsidRPr="009705E0">
              <w:rPr>
                <w:rFonts w:asciiTheme="minorHAnsi" w:hAnsiTheme="minorHAnsi" w:cstheme="minorHAnsi"/>
                <w:iCs/>
                <w:noProof/>
                <w:sz w:val="20"/>
                <w:szCs w:val="20"/>
                <w:lang w:val="hy-AM" w:eastAsia="en-GB"/>
              </w:rPr>
              <w:t>450,375</w:t>
            </w:r>
          </w:p>
        </w:tc>
        <w:tc>
          <w:tcPr>
            <w:tcW w:w="1657" w:type="dxa"/>
            <w:tcMar>
              <w:top w:w="0" w:type="dxa"/>
              <w:left w:w="108" w:type="dxa"/>
              <w:bottom w:w="0" w:type="dxa"/>
              <w:right w:w="108" w:type="dxa"/>
            </w:tcMar>
          </w:tcPr>
          <w:p w14:paraId="3DEB6D1F" w14:textId="4373E316" w:rsidR="00DC7433" w:rsidRPr="009705E0" w:rsidRDefault="00DC7433" w:rsidP="009D2F92">
            <w:pPr>
              <w:spacing w:before="80" w:after="80"/>
              <w:jc w:val="center"/>
              <w:rPr>
                <w:rFonts w:asciiTheme="minorHAnsi" w:hAnsiTheme="minorHAnsi" w:cstheme="minorHAnsi"/>
                <w:iCs/>
                <w:noProof/>
                <w:sz w:val="20"/>
                <w:szCs w:val="20"/>
                <w:lang w:val="hy-AM" w:eastAsia="en-GB"/>
              </w:rPr>
            </w:pPr>
            <w:r w:rsidRPr="00A2593D">
              <w:rPr>
                <w:rFonts w:asciiTheme="minorHAnsi" w:hAnsiTheme="minorHAnsi" w:cstheme="minorHAnsi"/>
                <w:iCs/>
                <w:noProof/>
                <w:sz w:val="20"/>
                <w:szCs w:val="20"/>
                <w:lang w:val="hy-AM" w:eastAsia="en-GB"/>
              </w:rPr>
              <w:t>226,942.60</w:t>
            </w:r>
          </w:p>
        </w:tc>
        <w:tc>
          <w:tcPr>
            <w:tcW w:w="1293" w:type="dxa"/>
            <w:shd w:val="clear" w:color="auto" w:fill="FFFFFF" w:themeFill="background1"/>
            <w:tcMar>
              <w:top w:w="0" w:type="dxa"/>
              <w:left w:w="108" w:type="dxa"/>
              <w:bottom w:w="0" w:type="dxa"/>
              <w:right w:w="108" w:type="dxa"/>
            </w:tcMar>
          </w:tcPr>
          <w:p w14:paraId="0BC60898" w14:textId="5B646D70" w:rsidR="00DC7433" w:rsidRPr="002A0FBA" w:rsidRDefault="00DC7433" w:rsidP="009D2F92">
            <w:pPr>
              <w:spacing w:before="80" w:after="80"/>
              <w:jc w:val="center"/>
              <w:rPr>
                <w:rFonts w:asciiTheme="minorHAnsi" w:hAnsiTheme="minorHAnsi" w:cstheme="minorHAnsi"/>
                <w:iCs/>
                <w:noProof/>
                <w:sz w:val="20"/>
                <w:szCs w:val="20"/>
                <w:lang w:eastAsia="en-GB"/>
              </w:rPr>
            </w:pPr>
            <w:r w:rsidRPr="0012610E">
              <w:rPr>
                <w:rFonts w:ascii="Calibri" w:hAnsi="Calibri" w:cs="Calibri"/>
                <w:color w:val="222222"/>
                <w:sz w:val="20"/>
                <w:szCs w:val="20"/>
                <w:shd w:val="clear" w:color="auto" w:fill="FFFFFF"/>
              </w:rPr>
              <w:t>155,445.93</w:t>
            </w:r>
          </w:p>
        </w:tc>
        <w:tc>
          <w:tcPr>
            <w:tcW w:w="1353" w:type="dxa"/>
            <w:shd w:val="clear" w:color="auto" w:fill="FFFFFF" w:themeFill="background1"/>
            <w:tcMar>
              <w:top w:w="0" w:type="dxa"/>
              <w:left w:w="108" w:type="dxa"/>
              <w:bottom w:w="0" w:type="dxa"/>
              <w:right w:w="108" w:type="dxa"/>
            </w:tcMar>
          </w:tcPr>
          <w:p w14:paraId="474469E3" w14:textId="01697E0F" w:rsidR="00DC7433" w:rsidRPr="00C70072" w:rsidRDefault="0040124D" w:rsidP="009D2F92">
            <w:pPr>
              <w:spacing w:before="80" w:after="80"/>
              <w:jc w:val="center"/>
              <w:rPr>
                <w:rFonts w:asciiTheme="minorHAnsi" w:hAnsiTheme="minorHAnsi" w:cstheme="minorHAnsi"/>
                <w:iCs/>
                <w:noProof/>
                <w:sz w:val="20"/>
                <w:szCs w:val="20"/>
                <w:lang w:eastAsia="en-GB"/>
              </w:rPr>
            </w:pPr>
            <w:r>
              <w:rPr>
                <w:rFonts w:asciiTheme="minorHAnsi" w:hAnsiTheme="minorHAnsi" w:cstheme="minorHAnsi"/>
                <w:iCs/>
                <w:noProof/>
                <w:sz w:val="20"/>
                <w:szCs w:val="20"/>
                <w:lang w:val="hy-AM" w:eastAsia="en-GB"/>
              </w:rPr>
              <w:t>68,50</w:t>
            </w:r>
          </w:p>
        </w:tc>
        <w:tc>
          <w:tcPr>
            <w:tcW w:w="2047" w:type="dxa"/>
            <w:shd w:val="clear" w:color="auto" w:fill="FFFFFF" w:themeFill="background1"/>
            <w:tcMar>
              <w:top w:w="0" w:type="dxa"/>
              <w:left w:w="108" w:type="dxa"/>
              <w:bottom w:w="0" w:type="dxa"/>
              <w:right w:w="108" w:type="dxa"/>
            </w:tcMar>
          </w:tcPr>
          <w:p w14:paraId="269F0BEC" w14:textId="69C05DD2" w:rsidR="00DC7433" w:rsidRPr="0040124D" w:rsidRDefault="0040124D" w:rsidP="0040124D">
            <w:pPr>
              <w:spacing w:before="80" w:after="80"/>
              <w:jc w:val="center"/>
              <w:rPr>
                <w:rFonts w:asciiTheme="minorHAnsi" w:hAnsiTheme="minorHAnsi" w:cstheme="minorHAnsi"/>
                <w:iCs/>
                <w:noProof/>
                <w:sz w:val="20"/>
                <w:szCs w:val="20"/>
                <w:lang w:val="hy-AM" w:eastAsia="en-GB"/>
              </w:rPr>
            </w:pPr>
            <w:r>
              <w:rPr>
                <w:rFonts w:asciiTheme="minorHAnsi" w:hAnsiTheme="minorHAnsi" w:cstheme="minorHAnsi"/>
                <w:iCs/>
                <w:noProof/>
                <w:sz w:val="20"/>
                <w:szCs w:val="20"/>
                <w:lang w:val="hy-AM" w:eastAsia="en-GB"/>
              </w:rPr>
              <w:t>3</w:t>
            </w:r>
            <w:bookmarkStart w:id="0" w:name="_GoBack"/>
            <w:bookmarkEnd w:id="0"/>
            <w:r>
              <w:rPr>
                <w:rFonts w:asciiTheme="minorHAnsi" w:hAnsiTheme="minorHAnsi" w:cstheme="minorHAnsi"/>
                <w:iCs/>
                <w:noProof/>
                <w:sz w:val="20"/>
                <w:szCs w:val="20"/>
                <w:lang w:val="hy-AM" w:eastAsia="en-GB"/>
              </w:rPr>
              <w:t>82,388,53</w:t>
            </w:r>
          </w:p>
        </w:tc>
        <w:tc>
          <w:tcPr>
            <w:tcW w:w="1157" w:type="dxa"/>
            <w:shd w:val="clear" w:color="auto" w:fill="FFFFFF" w:themeFill="background1"/>
            <w:tcMar>
              <w:top w:w="0" w:type="dxa"/>
              <w:left w:w="108" w:type="dxa"/>
              <w:bottom w:w="0" w:type="dxa"/>
              <w:right w:w="108" w:type="dxa"/>
            </w:tcMar>
          </w:tcPr>
          <w:p w14:paraId="3E992A23" w14:textId="54A0019D" w:rsidR="00DC7433" w:rsidRPr="00C70072" w:rsidRDefault="00F3134F" w:rsidP="009D2F92">
            <w:pPr>
              <w:spacing w:before="80" w:after="80"/>
              <w:jc w:val="center"/>
              <w:rPr>
                <w:rFonts w:asciiTheme="minorHAnsi" w:hAnsiTheme="minorHAnsi" w:cstheme="minorHAnsi"/>
                <w:iCs/>
                <w:noProof/>
                <w:sz w:val="20"/>
                <w:szCs w:val="20"/>
                <w:lang w:val="hy-AM" w:eastAsia="en-GB"/>
              </w:rPr>
            </w:pPr>
            <w:r w:rsidRPr="00C70072">
              <w:rPr>
                <w:rFonts w:asciiTheme="minorHAnsi" w:hAnsiTheme="minorHAnsi" w:cstheme="minorHAnsi"/>
                <w:iCs/>
                <w:noProof/>
                <w:sz w:val="20"/>
                <w:szCs w:val="20"/>
                <w:lang w:val="hy-AM" w:eastAsia="en-GB"/>
              </w:rPr>
              <w:t>10,33</w:t>
            </w:r>
          </w:p>
        </w:tc>
      </w:tr>
    </w:tbl>
    <w:p w14:paraId="68EEB0B4" w14:textId="77777777" w:rsidR="005643AF" w:rsidRPr="005643AF" w:rsidRDefault="009B100C" w:rsidP="005643AF">
      <w:pPr>
        <w:shd w:val="clear" w:color="auto" w:fill="D9D9D9" w:themeFill="background1" w:themeFillShade="D9"/>
        <w:tabs>
          <w:tab w:val="left" w:pos="8910"/>
        </w:tabs>
        <w:spacing w:before="480" w:after="120"/>
        <w:ind w:right="-187" w:hanging="36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 xml:space="preserve">III. </w:t>
      </w:r>
      <w:r w:rsidR="005643AF" w:rsidRPr="005643AF">
        <w:rPr>
          <w:rFonts w:asciiTheme="minorHAnsi" w:hAnsiTheme="minorHAnsi" w:cstheme="minorHAnsi"/>
          <w:b/>
          <w:bCs/>
          <w:noProof/>
          <w:sz w:val="22"/>
          <w:szCs w:val="22"/>
          <w:lang w:val="hy-AM"/>
        </w:rPr>
        <w:t>RESULTS, PROGRESS, INNOVATIVE AND TRANSFORMATIVE ASPECTS</w:t>
      </w:r>
    </w:p>
    <w:p w14:paraId="674DF7BC" w14:textId="5B8A267B" w:rsidR="003A3138" w:rsidRPr="009705E0" w:rsidRDefault="00C03637" w:rsidP="00A01597">
      <w:pPr>
        <w:pStyle w:val="afd"/>
        <w:numPr>
          <w:ilvl w:val="0"/>
          <w:numId w:val="1"/>
        </w:numPr>
        <w:ind w:left="-180" w:right="-54" w:hanging="180"/>
        <w:rPr>
          <w:rFonts w:asciiTheme="minorHAnsi" w:hAnsiTheme="minorHAnsi" w:cstheme="minorHAnsi"/>
          <w:i/>
          <w:iCs/>
          <w:noProof/>
          <w:sz w:val="18"/>
          <w:szCs w:val="18"/>
          <w:lang w:val="hy-AM"/>
        </w:rPr>
      </w:pPr>
      <w:r w:rsidRPr="009705E0">
        <w:rPr>
          <w:rFonts w:asciiTheme="minorHAnsi" w:hAnsiTheme="minorHAnsi" w:cstheme="minorHAnsi"/>
          <w:b/>
          <w:bCs/>
          <w:i/>
          <w:iCs/>
          <w:noProof/>
          <w:sz w:val="18"/>
          <w:szCs w:val="18"/>
          <w:lang w:val="hy-AM"/>
        </w:rPr>
        <w:t>A high-level representation of the results:</w:t>
      </w:r>
      <w:r w:rsidR="005649FA">
        <w:rPr>
          <w:rFonts w:asciiTheme="minorHAnsi" w:hAnsiTheme="minorHAnsi" w:cstheme="minorHAnsi"/>
          <w:b/>
          <w:bCs/>
          <w:i/>
          <w:iCs/>
          <w:noProof/>
          <w:sz w:val="18"/>
          <w:szCs w:val="18"/>
          <w:lang w:val="hy-AM"/>
        </w:rPr>
        <w:t xml:space="preserve"> </w:t>
      </w:r>
      <w:r w:rsidR="003A3138" w:rsidRPr="009705E0">
        <w:rPr>
          <w:rFonts w:asciiTheme="minorHAnsi" w:hAnsiTheme="minorHAnsi" w:cstheme="minorHAnsi"/>
          <w:i/>
          <w:iCs/>
          <w:noProof/>
          <w:sz w:val="18"/>
          <w:szCs w:val="18"/>
          <w:lang w:val="hy-AM"/>
        </w:rPr>
        <w:t>Present/discuss results against UNSDCF/CPD/UNDP SP, SDG outcomes, outputs, indicators, baselines, targets in accordance with the Results Framework (RRF) in the Project Document (Prodoc). Update the RRF in the appendix.</w:t>
      </w:r>
    </w:p>
    <w:p w14:paraId="3525C568" w14:textId="77777777" w:rsidR="003A3138" w:rsidRPr="009705E0" w:rsidRDefault="003A3138" w:rsidP="00A01597">
      <w:pPr>
        <w:pStyle w:val="afd"/>
        <w:numPr>
          <w:ilvl w:val="0"/>
          <w:numId w:val="1"/>
        </w:numPr>
        <w:ind w:left="-180" w:right="-54" w:hanging="180"/>
        <w:rPr>
          <w:rFonts w:asciiTheme="minorHAnsi" w:hAnsiTheme="minorHAnsi" w:cstheme="minorHAnsi"/>
          <w:i/>
          <w:iCs/>
          <w:noProof/>
          <w:sz w:val="18"/>
          <w:szCs w:val="18"/>
          <w:lang w:val="hy-AM"/>
        </w:rPr>
      </w:pPr>
      <w:r w:rsidRPr="009705E0">
        <w:rPr>
          <w:rFonts w:asciiTheme="minorHAnsi" w:hAnsiTheme="minorHAnsi" w:cstheme="minorHAnsi"/>
          <w:b/>
          <w:bCs/>
          <w:i/>
          <w:iCs/>
          <w:noProof/>
          <w:sz w:val="18"/>
          <w:szCs w:val="18"/>
          <w:lang w:val="hy-AM"/>
        </w:rPr>
        <w:t>Other important project-level achievements.</w:t>
      </w:r>
    </w:p>
    <w:p w14:paraId="05130605" w14:textId="7536ABE4" w:rsidR="003A3138" w:rsidRDefault="003A3138" w:rsidP="00A01597">
      <w:pPr>
        <w:pStyle w:val="afd"/>
        <w:numPr>
          <w:ilvl w:val="0"/>
          <w:numId w:val="1"/>
        </w:numPr>
        <w:ind w:left="-180" w:right="-54" w:hanging="180"/>
        <w:rPr>
          <w:rFonts w:asciiTheme="minorHAnsi" w:hAnsiTheme="minorHAnsi" w:cstheme="minorHAnsi"/>
          <w:i/>
          <w:iCs/>
          <w:noProof/>
          <w:sz w:val="18"/>
          <w:szCs w:val="18"/>
          <w:lang w:val="hy-AM"/>
        </w:rPr>
      </w:pPr>
      <w:r w:rsidRPr="009705E0">
        <w:rPr>
          <w:rFonts w:asciiTheme="minorHAnsi" w:hAnsiTheme="minorHAnsi" w:cstheme="minorHAnsi"/>
          <w:b/>
          <w:bCs/>
          <w:i/>
          <w:iCs/>
          <w:noProof/>
          <w:sz w:val="18"/>
          <w:szCs w:val="18"/>
          <w:lang w:val="hy-AM"/>
        </w:rPr>
        <w:t>Annual work plan.</w:t>
      </w:r>
      <w:r w:rsidR="00163C4C">
        <w:rPr>
          <w:rFonts w:asciiTheme="minorHAnsi" w:hAnsiTheme="minorHAnsi" w:cstheme="minorHAnsi"/>
          <w:b/>
          <w:bCs/>
          <w:i/>
          <w:iCs/>
          <w:noProof/>
          <w:sz w:val="18"/>
          <w:szCs w:val="18"/>
          <w:lang w:val="hy-AM"/>
        </w:rPr>
        <w:t xml:space="preserve"> </w:t>
      </w:r>
      <w:r w:rsidRPr="009705E0">
        <w:rPr>
          <w:rFonts w:asciiTheme="minorHAnsi" w:hAnsiTheme="minorHAnsi" w:cstheme="minorHAnsi"/>
          <w:i/>
          <w:iCs/>
          <w:noProof/>
          <w:sz w:val="18"/>
          <w:szCs w:val="18"/>
          <w:lang w:val="hy-AM"/>
        </w:rPr>
        <w:t>Please provide a summary of the current year's work plan (planned targets, resources, status of achievements) in the table below. Attach the updated multi-year work plan or annual work plan in the appendix.</w:t>
      </w:r>
    </w:p>
    <w:p w14:paraId="6EA434D7" w14:textId="651EB156" w:rsidR="004D1FDE" w:rsidRPr="009705E0" w:rsidRDefault="004D1FDE" w:rsidP="004D1FDE">
      <w:pPr>
        <w:ind w:right="-54"/>
        <w:jc w:val="both"/>
        <w:rPr>
          <w:rFonts w:asciiTheme="minorHAnsi" w:hAnsiTheme="minorHAnsi" w:cstheme="minorHAnsi"/>
          <w:i/>
          <w:iCs/>
          <w:noProof/>
          <w:sz w:val="18"/>
          <w:szCs w:val="18"/>
          <w:lang w:val="hy-AM"/>
        </w:rPr>
      </w:pPr>
    </w:p>
    <w:tbl>
      <w:tblPr>
        <w:tblW w:w="1073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70"/>
        <w:gridCol w:w="2723"/>
        <w:gridCol w:w="365"/>
        <w:gridCol w:w="360"/>
        <w:gridCol w:w="360"/>
        <w:gridCol w:w="360"/>
        <w:gridCol w:w="985"/>
        <w:gridCol w:w="3510"/>
      </w:tblGrid>
      <w:tr w:rsidR="004D1FDE" w:rsidRPr="005A13E4" w14:paraId="3FA052E5" w14:textId="77777777" w:rsidTr="00D365B2">
        <w:trPr>
          <w:trHeight w:val="197"/>
        </w:trPr>
        <w:tc>
          <w:tcPr>
            <w:tcW w:w="2070" w:type="dxa"/>
            <w:shd w:val="clear" w:color="auto" w:fill="DBE5F1" w:themeFill="accent1" w:themeFillTint="33"/>
            <w:tcMar>
              <w:top w:w="0" w:type="dxa"/>
              <w:left w:w="108" w:type="dxa"/>
              <w:bottom w:w="0" w:type="dxa"/>
              <w:right w:w="108" w:type="dxa"/>
            </w:tcMar>
          </w:tcPr>
          <w:p w14:paraId="2C8C054E" w14:textId="77777777" w:rsidR="004D1FDE" w:rsidRPr="005A13E4" w:rsidRDefault="004D1FDE" w:rsidP="00C35F4F">
            <w:pPr>
              <w:spacing w:before="20" w:after="20"/>
              <w:jc w:val="center"/>
              <w:rPr>
                <w:rFonts w:asciiTheme="minorHAnsi" w:hAnsiTheme="minorHAnsi" w:cstheme="minorHAnsi"/>
                <w:b/>
                <w:bCs/>
                <w:iCs/>
                <w:noProof/>
                <w:sz w:val="16"/>
                <w:szCs w:val="16"/>
                <w:lang w:val="hy-AM" w:eastAsia="en-GB"/>
              </w:rPr>
            </w:pPr>
          </w:p>
        </w:tc>
        <w:tc>
          <w:tcPr>
            <w:tcW w:w="2723" w:type="dxa"/>
            <w:shd w:val="clear" w:color="auto" w:fill="DBE5F1" w:themeFill="accent1" w:themeFillTint="33"/>
          </w:tcPr>
          <w:p w14:paraId="12B45C14" w14:textId="77777777" w:rsidR="004D1FDE" w:rsidRPr="005A13E4" w:rsidRDefault="004D1FDE" w:rsidP="00C35F4F">
            <w:pPr>
              <w:spacing w:before="20" w:after="20"/>
              <w:jc w:val="center"/>
              <w:rPr>
                <w:rFonts w:asciiTheme="minorHAnsi" w:hAnsiTheme="minorHAnsi" w:cstheme="minorHAnsi"/>
                <w:b/>
                <w:bCs/>
                <w:iCs/>
                <w:noProof/>
                <w:sz w:val="16"/>
                <w:szCs w:val="16"/>
                <w:lang w:val="hy-AM" w:eastAsia="en-GB"/>
              </w:rPr>
            </w:pPr>
          </w:p>
        </w:tc>
        <w:tc>
          <w:tcPr>
            <w:tcW w:w="5940" w:type="dxa"/>
            <w:gridSpan w:val="6"/>
            <w:shd w:val="clear" w:color="auto" w:fill="DBE5F1" w:themeFill="accent1" w:themeFillTint="33"/>
            <w:tcMar>
              <w:top w:w="0" w:type="dxa"/>
              <w:left w:w="108" w:type="dxa"/>
              <w:bottom w:w="0" w:type="dxa"/>
              <w:right w:w="108" w:type="dxa"/>
            </w:tcMar>
          </w:tcPr>
          <w:p w14:paraId="2C3D1D78" w14:textId="77777777" w:rsidR="004D1FDE" w:rsidRPr="005A13E4" w:rsidRDefault="004D1FDE" w:rsidP="00C35F4F">
            <w:pPr>
              <w:spacing w:before="20" w:after="20"/>
              <w:jc w:val="center"/>
              <w:rPr>
                <w:rFonts w:asciiTheme="minorHAnsi" w:hAnsiTheme="minorHAnsi" w:cstheme="minorHAnsi"/>
                <w:b/>
                <w:bCs/>
                <w:noProof/>
                <w:sz w:val="16"/>
                <w:szCs w:val="16"/>
                <w:lang w:val="hy-AM" w:eastAsia="en-GB"/>
              </w:rPr>
            </w:pPr>
            <w:r w:rsidRPr="005A13E4">
              <w:rPr>
                <w:rFonts w:asciiTheme="minorHAnsi" w:hAnsiTheme="minorHAnsi" w:cstheme="minorHAnsi"/>
                <w:b/>
                <w:bCs/>
                <w:noProof/>
                <w:sz w:val="16"/>
                <w:szCs w:val="16"/>
                <w:lang w:val="hy-AM" w:eastAsia="en-GB"/>
              </w:rPr>
              <w:t>Current year (2024)</w:t>
            </w:r>
          </w:p>
        </w:tc>
      </w:tr>
      <w:tr w:rsidR="004D1FDE" w:rsidRPr="005A13E4" w14:paraId="5B2065FD" w14:textId="77777777" w:rsidTr="00D365B2">
        <w:trPr>
          <w:trHeight w:val="242"/>
        </w:trPr>
        <w:tc>
          <w:tcPr>
            <w:tcW w:w="2070" w:type="dxa"/>
            <w:shd w:val="clear" w:color="auto" w:fill="DBE5F1" w:themeFill="accent1" w:themeFillTint="33"/>
            <w:tcMar>
              <w:top w:w="0" w:type="dxa"/>
              <w:left w:w="108" w:type="dxa"/>
              <w:bottom w:w="0" w:type="dxa"/>
              <w:right w:w="108" w:type="dxa"/>
            </w:tcMar>
          </w:tcPr>
          <w:p w14:paraId="0498EDEB" w14:textId="77777777" w:rsidR="004D1FDE" w:rsidRPr="005A13E4" w:rsidRDefault="004D1FDE" w:rsidP="00C35F4F">
            <w:pPr>
              <w:spacing w:before="20" w:after="20"/>
              <w:jc w:val="center"/>
              <w:rPr>
                <w:rFonts w:asciiTheme="minorHAnsi" w:hAnsiTheme="minorHAnsi" w:cstheme="minorHAnsi"/>
                <w:b/>
                <w:bCs/>
                <w:iCs/>
                <w:noProof/>
                <w:sz w:val="16"/>
                <w:szCs w:val="16"/>
                <w:lang w:val="hy-AM" w:eastAsia="en-GB"/>
              </w:rPr>
            </w:pPr>
          </w:p>
        </w:tc>
        <w:tc>
          <w:tcPr>
            <w:tcW w:w="2723" w:type="dxa"/>
            <w:shd w:val="clear" w:color="auto" w:fill="DBE5F1" w:themeFill="accent1" w:themeFillTint="33"/>
          </w:tcPr>
          <w:p w14:paraId="79EBF1DC" w14:textId="77777777" w:rsidR="004D1FDE" w:rsidRPr="005A13E4" w:rsidRDefault="004D1FDE" w:rsidP="00C35F4F">
            <w:pPr>
              <w:tabs>
                <w:tab w:val="left" w:pos="326"/>
              </w:tabs>
              <w:spacing w:before="20" w:after="20"/>
              <w:ind w:firstLine="173"/>
              <w:jc w:val="center"/>
              <w:rPr>
                <w:rFonts w:asciiTheme="minorHAnsi" w:hAnsiTheme="minorHAnsi" w:cstheme="minorHAnsi"/>
                <w:b/>
                <w:bCs/>
                <w:iCs/>
                <w:noProof/>
                <w:sz w:val="16"/>
                <w:szCs w:val="16"/>
                <w:lang w:val="hy-AM" w:eastAsia="en-GB"/>
              </w:rPr>
            </w:pPr>
          </w:p>
        </w:tc>
        <w:tc>
          <w:tcPr>
            <w:tcW w:w="1445" w:type="dxa"/>
            <w:gridSpan w:val="4"/>
            <w:shd w:val="clear" w:color="auto" w:fill="DBE5F1" w:themeFill="accent1" w:themeFillTint="33"/>
            <w:tcMar>
              <w:top w:w="0" w:type="dxa"/>
              <w:left w:w="108" w:type="dxa"/>
              <w:bottom w:w="0" w:type="dxa"/>
              <w:right w:w="108" w:type="dxa"/>
            </w:tcMar>
          </w:tcPr>
          <w:p w14:paraId="6BAA8C8A" w14:textId="77777777" w:rsidR="004D1FDE" w:rsidRPr="005A13E4" w:rsidRDefault="004D1FDE" w:rsidP="00C35F4F">
            <w:pPr>
              <w:spacing w:before="20" w:after="20"/>
              <w:jc w:val="center"/>
              <w:rPr>
                <w:rFonts w:asciiTheme="minorHAnsi" w:hAnsiTheme="minorHAnsi" w:cstheme="minorHAnsi"/>
                <w:b/>
                <w:bCs/>
                <w:iCs/>
                <w:noProof/>
                <w:sz w:val="16"/>
                <w:szCs w:val="16"/>
                <w:lang w:val="hy-AM" w:eastAsia="en-GB"/>
              </w:rPr>
            </w:pPr>
            <w:r w:rsidRPr="005A13E4">
              <w:rPr>
                <w:rFonts w:asciiTheme="minorHAnsi" w:hAnsiTheme="minorHAnsi" w:cstheme="minorHAnsi"/>
                <w:b/>
                <w:bCs/>
                <w:iCs/>
                <w:noProof/>
                <w:sz w:val="16"/>
                <w:szCs w:val="16"/>
                <w:lang w:val="hy-AM" w:eastAsia="en-GB"/>
              </w:rPr>
              <w:t>Planned</w:t>
            </w:r>
          </w:p>
        </w:tc>
        <w:tc>
          <w:tcPr>
            <w:tcW w:w="4495" w:type="dxa"/>
            <w:gridSpan w:val="2"/>
            <w:shd w:val="clear" w:color="auto" w:fill="DBE5F1" w:themeFill="accent1" w:themeFillTint="33"/>
          </w:tcPr>
          <w:p w14:paraId="08DE81A6" w14:textId="77777777" w:rsidR="004D1FDE" w:rsidRPr="005A13E4" w:rsidRDefault="004D1FDE" w:rsidP="00C35F4F">
            <w:pPr>
              <w:spacing w:before="20" w:after="20"/>
              <w:jc w:val="center"/>
              <w:rPr>
                <w:rFonts w:asciiTheme="minorHAnsi" w:hAnsiTheme="minorHAnsi" w:cstheme="minorHAnsi"/>
                <w:b/>
                <w:bCs/>
                <w:iCs/>
                <w:noProof/>
                <w:sz w:val="16"/>
                <w:szCs w:val="16"/>
                <w:lang w:val="hy-AM" w:eastAsia="en-GB"/>
              </w:rPr>
            </w:pPr>
            <w:r w:rsidRPr="005A13E4">
              <w:rPr>
                <w:rFonts w:asciiTheme="minorHAnsi" w:hAnsiTheme="minorHAnsi" w:cstheme="minorHAnsi"/>
                <w:b/>
                <w:bCs/>
                <w:iCs/>
                <w:noProof/>
                <w:sz w:val="16"/>
                <w:szCs w:val="16"/>
                <w:lang w:val="hy-AM" w:eastAsia="en-GB"/>
              </w:rPr>
              <w:t>Real</w:t>
            </w:r>
          </w:p>
        </w:tc>
      </w:tr>
      <w:tr w:rsidR="004D1FDE" w:rsidRPr="005A13E4" w14:paraId="324396E4" w14:textId="77777777" w:rsidTr="00D365B2">
        <w:trPr>
          <w:trHeight w:val="530"/>
        </w:trPr>
        <w:tc>
          <w:tcPr>
            <w:tcW w:w="2070" w:type="dxa"/>
            <w:shd w:val="clear" w:color="auto" w:fill="EAF1DD" w:themeFill="accent3" w:themeFillTint="33"/>
            <w:tcMar>
              <w:top w:w="0" w:type="dxa"/>
              <w:left w:w="108" w:type="dxa"/>
              <w:bottom w:w="0" w:type="dxa"/>
              <w:right w:w="108" w:type="dxa"/>
            </w:tcMar>
            <w:hideMark/>
          </w:tcPr>
          <w:p w14:paraId="04F58CF4" w14:textId="77777777" w:rsidR="004D1FDE" w:rsidRPr="005A13E4" w:rsidRDefault="004D1FDE" w:rsidP="00C35F4F">
            <w:pPr>
              <w:spacing w:before="20" w:after="20"/>
              <w:ind w:left="71" w:hanging="90"/>
              <w:jc w:val="center"/>
              <w:rPr>
                <w:rFonts w:asciiTheme="minorHAnsi" w:hAnsiTheme="minorHAnsi" w:cstheme="minorHAnsi"/>
                <w:b/>
                <w:bCs/>
                <w:noProof/>
                <w:sz w:val="16"/>
                <w:szCs w:val="16"/>
                <w:lang w:val="hy-AM" w:eastAsia="en-GB"/>
              </w:rPr>
            </w:pPr>
            <w:r w:rsidRPr="005A13E4">
              <w:rPr>
                <w:rFonts w:asciiTheme="minorHAnsi" w:hAnsiTheme="minorHAnsi" w:cstheme="minorHAnsi"/>
                <w:b/>
                <w:bCs/>
                <w:noProof/>
                <w:sz w:val="16"/>
                <w:szCs w:val="16"/>
                <w:lang w:val="hy-AM" w:eastAsia="en-GB"/>
              </w:rPr>
              <w:t>Component according to the Quantum system</w:t>
            </w:r>
          </w:p>
        </w:tc>
        <w:tc>
          <w:tcPr>
            <w:tcW w:w="2723" w:type="dxa"/>
            <w:shd w:val="clear" w:color="auto" w:fill="EAF1DD" w:themeFill="accent3" w:themeFillTint="33"/>
          </w:tcPr>
          <w:p w14:paraId="5B2D31A6" w14:textId="77777777" w:rsidR="004D1FDE" w:rsidRPr="005A13E4" w:rsidRDefault="004D1FDE" w:rsidP="00C35F4F">
            <w:pPr>
              <w:spacing w:before="20" w:after="20"/>
              <w:jc w:val="center"/>
              <w:rPr>
                <w:rFonts w:asciiTheme="minorHAnsi" w:hAnsiTheme="minorHAnsi" w:cstheme="minorHAnsi"/>
                <w:b/>
                <w:bCs/>
                <w:noProof/>
                <w:sz w:val="16"/>
                <w:szCs w:val="16"/>
                <w:lang w:val="hy-AM" w:eastAsia="en-GB"/>
              </w:rPr>
            </w:pPr>
            <w:r w:rsidRPr="005A13E4">
              <w:rPr>
                <w:rFonts w:asciiTheme="minorHAnsi" w:hAnsiTheme="minorHAnsi" w:cstheme="minorHAnsi"/>
                <w:b/>
                <w:bCs/>
                <w:noProof/>
                <w:sz w:val="16"/>
                <w:szCs w:val="16"/>
                <w:lang w:val="hy-AM" w:eastAsia="en-GB"/>
              </w:rPr>
              <w:t>Targets of the year/</w:t>
            </w:r>
          </w:p>
          <w:p w14:paraId="6FD6924E" w14:textId="77777777" w:rsidR="004D1FDE" w:rsidRPr="005A13E4" w:rsidRDefault="002B54FB" w:rsidP="00C35F4F">
            <w:pPr>
              <w:spacing w:before="20" w:after="20"/>
              <w:jc w:val="center"/>
              <w:rPr>
                <w:rFonts w:asciiTheme="minorHAnsi" w:hAnsiTheme="minorHAnsi" w:cstheme="minorHAnsi"/>
                <w:b/>
                <w:bCs/>
                <w:noProof/>
                <w:sz w:val="16"/>
                <w:szCs w:val="16"/>
                <w:lang w:val="hy-AM" w:eastAsia="en-GB"/>
              </w:rPr>
            </w:pPr>
            <w:r>
              <w:rPr>
                <w:rFonts w:asciiTheme="minorHAnsi" w:hAnsiTheme="minorHAnsi" w:cstheme="minorHAnsi"/>
                <w:b/>
                <w:bCs/>
                <w:noProof/>
                <w:sz w:val="16"/>
                <w:szCs w:val="16"/>
                <w:lang w:val="hy-AM" w:eastAsia="en-GB"/>
              </w:rPr>
              <w:t>implementation</w:t>
            </w:r>
          </w:p>
        </w:tc>
        <w:tc>
          <w:tcPr>
            <w:tcW w:w="365" w:type="dxa"/>
            <w:shd w:val="clear" w:color="auto" w:fill="EAF1DD" w:themeFill="accent3" w:themeFillTint="33"/>
            <w:tcMar>
              <w:top w:w="0" w:type="dxa"/>
              <w:left w:w="108" w:type="dxa"/>
              <w:bottom w:w="0" w:type="dxa"/>
              <w:right w:w="108" w:type="dxa"/>
            </w:tcMar>
            <w:hideMark/>
          </w:tcPr>
          <w:p w14:paraId="15B7B4D9" w14:textId="77777777" w:rsidR="004D1FDE" w:rsidRPr="005A13E4" w:rsidRDefault="004D1FDE" w:rsidP="00C35F4F">
            <w:pPr>
              <w:spacing w:before="20" w:after="20"/>
              <w:ind w:left="-14" w:right="-99" w:hanging="112"/>
              <w:jc w:val="center"/>
              <w:rPr>
                <w:rFonts w:asciiTheme="minorHAnsi" w:hAnsiTheme="minorHAnsi" w:cstheme="minorHAnsi"/>
                <w:b/>
                <w:bCs/>
                <w:iCs/>
                <w:noProof/>
                <w:sz w:val="16"/>
                <w:szCs w:val="16"/>
                <w:lang w:val="hy-AM" w:eastAsia="en-GB"/>
              </w:rPr>
            </w:pPr>
            <w:r w:rsidRPr="005A13E4">
              <w:rPr>
                <w:rFonts w:asciiTheme="minorHAnsi" w:hAnsiTheme="minorHAnsi" w:cstheme="minorHAnsi"/>
                <w:b/>
                <w:bCs/>
                <w:iCs/>
                <w:noProof/>
                <w:sz w:val="16"/>
                <w:szCs w:val="16"/>
                <w:lang w:val="hy-AM" w:eastAsia="en-GB"/>
              </w:rPr>
              <w:t>Q1</w:t>
            </w:r>
          </w:p>
        </w:tc>
        <w:tc>
          <w:tcPr>
            <w:tcW w:w="360" w:type="dxa"/>
            <w:shd w:val="clear" w:color="auto" w:fill="EAF1DD" w:themeFill="accent3" w:themeFillTint="33"/>
          </w:tcPr>
          <w:p w14:paraId="43A19BB5" w14:textId="77777777" w:rsidR="004D1FDE" w:rsidRPr="005A13E4" w:rsidRDefault="004D1FDE" w:rsidP="00C35F4F">
            <w:pPr>
              <w:spacing w:before="20" w:after="20"/>
              <w:ind w:right="-85" w:hanging="104"/>
              <w:jc w:val="center"/>
              <w:rPr>
                <w:rFonts w:asciiTheme="minorHAnsi" w:hAnsiTheme="minorHAnsi" w:cstheme="minorHAnsi"/>
                <w:b/>
                <w:bCs/>
                <w:iCs/>
                <w:noProof/>
                <w:sz w:val="16"/>
                <w:szCs w:val="16"/>
                <w:lang w:val="hy-AM" w:eastAsia="en-GB"/>
              </w:rPr>
            </w:pPr>
            <w:r w:rsidRPr="005A13E4">
              <w:rPr>
                <w:rFonts w:asciiTheme="minorHAnsi" w:hAnsiTheme="minorHAnsi" w:cstheme="minorHAnsi"/>
                <w:b/>
                <w:bCs/>
                <w:iCs/>
                <w:noProof/>
                <w:sz w:val="16"/>
                <w:szCs w:val="16"/>
                <w:lang w:val="hy-AM" w:eastAsia="en-GB"/>
              </w:rPr>
              <w:t>Q2</w:t>
            </w:r>
          </w:p>
        </w:tc>
        <w:tc>
          <w:tcPr>
            <w:tcW w:w="360" w:type="dxa"/>
            <w:shd w:val="clear" w:color="auto" w:fill="EAF1DD" w:themeFill="accent3" w:themeFillTint="33"/>
          </w:tcPr>
          <w:p w14:paraId="29DF5568" w14:textId="77777777" w:rsidR="004D1FDE" w:rsidRPr="005A13E4" w:rsidRDefault="004D1FDE" w:rsidP="00C35F4F">
            <w:pPr>
              <w:spacing w:before="20" w:after="20"/>
              <w:ind w:right="-95" w:hanging="104"/>
              <w:jc w:val="center"/>
              <w:rPr>
                <w:rFonts w:asciiTheme="minorHAnsi" w:hAnsiTheme="minorHAnsi" w:cstheme="minorHAnsi"/>
                <w:b/>
                <w:bCs/>
                <w:iCs/>
                <w:noProof/>
                <w:sz w:val="16"/>
                <w:szCs w:val="16"/>
                <w:lang w:val="hy-AM" w:eastAsia="en-GB"/>
              </w:rPr>
            </w:pPr>
            <w:r w:rsidRPr="005A13E4">
              <w:rPr>
                <w:rFonts w:asciiTheme="minorHAnsi" w:hAnsiTheme="minorHAnsi" w:cstheme="minorHAnsi"/>
                <w:b/>
                <w:bCs/>
                <w:iCs/>
                <w:noProof/>
                <w:sz w:val="16"/>
                <w:szCs w:val="16"/>
                <w:lang w:val="hy-AM" w:eastAsia="en-GB"/>
              </w:rPr>
              <w:t>Q3</w:t>
            </w:r>
          </w:p>
        </w:tc>
        <w:tc>
          <w:tcPr>
            <w:tcW w:w="360" w:type="dxa"/>
            <w:shd w:val="clear" w:color="auto" w:fill="EAF1DD" w:themeFill="accent3" w:themeFillTint="33"/>
          </w:tcPr>
          <w:p w14:paraId="77DC4AC6" w14:textId="77777777" w:rsidR="004D1FDE" w:rsidRPr="005A13E4" w:rsidRDefault="004D1FDE" w:rsidP="00C35F4F">
            <w:pPr>
              <w:spacing w:before="20" w:after="20"/>
              <w:ind w:right="-92" w:hanging="104"/>
              <w:jc w:val="center"/>
              <w:rPr>
                <w:rFonts w:asciiTheme="minorHAnsi" w:hAnsiTheme="minorHAnsi" w:cstheme="minorHAnsi"/>
                <w:b/>
                <w:bCs/>
                <w:iCs/>
                <w:noProof/>
                <w:sz w:val="16"/>
                <w:szCs w:val="16"/>
                <w:lang w:val="hy-AM" w:eastAsia="en-GB"/>
              </w:rPr>
            </w:pPr>
            <w:r w:rsidRPr="005A13E4">
              <w:rPr>
                <w:rFonts w:asciiTheme="minorHAnsi" w:hAnsiTheme="minorHAnsi" w:cstheme="minorHAnsi"/>
                <w:b/>
                <w:bCs/>
                <w:iCs/>
                <w:noProof/>
                <w:sz w:val="16"/>
                <w:szCs w:val="16"/>
                <w:lang w:val="hy-AM" w:eastAsia="en-GB"/>
              </w:rPr>
              <w:t>Q4</w:t>
            </w:r>
          </w:p>
        </w:tc>
        <w:tc>
          <w:tcPr>
            <w:tcW w:w="985" w:type="dxa"/>
            <w:shd w:val="clear" w:color="auto" w:fill="EAF1DD" w:themeFill="accent3" w:themeFillTint="33"/>
          </w:tcPr>
          <w:p w14:paraId="592D7F85" w14:textId="77777777" w:rsidR="004D1FDE" w:rsidRPr="005A13E4" w:rsidRDefault="004D1FDE" w:rsidP="00C35F4F">
            <w:pPr>
              <w:spacing w:before="20" w:after="20"/>
              <w:jc w:val="center"/>
              <w:rPr>
                <w:rFonts w:asciiTheme="minorHAnsi" w:hAnsiTheme="minorHAnsi" w:cstheme="minorHAnsi"/>
                <w:b/>
                <w:bCs/>
                <w:iCs/>
                <w:noProof/>
                <w:sz w:val="16"/>
                <w:szCs w:val="16"/>
                <w:lang w:val="hy-AM" w:eastAsia="en-GB"/>
              </w:rPr>
            </w:pPr>
            <w:r w:rsidRPr="005A13E4">
              <w:rPr>
                <w:rFonts w:asciiTheme="minorHAnsi" w:hAnsiTheme="minorHAnsi" w:cstheme="minorHAnsi"/>
                <w:b/>
                <w:bCs/>
                <w:iCs/>
                <w:noProof/>
                <w:sz w:val="16"/>
                <w:szCs w:val="16"/>
                <w:lang w:val="hy-AM" w:eastAsia="en-GB"/>
              </w:rPr>
              <w:t>Status</w:t>
            </w:r>
          </w:p>
        </w:tc>
        <w:tc>
          <w:tcPr>
            <w:tcW w:w="3510" w:type="dxa"/>
            <w:shd w:val="clear" w:color="auto" w:fill="EAF1DD" w:themeFill="accent3" w:themeFillTint="33"/>
            <w:tcMar>
              <w:top w:w="0" w:type="dxa"/>
              <w:left w:w="108" w:type="dxa"/>
              <w:bottom w:w="0" w:type="dxa"/>
              <w:right w:w="108" w:type="dxa"/>
            </w:tcMar>
            <w:hideMark/>
          </w:tcPr>
          <w:p w14:paraId="4181F93E" w14:textId="77777777" w:rsidR="004D1FDE" w:rsidRPr="005A13E4" w:rsidRDefault="0052320E" w:rsidP="00C35F4F">
            <w:pPr>
              <w:spacing w:before="20" w:after="20"/>
              <w:jc w:val="center"/>
              <w:rPr>
                <w:rFonts w:asciiTheme="minorHAnsi" w:hAnsiTheme="minorHAnsi" w:cstheme="minorHAnsi"/>
                <w:b/>
                <w:bCs/>
                <w:iCs/>
                <w:noProof/>
                <w:sz w:val="16"/>
                <w:szCs w:val="16"/>
                <w:lang w:val="hy-AM" w:eastAsia="en-GB"/>
              </w:rPr>
            </w:pPr>
            <w:r>
              <w:rPr>
                <w:rFonts w:asciiTheme="minorHAnsi" w:hAnsiTheme="minorHAnsi" w:cstheme="minorHAnsi"/>
                <w:b/>
                <w:bCs/>
                <w:iCs/>
                <w:noProof/>
                <w:sz w:val="16"/>
                <w:szCs w:val="16"/>
                <w:lang w:val="hy-AM" w:eastAsia="en-GB"/>
              </w:rPr>
              <w:t>Brief comments</w:t>
            </w:r>
          </w:p>
        </w:tc>
      </w:tr>
      <w:tr w:rsidR="005177DE" w:rsidRPr="00EB126A" w14:paraId="753B1833" w14:textId="77777777" w:rsidTr="00D365B2">
        <w:trPr>
          <w:trHeight w:val="278"/>
        </w:trPr>
        <w:tc>
          <w:tcPr>
            <w:tcW w:w="2070" w:type="dxa"/>
            <w:vMerge w:val="restart"/>
            <w:tcMar>
              <w:top w:w="0" w:type="dxa"/>
              <w:left w:w="108" w:type="dxa"/>
              <w:bottom w:w="0" w:type="dxa"/>
              <w:right w:w="108" w:type="dxa"/>
            </w:tcMar>
            <w:hideMark/>
          </w:tcPr>
          <w:p w14:paraId="66007AB9" w14:textId="77777777" w:rsidR="005177DE" w:rsidRPr="005A13E4" w:rsidRDefault="005177DE" w:rsidP="00C35F4F">
            <w:pPr>
              <w:spacing w:before="20" w:after="20"/>
              <w:rPr>
                <w:rFonts w:asciiTheme="minorHAnsi" w:hAnsiTheme="minorHAnsi" w:cstheme="minorHAnsi"/>
                <w:b/>
                <w:bCs/>
                <w:i/>
                <w:noProof/>
                <w:color w:val="0070C0"/>
                <w:sz w:val="16"/>
                <w:szCs w:val="16"/>
                <w:lang w:val="hy-AM"/>
              </w:rPr>
            </w:pPr>
            <w:r w:rsidRPr="005A13E4">
              <w:rPr>
                <w:rFonts w:asciiTheme="minorHAnsi" w:hAnsiTheme="minorHAnsi" w:cstheme="minorHAnsi"/>
                <w:b/>
                <w:bCs/>
                <w:i/>
                <w:noProof/>
                <w:color w:val="0070C0"/>
                <w:sz w:val="16"/>
                <w:szCs w:val="16"/>
                <w:lang w:val="hy-AM"/>
              </w:rPr>
              <w:t>Component 1.</w:t>
            </w:r>
          </w:p>
          <w:p w14:paraId="3B70F981" w14:textId="7626E8E9" w:rsidR="005177DE" w:rsidRPr="005A13E4" w:rsidRDefault="00957B44" w:rsidP="00C35F4F">
            <w:pPr>
              <w:spacing w:before="20" w:after="20"/>
              <w:rPr>
                <w:rFonts w:asciiTheme="minorHAnsi" w:hAnsiTheme="minorHAnsi" w:cstheme="minorHAnsi"/>
                <w:iCs/>
                <w:noProof/>
                <w:sz w:val="16"/>
                <w:szCs w:val="16"/>
                <w:lang w:val="hy-AM" w:eastAsia="en-GB"/>
              </w:rPr>
            </w:pPr>
            <w:r w:rsidRPr="00957B44">
              <w:rPr>
                <w:rFonts w:asciiTheme="minorHAnsi" w:hAnsiTheme="minorHAnsi" w:cstheme="minorHAnsi"/>
                <w:b/>
                <w:bCs/>
                <w:i/>
                <w:noProof/>
                <w:sz w:val="16"/>
                <w:szCs w:val="16"/>
                <w:lang w:val="hy-AM"/>
              </w:rPr>
              <w:t xml:space="preserve">Promoting Land Degradation Neutrality in </w:t>
            </w:r>
            <w:r w:rsidRPr="00957B44">
              <w:rPr>
                <w:rFonts w:asciiTheme="minorHAnsi" w:hAnsiTheme="minorHAnsi" w:cstheme="minorHAnsi"/>
                <w:b/>
                <w:bCs/>
                <w:i/>
                <w:noProof/>
                <w:sz w:val="16"/>
                <w:szCs w:val="16"/>
                <w:lang w:val="hy-AM"/>
              </w:rPr>
              <w:lastRenderedPageBreak/>
              <w:t>Lake Sevan Basin landscape to ensure productivity and ecological landscape resilience</w:t>
            </w:r>
          </w:p>
        </w:tc>
        <w:tc>
          <w:tcPr>
            <w:tcW w:w="2723" w:type="dxa"/>
          </w:tcPr>
          <w:p w14:paraId="78208BB9" w14:textId="6AFA92ED" w:rsidR="005177DE" w:rsidRPr="005A13E4" w:rsidRDefault="00E429EB" w:rsidP="00C35F4F">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lastRenderedPageBreak/>
              <w:t>Assessing land degradation baseline, drivers</w:t>
            </w:r>
          </w:p>
        </w:tc>
        <w:tc>
          <w:tcPr>
            <w:tcW w:w="365" w:type="dxa"/>
            <w:tcMar>
              <w:top w:w="0" w:type="dxa"/>
              <w:left w:w="108" w:type="dxa"/>
              <w:bottom w:w="0" w:type="dxa"/>
              <w:right w:w="108" w:type="dxa"/>
            </w:tcMar>
          </w:tcPr>
          <w:p w14:paraId="139D2B73" w14:textId="77777777" w:rsidR="005177DE" w:rsidRPr="005A13E4" w:rsidRDefault="005177DE" w:rsidP="00C35F4F">
            <w:pPr>
              <w:spacing w:before="20" w:after="20"/>
              <w:jc w:val="center"/>
              <w:rPr>
                <w:rFonts w:asciiTheme="minorHAnsi" w:hAnsiTheme="minorHAnsi" w:cstheme="minorHAnsi"/>
                <w:bCs/>
                <w:iCs/>
                <w:noProof/>
                <w:sz w:val="16"/>
                <w:szCs w:val="16"/>
                <w:lang w:val="hy-AM" w:eastAsia="en-GB"/>
              </w:rPr>
            </w:pPr>
          </w:p>
        </w:tc>
        <w:tc>
          <w:tcPr>
            <w:tcW w:w="360" w:type="dxa"/>
          </w:tcPr>
          <w:p w14:paraId="0F989C58" w14:textId="77777777" w:rsidR="005177DE" w:rsidRPr="005A13E4" w:rsidRDefault="005177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6CB28CF8" w14:textId="77777777" w:rsidR="005177DE" w:rsidRPr="005A13E4" w:rsidRDefault="005177DE" w:rsidP="00C35F4F">
            <w:pPr>
              <w:spacing w:before="20" w:after="20"/>
              <w:jc w:val="center"/>
              <w:rPr>
                <w:rFonts w:asciiTheme="minorHAnsi" w:hAnsiTheme="minorHAnsi" w:cstheme="minorHAnsi"/>
                <w:iCs/>
                <w:noProof/>
                <w:sz w:val="16"/>
                <w:szCs w:val="16"/>
                <w:lang w:val="hy-AM" w:eastAsia="en-GB"/>
              </w:rPr>
            </w:pPr>
          </w:p>
        </w:tc>
        <w:tc>
          <w:tcPr>
            <w:tcW w:w="360" w:type="dxa"/>
          </w:tcPr>
          <w:p w14:paraId="18D6FE5B" w14:textId="77777777" w:rsidR="005177DE" w:rsidRPr="005A13E4" w:rsidRDefault="005177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0AE8B111" w14:textId="77777777" w:rsidR="005177DE" w:rsidRPr="005A13E4" w:rsidRDefault="005177DE" w:rsidP="00C35F4F">
            <w:pPr>
              <w:spacing w:before="20" w:after="20"/>
              <w:jc w:val="center"/>
              <w:rPr>
                <w:rFonts w:asciiTheme="minorHAnsi" w:hAnsiTheme="minorHAnsi" w:cstheme="minorHAnsi"/>
                <w:iCs/>
                <w:noProof/>
                <w:sz w:val="16"/>
                <w:szCs w:val="16"/>
                <w:lang w:val="hy-AM" w:eastAsia="en-GB"/>
              </w:rPr>
            </w:pPr>
          </w:p>
        </w:tc>
        <w:tc>
          <w:tcPr>
            <w:tcW w:w="360" w:type="dxa"/>
          </w:tcPr>
          <w:p w14:paraId="1BDDA202" w14:textId="77777777" w:rsidR="005177DE" w:rsidRPr="005A13E4" w:rsidRDefault="005177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209CEF7C" w14:textId="77777777" w:rsidR="005177DE" w:rsidRPr="005A13E4" w:rsidRDefault="005177DE" w:rsidP="00C35F4F">
            <w:pPr>
              <w:spacing w:before="20" w:after="20"/>
              <w:jc w:val="center"/>
              <w:rPr>
                <w:rFonts w:asciiTheme="minorHAnsi" w:hAnsiTheme="minorHAnsi" w:cstheme="minorHAnsi"/>
                <w:iCs/>
                <w:noProof/>
                <w:sz w:val="16"/>
                <w:szCs w:val="16"/>
                <w:lang w:val="hy-AM" w:eastAsia="en-GB"/>
              </w:rPr>
            </w:pPr>
          </w:p>
        </w:tc>
        <w:tc>
          <w:tcPr>
            <w:tcW w:w="985" w:type="dxa"/>
          </w:tcPr>
          <w:p w14:paraId="3F9C29D6" w14:textId="77777777" w:rsidR="005177DE" w:rsidRPr="005A13E4" w:rsidRDefault="005177DE" w:rsidP="00C35F4F">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 progress</w:t>
            </w:r>
          </w:p>
        </w:tc>
        <w:tc>
          <w:tcPr>
            <w:tcW w:w="3510" w:type="dxa"/>
            <w:tcMar>
              <w:top w:w="0" w:type="dxa"/>
              <w:left w:w="108" w:type="dxa"/>
              <w:bottom w:w="0" w:type="dxa"/>
              <w:right w:w="108" w:type="dxa"/>
            </w:tcMar>
          </w:tcPr>
          <w:p w14:paraId="64FDBCA6" w14:textId="77777777" w:rsidR="005177DE" w:rsidRPr="005A13E4" w:rsidRDefault="005177DE" w:rsidP="00560F02">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The first full picture of the land valuation of Yeghegis community will be presented in the first quarter of 2025.</w:t>
            </w:r>
          </w:p>
        </w:tc>
      </w:tr>
      <w:tr w:rsidR="005177DE" w:rsidRPr="00EB126A" w14:paraId="1BFD3865" w14:textId="77777777" w:rsidTr="00D365B2">
        <w:trPr>
          <w:trHeight w:val="341"/>
        </w:trPr>
        <w:tc>
          <w:tcPr>
            <w:tcW w:w="2070" w:type="dxa"/>
            <w:vMerge/>
            <w:tcMar>
              <w:top w:w="0" w:type="dxa"/>
              <w:left w:w="108" w:type="dxa"/>
              <w:bottom w:w="0" w:type="dxa"/>
              <w:right w:w="108" w:type="dxa"/>
            </w:tcMar>
          </w:tcPr>
          <w:p w14:paraId="771C4BF1" w14:textId="77777777" w:rsidR="005177DE" w:rsidRPr="005A13E4" w:rsidRDefault="005177DE" w:rsidP="00C35F4F">
            <w:pPr>
              <w:spacing w:before="20" w:after="20"/>
              <w:rPr>
                <w:rFonts w:asciiTheme="minorHAnsi" w:hAnsiTheme="minorHAnsi" w:cstheme="minorHAnsi"/>
                <w:iCs/>
                <w:noProof/>
                <w:sz w:val="16"/>
                <w:szCs w:val="16"/>
                <w:lang w:val="hy-AM" w:eastAsia="en-GB"/>
              </w:rPr>
            </w:pPr>
          </w:p>
        </w:tc>
        <w:tc>
          <w:tcPr>
            <w:tcW w:w="2723" w:type="dxa"/>
          </w:tcPr>
          <w:p w14:paraId="139A60A7" w14:textId="15C56698" w:rsidR="005177DE" w:rsidRPr="00C965D0" w:rsidRDefault="002E25D9" w:rsidP="00C35F4F">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Assessment of land degradation associated costs</w:t>
            </w:r>
          </w:p>
        </w:tc>
        <w:tc>
          <w:tcPr>
            <w:tcW w:w="365" w:type="dxa"/>
            <w:tcMar>
              <w:top w:w="0" w:type="dxa"/>
              <w:left w:w="108" w:type="dxa"/>
              <w:bottom w:w="0" w:type="dxa"/>
              <w:right w:w="108" w:type="dxa"/>
            </w:tcMar>
          </w:tcPr>
          <w:p w14:paraId="247AA323" w14:textId="77777777" w:rsidR="005177DE" w:rsidRPr="005A13E4" w:rsidRDefault="005177DE" w:rsidP="00C35F4F">
            <w:pPr>
              <w:spacing w:before="20" w:after="20"/>
              <w:jc w:val="center"/>
              <w:rPr>
                <w:rFonts w:asciiTheme="minorHAnsi" w:hAnsiTheme="minorHAnsi" w:cstheme="minorHAnsi"/>
                <w:bCs/>
                <w:iCs/>
                <w:noProof/>
                <w:sz w:val="16"/>
                <w:szCs w:val="16"/>
                <w:lang w:val="hy-AM" w:eastAsia="en-GB"/>
              </w:rPr>
            </w:pPr>
          </w:p>
        </w:tc>
        <w:tc>
          <w:tcPr>
            <w:tcW w:w="360" w:type="dxa"/>
          </w:tcPr>
          <w:p w14:paraId="0FD13F99" w14:textId="77777777" w:rsidR="005177DE" w:rsidRPr="005A13E4" w:rsidRDefault="005177DE" w:rsidP="00C35F4F">
            <w:pPr>
              <w:spacing w:before="20" w:after="20"/>
              <w:jc w:val="center"/>
              <w:rPr>
                <w:rFonts w:asciiTheme="minorHAnsi" w:hAnsiTheme="minorHAnsi" w:cstheme="minorHAnsi"/>
                <w:bCs/>
                <w:iCs/>
                <w:noProof/>
                <w:sz w:val="16"/>
                <w:szCs w:val="16"/>
                <w:lang w:val="hy-AM" w:eastAsia="en-GB"/>
              </w:rPr>
            </w:pPr>
          </w:p>
        </w:tc>
        <w:tc>
          <w:tcPr>
            <w:tcW w:w="360" w:type="dxa"/>
          </w:tcPr>
          <w:p w14:paraId="698187CD" w14:textId="77777777" w:rsidR="005177DE" w:rsidRPr="005A13E4" w:rsidRDefault="005177DE" w:rsidP="00C35F4F">
            <w:pPr>
              <w:spacing w:before="20" w:after="20"/>
              <w:jc w:val="center"/>
              <w:rPr>
                <w:rFonts w:asciiTheme="minorHAnsi" w:hAnsiTheme="minorHAnsi" w:cstheme="minorHAnsi"/>
                <w:iCs/>
                <w:noProof/>
                <w:sz w:val="16"/>
                <w:szCs w:val="16"/>
                <w:lang w:val="hy-AM" w:eastAsia="en-GB"/>
              </w:rPr>
            </w:pPr>
          </w:p>
        </w:tc>
        <w:tc>
          <w:tcPr>
            <w:tcW w:w="360" w:type="dxa"/>
          </w:tcPr>
          <w:p w14:paraId="2943BEA8" w14:textId="77777777" w:rsidR="005177DE" w:rsidRPr="005A13E4" w:rsidRDefault="005177DE" w:rsidP="00C35F4F">
            <w:pPr>
              <w:spacing w:before="20" w:after="20"/>
              <w:jc w:val="center"/>
              <w:rPr>
                <w:rFonts w:asciiTheme="minorHAnsi" w:hAnsiTheme="minorHAnsi" w:cstheme="minorHAnsi"/>
                <w:iCs/>
                <w:noProof/>
                <w:sz w:val="16"/>
                <w:szCs w:val="16"/>
                <w:lang w:val="hy-AM" w:eastAsia="en-GB"/>
              </w:rPr>
            </w:pPr>
          </w:p>
        </w:tc>
        <w:tc>
          <w:tcPr>
            <w:tcW w:w="985" w:type="dxa"/>
          </w:tcPr>
          <w:p w14:paraId="26F5FE30" w14:textId="77777777" w:rsidR="005177DE" w:rsidRPr="005A13E4" w:rsidRDefault="005177DE" w:rsidP="00C35F4F">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Not started</w:t>
            </w:r>
          </w:p>
        </w:tc>
        <w:tc>
          <w:tcPr>
            <w:tcW w:w="3510" w:type="dxa"/>
            <w:tcMar>
              <w:top w:w="0" w:type="dxa"/>
              <w:left w:w="108" w:type="dxa"/>
              <w:bottom w:w="0" w:type="dxa"/>
              <w:right w:w="108" w:type="dxa"/>
            </w:tcMar>
          </w:tcPr>
          <w:p w14:paraId="46253208" w14:textId="77777777" w:rsidR="005177DE" w:rsidRPr="005A13E4" w:rsidRDefault="005177DE" w:rsidP="00560F02">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No work is being done in this direction yet.</w:t>
            </w:r>
          </w:p>
        </w:tc>
      </w:tr>
      <w:tr w:rsidR="00A81210" w:rsidRPr="00EB126A" w14:paraId="492FA0CA" w14:textId="77777777" w:rsidTr="00D365B2">
        <w:trPr>
          <w:trHeight w:val="341"/>
        </w:trPr>
        <w:tc>
          <w:tcPr>
            <w:tcW w:w="2070" w:type="dxa"/>
            <w:vMerge/>
            <w:tcMar>
              <w:top w:w="0" w:type="dxa"/>
              <w:left w:w="108" w:type="dxa"/>
              <w:bottom w:w="0" w:type="dxa"/>
              <w:right w:w="108" w:type="dxa"/>
            </w:tcMar>
          </w:tcPr>
          <w:p w14:paraId="5C694C36" w14:textId="77777777" w:rsidR="00A81210" w:rsidRPr="005A13E4" w:rsidRDefault="00A81210" w:rsidP="00A81210">
            <w:pPr>
              <w:spacing w:before="20" w:after="20"/>
              <w:rPr>
                <w:rFonts w:asciiTheme="minorHAnsi" w:hAnsiTheme="minorHAnsi" w:cstheme="minorHAnsi"/>
                <w:iCs/>
                <w:noProof/>
                <w:sz w:val="16"/>
                <w:szCs w:val="16"/>
                <w:lang w:val="hy-AM" w:eastAsia="en-GB"/>
              </w:rPr>
            </w:pPr>
          </w:p>
        </w:tc>
        <w:tc>
          <w:tcPr>
            <w:tcW w:w="2723" w:type="dxa"/>
          </w:tcPr>
          <w:p w14:paraId="4E9DA56F" w14:textId="51567535"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Ensuring LDN implementation and monitoring is mainstreamed in the mandates under each governing level</w:t>
            </w:r>
          </w:p>
        </w:tc>
        <w:tc>
          <w:tcPr>
            <w:tcW w:w="365" w:type="dxa"/>
            <w:tcMar>
              <w:top w:w="0" w:type="dxa"/>
              <w:left w:w="108" w:type="dxa"/>
              <w:bottom w:w="0" w:type="dxa"/>
              <w:right w:w="108" w:type="dxa"/>
            </w:tcMar>
          </w:tcPr>
          <w:p w14:paraId="10E069CB"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0C475BC1"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2897A7C6"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5D0C144B"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33737862"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360" w:type="dxa"/>
          </w:tcPr>
          <w:p w14:paraId="6FDE1A18"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369C0A66"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985" w:type="dxa"/>
          </w:tcPr>
          <w:p w14:paraId="1B47B250"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289076F0"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The function is in progress at the regional administration, community administration and local government levels.</w:t>
            </w:r>
          </w:p>
        </w:tc>
      </w:tr>
      <w:tr w:rsidR="00A81210" w:rsidRPr="00EB126A" w14:paraId="3450FB9A" w14:textId="77777777" w:rsidTr="00D365B2">
        <w:trPr>
          <w:trHeight w:val="341"/>
        </w:trPr>
        <w:tc>
          <w:tcPr>
            <w:tcW w:w="2070" w:type="dxa"/>
            <w:vMerge/>
            <w:tcMar>
              <w:top w:w="0" w:type="dxa"/>
              <w:left w:w="108" w:type="dxa"/>
              <w:bottom w:w="0" w:type="dxa"/>
              <w:right w:w="108" w:type="dxa"/>
            </w:tcMar>
          </w:tcPr>
          <w:p w14:paraId="433849C9" w14:textId="77777777" w:rsidR="00A81210" w:rsidRPr="005A13E4" w:rsidRDefault="00A81210" w:rsidP="00A81210">
            <w:pPr>
              <w:spacing w:before="20" w:after="20"/>
              <w:rPr>
                <w:rFonts w:asciiTheme="minorHAnsi" w:hAnsiTheme="minorHAnsi" w:cstheme="minorHAnsi"/>
                <w:iCs/>
                <w:noProof/>
                <w:sz w:val="16"/>
                <w:szCs w:val="16"/>
                <w:lang w:val="hy-AM" w:eastAsia="en-GB"/>
              </w:rPr>
            </w:pPr>
          </w:p>
        </w:tc>
        <w:tc>
          <w:tcPr>
            <w:tcW w:w="2723" w:type="dxa"/>
          </w:tcPr>
          <w:p w14:paraId="61738D24" w14:textId="05113A3D"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Brief assessment (questionnaires) of national/regional/local capacities on specific project themes</w:t>
            </w:r>
          </w:p>
        </w:tc>
        <w:tc>
          <w:tcPr>
            <w:tcW w:w="365" w:type="dxa"/>
            <w:tcMar>
              <w:top w:w="0" w:type="dxa"/>
              <w:left w:w="108" w:type="dxa"/>
              <w:bottom w:w="0" w:type="dxa"/>
              <w:right w:w="108" w:type="dxa"/>
            </w:tcMar>
          </w:tcPr>
          <w:p w14:paraId="28FA9837"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30AE2C4E"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24E67A43"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38ED3295"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7EBA5A96"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360" w:type="dxa"/>
          </w:tcPr>
          <w:p w14:paraId="4E32323D"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76BE30D6"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985" w:type="dxa"/>
          </w:tcPr>
          <w:p w14:paraId="79648A69"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211EC3F9"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A non-depth assessment of capabilities will be carried out through surveys (questionnaires) at different levels.</w:t>
            </w:r>
          </w:p>
        </w:tc>
      </w:tr>
      <w:tr w:rsidR="00A81210" w:rsidRPr="00EB126A" w14:paraId="74687E73" w14:textId="77777777" w:rsidTr="00D365B2">
        <w:trPr>
          <w:trHeight w:val="341"/>
        </w:trPr>
        <w:tc>
          <w:tcPr>
            <w:tcW w:w="2070" w:type="dxa"/>
            <w:vMerge/>
            <w:tcMar>
              <w:top w:w="0" w:type="dxa"/>
              <w:left w:w="108" w:type="dxa"/>
              <w:bottom w:w="0" w:type="dxa"/>
              <w:right w:w="108" w:type="dxa"/>
            </w:tcMar>
          </w:tcPr>
          <w:p w14:paraId="21D11C1D" w14:textId="77777777" w:rsidR="00A81210" w:rsidRPr="005A13E4" w:rsidRDefault="00A81210" w:rsidP="00A81210">
            <w:pPr>
              <w:spacing w:before="20" w:after="20"/>
              <w:rPr>
                <w:rFonts w:asciiTheme="minorHAnsi" w:hAnsiTheme="minorHAnsi" w:cstheme="minorHAnsi"/>
                <w:iCs/>
                <w:noProof/>
                <w:sz w:val="16"/>
                <w:szCs w:val="16"/>
                <w:lang w:val="hy-AM" w:eastAsia="en-GB"/>
              </w:rPr>
            </w:pPr>
          </w:p>
        </w:tc>
        <w:tc>
          <w:tcPr>
            <w:tcW w:w="2723" w:type="dxa"/>
          </w:tcPr>
          <w:p w14:paraId="6E303DDA" w14:textId="27B5EB21"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Setting up district level inter-sectorial coordination for ISLUP</w:t>
            </w:r>
          </w:p>
        </w:tc>
        <w:tc>
          <w:tcPr>
            <w:tcW w:w="365" w:type="dxa"/>
            <w:tcMar>
              <w:top w:w="0" w:type="dxa"/>
              <w:left w:w="108" w:type="dxa"/>
              <w:bottom w:w="0" w:type="dxa"/>
              <w:right w:w="108" w:type="dxa"/>
            </w:tcMar>
          </w:tcPr>
          <w:p w14:paraId="4BC1D2AD"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65BC01B3"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789A1B79"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4B1CDCEE"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2D546690"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360" w:type="dxa"/>
          </w:tcPr>
          <w:p w14:paraId="19EF5C76"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0EBACC8C"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985" w:type="dxa"/>
          </w:tcPr>
          <w:p w14:paraId="2F45DABF"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Done</w:t>
            </w:r>
          </w:p>
        </w:tc>
        <w:tc>
          <w:tcPr>
            <w:tcW w:w="3510" w:type="dxa"/>
            <w:tcMar>
              <w:top w:w="0" w:type="dxa"/>
              <w:left w:w="108" w:type="dxa"/>
              <w:bottom w:w="0" w:type="dxa"/>
              <w:right w:w="108" w:type="dxa"/>
            </w:tcMar>
          </w:tcPr>
          <w:p w14:paraId="25E59A98"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ISLUP regional groups have been established at the levels of Gegharkunik and Vayots Dzor regions.</w:t>
            </w:r>
          </w:p>
        </w:tc>
      </w:tr>
      <w:tr w:rsidR="00A81210" w:rsidRPr="00EB126A" w14:paraId="618EC67C" w14:textId="77777777" w:rsidTr="00D365B2">
        <w:trPr>
          <w:trHeight w:val="485"/>
        </w:trPr>
        <w:tc>
          <w:tcPr>
            <w:tcW w:w="2070" w:type="dxa"/>
            <w:vMerge/>
            <w:tcMar>
              <w:top w:w="0" w:type="dxa"/>
              <w:left w:w="108" w:type="dxa"/>
              <w:bottom w:w="0" w:type="dxa"/>
              <w:right w:w="108" w:type="dxa"/>
            </w:tcMar>
          </w:tcPr>
          <w:p w14:paraId="67C7FBAF" w14:textId="77777777" w:rsidR="00A81210" w:rsidRPr="005A13E4" w:rsidRDefault="00A81210" w:rsidP="00A81210">
            <w:pPr>
              <w:spacing w:before="20" w:after="20"/>
              <w:rPr>
                <w:rFonts w:asciiTheme="minorHAnsi" w:hAnsiTheme="minorHAnsi" w:cstheme="minorHAnsi"/>
                <w:iCs/>
                <w:noProof/>
                <w:sz w:val="16"/>
                <w:szCs w:val="16"/>
                <w:lang w:val="hy-AM" w:eastAsia="en-GB"/>
              </w:rPr>
            </w:pPr>
          </w:p>
        </w:tc>
        <w:tc>
          <w:tcPr>
            <w:tcW w:w="2723" w:type="dxa"/>
          </w:tcPr>
          <w:p w14:paraId="7E0F56CA" w14:textId="661FA3EE"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Development of GIS supported ISLUPs for the targeted communities</w:t>
            </w:r>
          </w:p>
        </w:tc>
        <w:tc>
          <w:tcPr>
            <w:tcW w:w="365" w:type="dxa"/>
            <w:tcMar>
              <w:top w:w="0" w:type="dxa"/>
              <w:left w:w="108" w:type="dxa"/>
              <w:bottom w:w="0" w:type="dxa"/>
              <w:right w:w="108" w:type="dxa"/>
            </w:tcMar>
          </w:tcPr>
          <w:p w14:paraId="2D818B01"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5DBE7682"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6ED54E90"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0833D564"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478E002B"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360" w:type="dxa"/>
          </w:tcPr>
          <w:p w14:paraId="2DA95D38"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556A00E3"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985" w:type="dxa"/>
          </w:tcPr>
          <w:p w14:paraId="5EB0F29C"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 progress</w:t>
            </w:r>
          </w:p>
        </w:tc>
        <w:tc>
          <w:tcPr>
            <w:tcW w:w="3510" w:type="dxa"/>
            <w:tcMar>
              <w:top w:w="0" w:type="dxa"/>
              <w:left w:w="108" w:type="dxa"/>
              <w:bottom w:w="0" w:type="dxa"/>
              <w:right w:w="108" w:type="dxa"/>
            </w:tcMar>
          </w:tcPr>
          <w:p w14:paraId="455824F6"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Will be completed by obtaining cadastral maps and comparing them with existing data/maps</w:t>
            </w:r>
          </w:p>
        </w:tc>
      </w:tr>
      <w:tr w:rsidR="00A81210" w:rsidRPr="00EB126A" w14:paraId="0CD7B828" w14:textId="77777777" w:rsidTr="00D365B2">
        <w:trPr>
          <w:trHeight w:val="314"/>
        </w:trPr>
        <w:tc>
          <w:tcPr>
            <w:tcW w:w="2070" w:type="dxa"/>
            <w:vMerge w:val="restart"/>
            <w:tcMar>
              <w:top w:w="0" w:type="dxa"/>
              <w:left w:w="108" w:type="dxa"/>
              <w:bottom w:w="0" w:type="dxa"/>
              <w:right w:w="108" w:type="dxa"/>
            </w:tcMar>
          </w:tcPr>
          <w:p w14:paraId="3D616A13" w14:textId="77777777" w:rsidR="00A81210" w:rsidRPr="005A13E4" w:rsidRDefault="00A81210" w:rsidP="00A81210">
            <w:pPr>
              <w:spacing w:before="20" w:after="20"/>
              <w:rPr>
                <w:rFonts w:asciiTheme="minorHAnsi" w:hAnsiTheme="minorHAnsi" w:cstheme="minorHAnsi"/>
                <w:b/>
                <w:bCs/>
                <w:i/>
                <w:noProof/>
                <w:color w:val="0070C0"/>
                <w:sz w:val="16"/>
                <w:szCs w:val="16"/>
                <w:lang w:val="hy-AM"/>
              </w:rPr>
            </w:pPr>
            <w:r w:rsidRPr="005A13E4">
              <w:rPr>
                <w:rFonts w:asciiTheme="minorHAnsi" w:hAnsiTheme="minorHAnsi" w:cstheme="minorHAnsi"/>
                <w:b/>
                <w:bCs/>
                <w:i/>
                <w:noProof/>
                <w:color w:val="0070C0"/>
                <w:sz w:val="16"/>
                <w:szCs w:val="16"/>
                <w:lang w:val="hy-AM"/>
              </w:rPr>
              <w:t>Component 2.</w:t>
            </w:r>
          </w:p>
          <w:p w14:paraId="5D2F2B60" w14:textId="12FB6F9B" w:rsidR="00A81210" w:rsidRPr="005A13E4" w:rsidRDefault="00A81210" w:rsidP="00A81210">
            <w:pPr>
              <w:spacing w:before="20" w:after="20"/>
              <w:rPr>
                <w:rFonts w:asciiTheme="minorHAnsi" w:hAnsiTheme="minorHAnsi" w:cstheme="minorHAnsi"/>
                <w:iCs/>
                <w:noProof/>
                <w:sz w:val="16"/>
                <w:szCs w:val="16"/>
                <w:lang w:val="hy-AM" w:eastAsia="en-GB"/>
              </w:rPr>
            </w:pPr>
            <w:r w:rsidRPr="0043131F">
              <w:rPr>
                <w:rFonts w:asciiTheme="minorHAnsi" w:hAnsiTheme="minorHAnsi" w:cstheme="minorHAnsi"/>
                <w:b/>
                <w:bCs/>
                <w:i/>
                <w:noProof/>
                <w:sz w:val="16"/>
                <w:szCs w:val="16"/>
                <w:lang w:val="hy-AM"/>
              </w:rPr>
              <w:t>Securing Biodiversity and critical habitats for Biodiversity Services as a baseline for non-deterioration of ecosystem services within Lake Sevan Basin landscape</w:t>
            </w:r>
          </w:p>
        </w:tc>
        <w:tc>
          <w:tcPr>
            <w:tcW w:w="2723" w:type="dxa"/>
          </w:tcPr>
          <w:p w14:paraId="759FDEDC" w14:textId="5762D066"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Development of the integrated data base</w:t>
            </w:r>
          </w:p>
        </w:tc>
        <w:tc>
          <w:tcPr>
            <w:tcW w:w="365" w:type="dxa"/>
            <w:tcMar>
              <w:top w:w="0" w:type="dxa"/>
              <w:left w:w="108" w:type="dxa"/>
              <w:bottom w:w="0" w:type="dxa"/>
              <w:right w:w="108" w:type="dxa"/>
            </w:tcMar>
          </w:tcPr>
          <w:p w14:paraId="113587B9"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4DA489F7"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3C4DA6B1"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0A00A59A"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55DDBB7E"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360" w:type="dxa"/>
          </w:tcPr>
          <w:p w14:paraId="366EB39B"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4FED0B30" w14:textId="77777777" w:rsidR="00A81210" w:rsidRPr="005A13E4" w:rsidRDefault="00A81210" w:rsidP="00A81210">
            <w:pPr>
              <w:spacing w:before="20" w:after="20"/>
              <w:jc w:val="center"/>
              <w:rPr>
                <w:rFonts w:asciiTheme="minorHAnsi" w:hAnsiTheme="minorHAnsi" w:cstheme="minorHAnsi"/>
                <w:iCs/>
                <w:noProof/>
                <w:sz w:val="16"/>
                <w:szCs w:val="16"/>
                <w:lang w:val="hy-AM" w:eastAsia="en-GB"/>
              </w:rPr>
            </w:pPr>
          </w:p>
        </w:tc>
        <w:tc>
          <w:tcPr>
            <w:tcW w:w="985" w:type="dxa"/>
          </w:tcPr>
          <w:p w14:paraId="53D30E06"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62CDD0FF"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Will enter an active phase after the approval of the Fauna and Flora Monitoring Program for 2024-2033 by the RA Ministry of Environment</w:t>
            </w:r>
          </w:p>
        </w:tc>
      </w:tr>
      <w:tr w:rsidR="00A81210" w:rsidRPr="00EB126A" w14:paraId="4689B8C8" w14:textId="77777777" w:rsidTr="00D365B2">
        <w:trPr>
          <w:trHeight w:val="314"/>
        </w:trPr>
        <w:tc>
          <w:tcPr>
            <w:tcW w:w="2070" w:type="dxa"/>
            <w:vMerge/>
            <w:tcMar>
              <w:top w:w="0" w:type="dxa"/>
              <w:left w:w="108" w:type="dxa"/>
              <w:bottom w:w="0" w:type="dxa"/>
              <w:right w:w="108" w:type="dxa"/>
            </w:tcMar>
          </w:tcPr>
          <w:p w14:paraId="4AC09120" w14:textId="77777777" w:rsidR="00A81210" w:rsidRPr="005A13E4" w:rsidRDefault="00A81210" w:rsidP="00A81210">
            <w:pPr>
              <w:spacing w:before="20" w:after="20"/>
              <w:rPr>
                <w:rFonts w:asciiTheme="minorHAnsi" w:hAnsiTheme="minorHAnsi" w:cstheme="minorHAnsi"/>
                <w:b/>
                <w:bCs/>
                <w:i/>
                <w:noProof/>
                <w:sz w:val="16"/>
                <w:szCs w:val="16"/>
                <w:lang w:val="hy-AM"/>
              </w:rPr>
            </w:pPr>
          </w:p>
        </w:tc>
        <w:tc>
          <w:tcPr>
            <w:tcW w:w="2723" w:type="dxa"/>
          </w:tcPr>
          <w:p w14:paraId="588C541C" w14:textId="64B2292B"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Assessments of habitats and key species</w:t>
            </w:r>
          </w:p>
        </w:tc>
        <w:tc>
          <w:tcPr>
            <w:tcW w:w="365" w:type="dxa"/>
            <w:tcMar>
              <w:top w:w="0" w:type="dxa"/>
              <w:left w:w="108" w:type="dxa"/>
              <w:bottom w:w="0" w:type="dxa"/>
              <w:right w:w="108" w:type="dxa"/>
            </w:tcMar>
          </w:tcPr>
          <w:p w14:paraId="1A83AE0F"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48B940E7"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05FBB464"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244404F8"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607F711D"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14234945"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28BE867A"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985" w:type="dxa"/>
          </w:tcPr>
          <w:p w14:paraId="3039C8D1"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33D9D33E"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Implemented for the territory of Sevan National Park (SNP)</w:t>
            </w:r>
          </w:p>
        </w:tc>
      </w:tr>
      <w:tr w:rsidR="00A81210" w:rsidRPr="00EB126A" w14:paraId="2AF6C330" w14:textId="77777777" w:rsidTr="00D365B2">
        <w:trPr>
          <w:trHeight w:val="485"/>
        </w:trPr>
        <w:tc>
          <w:tcPr>
            <w:tcW w:w="2070" w:type="dxa"/>
            <w:vMerge/>
            <w:tcMar>
              <w:top w:w="0" w:type="dxa"/>
              <w:left w:w="108" w:type="dxa"/>
              <w:bottom w:w="0" w:type="dxa"/>
              <w:right w:w="108" w:type="dxa"/>
            </w:tcMar>
          </w:tcPr>
          <w:p w14:paraId="2C82A088" w14:textId="77777777" w:rsidR="00A81210" w:rsidRPr="005A13E4" w:rsidRDefault="00A81210" w:rsidP="00A81210">
            <w:pPr>
              <w:spacing w:before="20" w:after="20"/>
              <w:rPr>
                <w:rFonts w:asciiTheme="minorHAnsi" w:hAnsiTheme="minorHAnsi" w:cstheme="minorHAnsi"/>
                <w:b/>
                <w:bCs/>
                <w:i/>
                <w:noProof/>
                <w:sz w:val="16"/>
                <w:szCs w:val="16"/>
                <w:lang w:val="hy-AM"/>
              </w:rPr>
            </w:pPr>
          </w:p>
        </w:tc>
        <w:tc>
          <w:tcPr>
            <w:tcW w:w="2723" w:type="dxa"/>
          </w:tcPr>
          <w:p w14:paraId="2A554D03" w14:textId="7F5E1A08"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Identification of conservation measures</w:t>
            </w:r>
          </w:p>
        </w:tc>
        <w:tc>
          <w:tcPr>
            <w:tcW w:w="365" w:type="dxa"/>
            <w:tcMar>
              <w:top w:w="0" w:type="dxa"/>
              <w:left w:w="108" w:type="dxa"/>
              <w:bottom w:w="0" w:type="dxa"/>
              <w:right w:w="108" w:type="dxa"/>
            </w:tcMar>
          </w:tcPr>
          <w:p w14:paraId="25782A22"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0DF51D1E"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360" w:type="dxa"/>
          </w:tcPr>
          <w:p w14:paraId="0F6AB54F"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360" w:type="dxa"/>
          </w:tcPr>
          <w:p w14:paraId="0BBA4E07"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985" w:type="dxa"/>
          </w:tcPr>
          <w:p w14:paraId="05500A1C"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6AA0840C"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Proposals submitted for SAP habitat, will be developed for hotspots</w:t>
            </w:r>
          </w:p>
        </w:tc>
      </w:tr>
      <w:tr w:rsidR="00A81210" w:rsidRPr="00EB126A" w14:paraId="542FAF7F" w14:textId="77777777" w:rsidTr="00D365B2">
        <w:trPr>
          <w:trHeight w:val="476"/>
        </w:trPr>
        <w:tc>
          <w:tcPr>
            <w:tcW w:w="2070" w:type="dxa"/>
            <w:vMerge/>
            <w:tcMar>
              <w:top w:w="0" w:type="dxa"/>
              <w:left w:w="108" w:type="dxa"/>
              <w:bottom w:w="0" w:type="dxa"/>
              <w:right w:w="108" w:type="dxa"/>
            </w:tcMar>
          </w:tcPr>
          <w:p w14:paraId="57AAC175" w14:textId="77777777" w:rsidR="00A81210" w:rsidRPr="005A13E4" w:rsidRDefault="00A81210" w:rsidP="00A81210">
            <w:pPr>
              <w:spacing w:before="20" w:after="20"/>
              <w:rPr>
                <w:rFonts w:asciiTheme="minorHAnsi" w:hAnsiTheme="minorHAnsi" w:cstheme="minorHAnsi"/>
                <w:b/>
                <w:bCs/>
                <w:i/>
                <w:noProof/>
                <w:sz w:val="16"/>
                <w:szCs w:val="16"/>
                <w:lang w:val="hy-AM"/>
              </w:rPr>
            </w:pPr>
          </w:p>
        </w:tc>
        <w:tc>
          <w:tcPr>
            <w:tcW w:w="2723" w:type="dxa"/>
          </w:tcPr>
          <w:p w14:paraId="4CCC881C" w14:textId="6C94E142" w:rsidR="00A81210" w:rsidRPr="00C965D0" w:rsidRDefault="00A81210" w:rsidP="00A81210">
            <w:pPr>
              <w:pStyle w:val="afd"/>
              <w:numPr>
                <w:ilvl w:val="0"/>
                <w:numId w:val="3"/>
              </w:numPr>
              <w:spacing w:before="20" w:after="20"/>
              <w:ind w:left="181" w:hanging="180"/>
              <w:rPr>
                <w:rFonts w:asciiTheme="minorHAnsi" w:hAnsiTheme="minorHAnsi" w:cstheme="minorHAnsi"/>
                <w:noProof/>
                <w:sz w:val="16"/>
                <w:szCs w:val="16"/>
                <w:lang w:val="hy-AM" w:eastAsia="en-GB"/>
              </w:rPr>
            </w:pPr>
            <w:r w:rsidRPr="00C965D0">
              <w:rPr>
                <w:rFonts w:asciiTheme="minorHAnsi" w:hAnsiTheme="minorHAnsi" w:cstheme="minorHAnsi"/>
                <w:sz w:val="16"/>
                <w:szCs w:val="16"/>
                <w:lang w:val="en-GB" w:eastAsia="en-GB"/>
              </w:rPr>
              <w:t>Assessment of the status of KBAs/IBAs included in Sevan Basin landscape</w:t>
            </w:r>
          </w:p>
        </w:tc>
        <w:tc>
          <w:tcPr>
            <w:tcW w:w="365" w:type="dxa"/>
            <w:tcMar>
              <w:top w:w="0" w:type="dxa"/>
              <w:left w:w="108" w:type="dxa"/>
              <w:bottom w:w="0" w:type="dxa"/>
              <w:right w:w="108" w:type="dxa"/>
            </w:tcMar>
          </w:tcPr>
          <w:p w14:paraId="5D8E7582"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3D3EE62D"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3111200B"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360" w:type="dxa"/>
          </w:tcPr>
          <w:p w14:paraId="79071BB6" w14:textId="77777777" w:rsidR="00A81210" w:rsidRPr="005A13E4" w:rsidRDefault="00A81210" w:rsidP="00A81210">
            <w:pPr>
              <w:spacing w:before="20" w:after="20"/>
              <w:jc w:val="center"/>
              <w:rPr>
                <w:rFonts w:asciiTheme="minorHAnsi" w:hAnsiTheme="minorHAnsi" w:cstheme="minorHAnsi"/>
                <w:bCs/>
                <w:iCs/>
                <w:noProof/>
                <w:sz w:val="16"/>
                <w:szCs w:val="16"/>
                <w:lang w:val="hy-AM" w:eastAsia="en-GB"/>
              </w:rPr>
            </w:pPr>
          </w:p>
        </w:tc>
        <w:tc>
          <w:tcPr>
            <w:tcW w:w="985" w:type="dxa"/>
          </w:tcPr>
          <w:p w14:paraId="20BF0D87" w14:textId="77777777" w:rsidR="00A81210" w:rsidRPr="005A13E4" w:rsidRDefault="00A81210" w:rsidP="00A81210">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5C76C9FC" w14:textId="77777777" w:rsidR="00A81210" w:rsidRPr="005A13E4" w:rsidRDefault="00A81210" w:rsidP="00A81210">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KBA/IBA will be implemented for biodiversity hotspots, including conservation measures</w:t>
            </w:r>
          </w:p>
        </w:tc>
      </w:tr>
      <w:tr w:rsidR="004D1FDE" w:rsidRPr="005A13E4" w14:paraId="0922A6D3" w14:textId="77777777" w:rsidTr="00D365B2">
        <w:trPr>
          <w:trHeight w:val="467"/>
        </w:trPr>
        <w:tc>
          <w:tcPr>
            <w:tcW w:w="2070" w:type="dxa"/>
            <w:vMerge w:val="restart"/>
            <w:tcMar>
              <w:top w:w="0" w:type="dxa"/>
              <w:left w:w="108" w:type="dxa"/>
              <w:bottom w:w="0" w:type="dxa"/>
              <w:right w:w="108" w:type="dxa"/>
            </w:tcMar>
          </w:tcPr>
          <w:p w14:paraId="446C8B01" w14:textId="77777777" w:rsidR="004D1FDE" w:rsidRPr="005A13E4" w:rsidRDefault="004D1FDE" w:rsidP="00C35F4F">
            <w:pPr>
              <w:spacing w:before="20" w:after="20"/>
              <w:rPr>
                <w:rFonts w:asciiTheme="minorHAnsi" w:hAnsiTheme="minorHAnsi" w:cstheme="minorHAnsi"/>
                <w:b/>
                <w:bCs/>
                <w:i/>
                <w:noProof/>
                <w:color w:val="0070C0"/>
                <w:sz w:val="16"/>
                <w:szCs w:val="16"/>
                <w:lang w:val="hy-AM"/>
              </w:rPr>
            </w:pPr>
            <w:r w:rsidRPr="005A13E4">
              <w:rPr>
                <w:rFonts w:asciiTheme="minorHAnsi" w:hAnsiTheme="minorHAnsi" w:cstheme="minorHAnsi"/>
                <w:b/>
                <w:bCs/>
                <w:i/>
                <w:noProof/>
                <w:color w:val="0070C0"/>
                <w:sz w:val="16"/>
                <w:szCs w:val="16"/>
                <w:lang w:val="hy-AM"/>
              </w:rPr>
              <w:t>Component 3.</w:t>
            </w:r>
          </w:p>
          <w:p w14:paraId="131D8679" w14:textId="51D72DAA" w:rsidR="004D1FDE" w:rsidRPr="005A13E4" w:rsidRDefault="0043131F" w:rsidP="00C35F4F">
            <w:pPr>
              <w:spacing w:before="20" w:after="20"/>
              <w:rPr>
                <w:rFonts w:asciiTheme="minorHAnsi" w:hAnsiTheme="minorHAnsi" w:cstheme="minorHAnsi"/>
                <w:iCs/>
                <w:noProof/>
                <w:sz w:val="16"/>
                <w:szCs w:val="16"/>
                <w:lang w:val="hy-AM" w:eastAsia="en-GB"/>
              </w:rPr>
            </w:pPr>
            <w:r w:rsidRPr="0043131F">
              <w:rPr>
                <w:rFonts w:asciiTheme="minorHAnsi" w:hAnsiTheme="minorHAnsi" w:cstheme="minorHAnsi"/>
                <w:b/>
                <w:bCs/>
                <w:i/>
                <w:noProof/>
                <w:sz w:val="16"/>
                <w:szCs w:val="16"/>
                <w:lang w:val="hy-AM"/>
              </w:rPr>
              <w:t>Promoting sustainable and biodiversity friendly economic development and incentives for local communities in Lake Sevan landscape</w:t>
            </w:r>
          </w:p>
        </w:tc>
        <w:tc>
          <w:tcPr>
            <w:tcW w:w="2723" w:type="dxa"/>
          </w:tcPr>
          <w:p w14:paraId="6EBC9304" w14:textId="77777777" w:rsidR="004D1FDE" w:rsidRPr="00C965D0" w:rsidRDefault="004D1FDE" w:rsidP="00C35F4F">
            <w:pPr>
              <w:pStyle w:val="afd"/>
              <w:numPr>
                <w:ilvl w:val="0"/>
                <w:numId w:val="3"/>
              </w:numPr>
              <w:spacing w:before="20" w:after="20"/>
              <w:ind w:left="181" w:hanging="180"/>
              <w:rPr>
                <w:rFonts w:asciiTheme="minorHAnsi" w:hAnsiTheme="minorHAnsi" w:cstheme="minorHAnsi"/>
                <w:sz w:val="16"/>
                <w:szCs w:val="16"/>
                <w:lang w:val="en-GB" w:eastAsia="en-GB"/>
              </w:rPr>
            </w:pPr>
            <w:r w:rsidRPr="00C965D0">
              <w:rPr>
                <w:rFonts w:asciiTheme="minorHAnsi" w:hAnsiTheme="minorHAnsi" w:cstheme="minorHAnsi"/>
                <w:sz w:val="16"/>
                <w:szCs w:val="16"/>
                <w:lang w:val="en-GB" w:eastAsia="en-GB"/>
              </w:rPr>
              <w:t>Campaigning to promote the agri-environmental payment scheme (AEP) at different levels of government</w:t>
            </w:r>
          </w:p>
        </w:tc>
        <w:tc>
          <w:tcPr>
            <w:tcW w:w="365" w:type="dxa"/>
            <w:tcMar>
              <w:top w:w="0" w:type="dxa"/>
              <w:left w:w="108" w:type="dxa"/>
              <w:bottom w:w="0" w:type="dxa"/>
              <w:right w:w="108" w:type="dxa"/>
            </w:tcMar>
          </w:tcPr>
          <w:p w14:paraId="5360F018"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p w14:paraId="48E7BB6F"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7D0E6EAE"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p w14:paraId="2DB915DA"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308823CA"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71D1BCD2"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1645A639"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09069BC6"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985" w:type="dxa"/>
          </w:tcPr>
          <w:p w14:paraId="5D929DD8" w14:textId="77777777" w:rsidR="004D1FDE" w:rsidRPr="005A13E4" w:rsidRDefault="004D1FDE" w:rsidP="00C35F4F">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5CBE5A08" w14:textId="77777777" w:rsidR="007036A4" w:rsidRPr="005A13E4" w:rsidRDefault="00A93FF8" w:rsidP="00C35F4F">
            <w:pPr>
              <w:spacing w:before="20" w:after="20"/>
              <w:rPr>
                <w:rFonts w:asciiTheme="minorHAnsi" w:eastAsia="Calibri" w:hAnsiTheme="minorHAnsi" w:cstheme="minorHAnsi"/>
                <w:noProof/>
                <w:sz w:val="16"/>
                <w:szCs w:val="16"/>
                <w:lang w:val="hy-AM" w:eastAsia="en-GB"/>
              </w:rPr>
            </w:pPr>
            <w:r w:rsidRPr="005A13E4">
              <w:rPr>
                <w:rFonts w:asciiTheme="minorHAnsi" w:eastAsia="Calibri" w:hAnsiTheme="minorHAnsi" w:cstheme="minorHAnsi"/>
                <w:noProof/>
                <w:sz w:val="16"/>
                <w:szCs w:val="16"/>
                <w:lang w:val="hy-AM" w:eastAsia="en-GB"/>
              </w:rPr>
              <w:t>Individual details of the ABC scheme were discussed with the Agricultural Programs Department of the RA Ministry of Energy to clarify the direction of the current policy.</w:t>
            </w:r>
          </w:p>
          <w:p w14:paraId="0D90DAB2" w14:textId="77777777" w:rsidR="004D1FDE" w:rsidRPr="005A13E4" w:rsidRDefault="00677DDB" w:rsidP="00C35F4F">
            <w:pPr>
              <w:spacing w:before="20" w:after="20"/>
              <w:rPr>
                <w:rFonts w:asciiTheme="minorHAnsi" w:hAnsiTheme="minorHAnsi" w:cstheme="minorHAnsi"/>
                <w:iCs/>
                <w:noProof/>
                <w:sz w:val="16"/>
                <w:szCs w:val="16"/>
                <w:lang w:val="hy-AM" w:eastAsia="en-GB"/>
              </w:rPr>
            </w:pPr>
            <w:r w:rsidRPr="005A13E4">
              <w:rPr>
                <w:rFonts w:asciiTheme="minorHAnsi" w:eastAsia="Calibri" w:hAnsiTheme="minorHAnsi" w:cstheme="minorHAnsi"/>
                <w:noProof/>
                <w:sz w:val="16"/>
                <w:szCs w:val="16"/>
                <w:lang w:val="hy-AM" w:eastAsia="en-GB"/>
              </w:rPr>
              <w:t>Project specialists have developed indicators and corresponding measures for assessing the status of pastures after baseline and improvement works. It will be prepared for submission to the relevant authorities.</w:t>
            </w:r>
          </w:p>
        </w:tc>
      </w:tr>
      <w:tr w:rsidR="004D1FDE" w:rsidRPr="00EB126A" w14:paraId="31455D4C" w14:textId="77777777" w:rsidTr="00D365B2">
        <w:trPr>
          <w:trHeight w:val="467"/>
        </w:trPr>
        <w:tc>
          <w:tcPr>
            <w:tcW w:w="2070" w:type="dxa"/>
            <w:vMerge/>
            <w:tcMar>
              <w:top w:w="0" w:type="dxa"/>
              <w:left w:w="108" w:type="dxa"/>
              <w:bottom w:w="0" w:type="dxa"/>
              <w:right w:w="108" w:type="dxa"/>
            </w:tcMar>
          </w:tcPr>
          <w:p w14:paraId="11669D0F" w14:textId="77777777" w:rsidR="004D1FDE" w:rsidRPr="005A13E4" w:rsidRDefault="004D1FDE" w:rsidP="00C35F4F">
            <w:pPr>
              <w:spacing w:before="20" w:after="20"/>
              <w:rPr>
                <w:rFonts w:asciiTheme="minorHAnsi" w:hAnsiTheme="minorHAnsi" w:cstheme="minorHAnsi"/>
                <w:b/>
                <w:bCs/>
                <w:i/>
                <w:noProof/>
                <w:sz w:val="16"/>
                <w:szCs w:val="16"/>
                <w:lang w:val="hy-AM"/>
              </w:rPr>
            </w:pPr>
          </w:p>
        </w:tc>
        <w:tc>
          <w:tcPr>
            <w:tcW w:w="2723" w:type="dxa"/>
          </w:tcPr>
          <w:p w14:paraId="28A408F7" w14:textId="16104F8A" w:rsidR="004D1FDE" w:rsidRPr="00C965D0" w:rsidRDefault="00911078" w:rsidP="00C35F4F">
            <w:pPr>
              <w:pStyle w:val="afd"/>
              <w:numPr>
                <w:ilvl w:val="0"/>
                <w:numId w:val="3"/>
              </w:numPr>
              <w:spacing w:before="20" w:after="20"/>
              <w:ind w:left="181" w:hanging="180"/>
              <w:rPr>
                <w:rFonts w:asciiTheme="minorHAnsi" w:hAnsiTheme="minorHAnsi" w:cstheme="minorHAnsi"/>
                <w:sz w:val="16"/>
                <w:szCs w:val="16"/>
                <w:lang w:val="en-GB" w:eastAsia="en-GB"/>
              </w:rPr>
            </w:pPr>
            <w:r w:rsidRPr="00C965D0">
              <w:rPr>
                <w:rFonts w:asciiTheme="minorHAnsi" w:hAnsiTheme="minorHAnsi" w:cstheme="minorHAnsi"/>
                <w:sz w:val="16"/>
                <w:szCs w:val="16"/>
                <w:lang w:val="en-GB" w:eastAsia="en-GB"/>
              </w:rPr>
              <w:t>Assessments for irrigation structure repairs, preparation for conducting training of WUAs/others to develop proposals for the mobilization of the necessary funds</w:t>
            </w:r>
          </w:p>
        </w:tc>
        <w:tc>
          <w:tcPr>
            <w:tcW w:w="365" w:type="dxa"/>
            <w:tcMar>
              <w:top w:w="0" w:type="dxa"/>
              <w:left w:w="108" w:type="dxa"/>
              <w:bottom w:w="0" w:type="dxa"/>
              <w:right w:w="108" w:type="dxa"/>
            </w:tcMar>
          </w:tcPr>
          <w:p w14:paraId="37F8AE45"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5A424BEE"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360" w:type="dxa"/>
          </w:tcPr>
          <w:p w14:paraId="3C67D283"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360" w:type="dxa"/>
          </w:tcPr>
          <w:p w14:paraId="7603B863"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985" w:type="dxa"/>
          </w:tcPr>
          <w:p w14:paraId="07C5B524" w14:textId="77777777" w:rsidR="004D1FDE" w:rsidRPr="005A13E4" w:rsidRDefault="004D1FDE" w:rsidP="00C35F4F">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 progress</w:t>
            </w:r>
          </w:p>
        </w:tc>
        <w:tc>
          <w:tcPr>
            <w:tcW w:w="3510" w:type="dxa"/>
            <w:tcMar>
              <w:top w:w="0" w:type="dxa"/>
              <w:left w:w="108" w:type="dxa"/>
              <w:bottom w:w="0" w:type="dxa"/>
              <w:right w:w="108" w:type="dxa"/>
            </w:tcMar>
          </w:tcPr>
          <w:p w14:paraId="46C2CD44" w14:textId="77777777" w:rsidR="00CF4A54" w:rsidRDefault="00862F74" w:rsidP="00C35F4F">
            <w:pPr>
              <w:spacing w:before="20" w:after="20"/>
              <w:rPr>
                <w:rFonts w:asciiTheme="minorHAnsi" w:hAnsiTheme="minorHAnsi" w:cstheme="minorHAnsi"/>
                <w:iCs/>
                <w:noProof/>
                <w:sz w:val="16"/>
                <w:szCs w:val="16"/>
                <w:lang w:val="hy-AM" w:eastAsia="en-GB"/>
              </w:rPr>
            </w:pPr>
            <w:r>
              <w:rPr>
                <w:rFonts w:asciiTheme="minorHAnsi" w:hAnsiTheme="minorHAnsi" w:cstheme="minorHAnsi"/>
                <w:iCs/>
                <w:noProof/>
                <w:sz w:val="16"/>
                <w:szCs w:val="16"/>
                <w:lang w:val="hy-AM" w:eastAsia="en-GB"/>
              </w:rPr>
              <w:t>Site visits were conducted to refine the proposed hydro-technical works. Some changes to the planned works were proposed in connection with current priority subsidy programs for the communities.</w:t>
            </w:r>
          </w:p>
          <w:p w14:paraId="3A498378" w14:textId="77777777" w:rsidR="004D1FDE" w:rsidRPr="005A13E4" w:rsidRDefault="00CF4A54" w:rsidP="00C35F4F">
            <w:pPr>
              <w:spacing w:before="20" w:after="20"/>
              <w:rPr>
                <w:rFonts w:asciiTheme="minorHAnsi" w:hAnsiTheme="minorHAnsi" w:cstheme="minorHAnsi"/>
                <w:iCs/>
                <w:noProof/>
                <w:sz w:val="16"/>
                <w:szCs w:val="16"/>
                <w:lang w:val="hy-AM" w:eastAsia="en-GB"/>
              </w:rPr>
            </w:pPr>
            <w:r>
              <w:rPr>
                <w:rFonts w:asciiTheme="minorHAnsi" w:hAnsiTheme="minorHAnsi" w:cstheme="minorHAnsi"/>
                <w:iCs/>
                <w:noProof/>
                <w:sz w:val="16"/>
                <w:szCs w:val="16"/>
                <w:lang w:val="hy-AM" w:eastAsia="en-GB"/>
              </w:rPr>
              <w:t>Pits have been evaluated and designed and will be constructed during the next construction season.</w:t>
            </w:r>
          </w:p>
        </w:tc>
      </w:tr>
      <w:tr w:rsidR="004D1FDE" w:rsidRPr="00B541DE" w14:paraId="1D6D5AF0" w14:textId="77777777" w:rsidTr="00D365B2">
        <w:trPr>
          <w:trHeight w:val="467"/>
        </w:trPr>
        <w:tc>
          <w:tcPr>
            <w:tcW w:w="2070" w:type="dxa"/>
            <w:vMerge/>
            <w:tcMar>
              <w:top w:w="0" w:type="dxa"/>
              <w:left w:w="108" w:type="dxa"/>
              <w:bottom w:w="0" w:type="dxa"/>
              <w:right w:w="108" w:type="dxa"/>
            </w:tcMar>
          </w:tcPr>
          <w:p w14:paraId="4D190A1F" w14:textId="77777777" w:rsidR="004D1FDE" w:rsidRPr="005A13E4" w:rsidRDefault="004D1FDE" w:rsidP="00C35F4F">
            <w:pPr>
              <w:spacing w:before="20" w:after="20"/>
              <w:rPr>
                <w:rFonts w:asciiTheme="minorHAnsi" w:hAnsiTheme="minorHAnsi" w:cstheme="minorHAnsi"/>
                <w:b/>
                <w:bCs/>
                <w:i/>
                <w:noProof/>
                <w:sz w:val="16"/>
                <w:szCs w:val="16"/>
                <w:lang w:val="hy-AM"/>
              </w:rPr>
            </w:pPr>
          </w:p>
        </w:tc>
        <w:tc>
          <w:tcPr>
            <w:tcW w:w="2723" w:type="dxa"/>
          </w:tcPr>
          <w:p w14:paraId="54A6151C" w14:textId="652E500C" w:rsidR="004D1FDE" w:rsidRPr="00C965D0" w:rsidRDefault="00E501EC" w:rsidP="00C35F4F">
            <w:pPr>
              <w:pStyle w:val="afd"/>
              <w:numPr>
                <w:ilvl w:val="0"/>
                <w:numId w:val="3"/>
              </w:numPr>
              <w:spacing w:before="20" w:after="20"/>
              <w:ind w:left="181" w:hanging="180"/>
              <w:rPr>
                <w:rFonts w:asciiTheme="minorHAnsi" w:hAnsiTheme="minorHAnsi" w:cstheme="minorHAnsi"/>
                <w:sz w:val="16"/>
                <w:szCs w:val="16"/>
                <w:lang w:val="en-GB" w:eastAsia="en-GB"/>
              </w:rPr>
            </w:pPr>
            <w:r w:rsidRPr="00C965D0">
              <w:rPr>
                <w:rFonts w:asciiTheme="minorHAnsi" w:hAnsiTheme="minorHAnsi" w:cstheme="minorHAnsi"/>
                <w:sz w:val="16"/>
                <w:szCs w:val="16"/>
                <w:lang w:val="en-GB" w:eastAsia="en-GB"/>
              </w:rPr>
              <w:t>Forest regeneration measures designed and started (establishing a forest nursery)</w:t>
            </w:r>
          </w:p>
        </w:tc>
        <w:tc>
          <w:tcPr>
            <w:tcW w:w="365" w:type="dxa"/>
            <w:tcMar>
              <w:top w:w="0" w:type="dxa"/>
              <w:left w:w="108" w:type="dxa"/>
              <w:bottom w:w="0" w:type="dxa"/>
              <w:right w:w="108" w:type="dxa"/>
            </w:tcMar>
          </w:tcPr>
          <w:p w14:paraId="0284C8D0"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3B188DC8"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380410AB"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0F0046E4"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18AC5958"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26EC4782"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985" w:type="dxa"/>
          </w:tcPr>
          <w:p w14:paraId="51800517" w14:textId="77777777" w:rsidR="004D1FDE" w:rsidRPr="005A13E4" w:rsidRDefault="004D1FDE" w:rsidP="00C35F4F">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 progress</w:t>
            </w:r>
          </w:p>
        </w:tc>
        <w:tc>
          <w:tcPr>
            <w:tcW w:w="3510" w:type="dxa"/>
            <w:tcMar>
              <w:top w:w="0" w:type="dxa"/>
              <w:left w:w="108" w:type="dxa"/>
              <w:bottom w:w="0" w:type="dxa"/>
              <w:right w:w="108" w:type="dxa"/>
            </w:tcMar>
          </w:tcPr>
          <w:p w14:paraId="37502C68" w14:textId="77777777" w:rsidR="004D1FDE" w:rsidRDefault="00226B17" w:rsidP="00C35F4F">
            <w:pPr>
              <w:spacing w:before="20" w:after="20"/>
              <w:rPr>
                <w:rFonts w:asciiTheme="minorHAnsi" w:hAnsiTheme="minorHAnsi" w:cstheme="minorHAnsi"/>
                <w:iCs/>
                <w:noProof/>
                <w:sz w:val="16"/>
                <w:szCs w:val="16"/>
                <w:lang w:val="hy-AM" w:eastAsia="en-GB"/>
              </w:rPr>
            </w:pPr>
            <w:r>
              <w:rPr>
                <w:rFonts w:asciiTheme="minorHAnsi" w:hAnsiTheme="minorHAnsi" w:cstheme="minorHAnsi"/>
                <w:iCs/>
                <w:noProof/>
                <w:sz w:val="16"/>
                <w:szCs w:val="16"/>
                <w:lang w:val="hy-AM" w:eastAsia="en-GB"/>
              </w:rPr>
              <w:t>Assessments have been conducted, and it has been determined that reforestation activities planned on 588 hectares within the SAP area are subject to an EIA. The project will support natural self-regeneration with other supporting measures (monitoring, conservation)</w:t>
            </w:r>
          </w:p>
          <w:p w14:paraId="19C45E96" w14:textId="77777777" w:rsidR="00A2293F" w:rsidRPr="00A2293F" w:rsidRDefault="00C234CD" w:rsidP="00C35F4F">
            <w:pPr>
              <w:spacing w:before="20" w:after="20"/>
              <w:rPr>
                <w:rFonts w:asciiTheme="minorHAnsi" w:hAnsiTheme="minorHAnsi" w:cstheme="minorHAnsi"/>
                <w:iCs/>
                <w:noProof/>
                <w:sz w:val="16"/>
                <w:szCs w:val="16"/>
                <w:lang w:val="hy-AM" w:eastAsia="en-GB"/>
              </w:rPr>
            </w:pPr>
            <w:r>
              <w:rPr>
                <w:rFonts w:asciiTheme="minorHAnsi" w:hAnsiTheme="minorHAnsi" w:cstheme="minorHAnsi"/>
                <w:iCs/>
                <w:noProof/>
                <w:sz w:val="16"/>
                <w:szCs w:val="16"/>
                <w:lang w:val="hy-AM" w:eastAsia="en-GB"/>
              </w:rPr>
              <w:t>Support has begun for an abandoned former nursery farm in the Jermuk Forestry Department: TAs have been prepared and equipment, fencing, and a 20m2 auxiliary structure will be provided. The grown seedlings will also be used by the program.</w:t>
            </w:r>
          </w:p>
        </w:tc>
      </w:tr>
      <w:tr w:rsidR="004D1FDE" w:rsidRPr="00EB126A" w14:paraId="7731A8B3" w14:textId="77777777" w:rsidTr="00D365B2">
        <w:trPr>
          <w:trHeight w:val="656"/>
        </w:trPr>
        <w:tc>
          <w:tcPr>
            <w:tcW w:w="2070" w:type="dxa"/>
            <w:vMerge/>
            <w:tcMar>
              <w:top w:w="0" w:type="dxa"/>
              <w:left w:w="108" w:type="dxa"/>
              <w:bottom w:w="0" w:type="dxa"/>
              <w:right w:w="108" w:type="dxa"/>
            </w:tcMar>
          </w:tcPr>
          <w:p w14:paraId="074676BE" w14:textId="77777777" w:rsidR="004D1FDE" w:rsidRPr="005A13E4" w:rsidRDefault="004D1FDE" w:rsidP="00C35F4F">
            <w:pPr>
              <w:spacing w:before="20" w:after="20"/>
              <w:rPr>
                <w:rFonts w:asciiTheme="minorHAnsi" w:hAnsiTheme="minorHAnsi" w:cstheme="minorHAnsi"/>
                <w:b/>
                <w:bCs/>
                <w:i/>
                <w:noProof/>
                <w:sz w:val="16"/>
                <w:szCs w:val="16"/>
                <w:lang w:val="hy-AM"/>
              </w:rPr>
            </w:pPr>
          </w:p>
        </w:tc>
        <w:tc>
          <w:tcPr>
            <w:tcW w:w="2723" w:type="dxa"/>
          </w:tcPr>
          <w:p w14:paraId="35460A6D" w14:textId="2F155361" w:rsidR="004D1FDE" w:rsidRPr="00C965D0" w:rsidRDefault="00731A9A" w:rsidP="00C35F4F">
            <w:pPr>
              <w:pStyle w:val="afd"/>
              <w:numPr>
                <w:ilvl w:val="0"/>
                <w:numId w:val="3"/>
              </w:numPr>
              <w:spacing w:before="20" w:after="20"/>
              <w:ind w:left="181" w:hanging="180"/>
              <w:rPr>
                <w:rFonts w:asciiTheme="minorHAnsi" w:hAnsiTheme="minorHAnsi" w:cstheme="minorHAnsi"/>
                <w:sz w:val="16"/>
                <w:szCs w:val="16"/>
                <w:lang w:val="en-GB" w:eastAsia="en-GB"/>
              </w:rPr>
            </w:pPr>
            <w:r w:rsidRPr="00C965D0">
              <w:rPr>
                <w:rFonts w:asciiTheme="minorHAnsi" w:hAnsiTheme="minorHAnsi" w:cstheme="minorHAnsi"/>
                <w:sz w:val="16"/>
                <w:szCs w:val="16"/>
                <w:lang w:val="en-GB" w:eastAsia="en-GB"/>
              </w:rPr>
              <w:t xml:space="preserve">Review </w:t>
            </w:r>
            <w:proofErr w:type="spellStart"/>
            <w:r w:rsidRPr="00C965D0">
              <w:rPr>
                <w:rFonts w:asciiTheme="minorHAnsi" w:hAnsiTheme="minorHAnsi" w:cstheme="minorHAnsi"/>
                <w:sz w:val="16"/>
                <w:szCs w:val="16"/>
                <w:lang w:val="en-GB" w:eastAsia="en-GB"/>
              </w:rPr>
              <w:t>Hayantar</w:t>
            </w:r>
            <w:proofErr w:type="spellEnd"/>
            <w:r w:rsidRPr="00C965D0">
              <w:rPr>
                <w:rFonts w:asciiTheme="minorHAnsi" w:hAnsiTheme="minorHAnsi" w:cstheme="minorHAnsi"/>
                <w:sz w:val="16"/>
                <w:szCs w:val="16"/>
                <w:lang w:val="en-GB" w:eastAsia="en-GB"/>
              </w:rPr>
              <w:t xml:space="preserve"> forest management plans</w:t>
            </w:r>
          </w:p>
        </w:tc>
        <w:tc>
          <w:tcPr>
            <w:tcW w:w="365" w:type="dxa"/>
            <w:tcMar>
              <w:top w:w="0" w:type="dxa"/>
              <w:left w:w="108" w:type="dxa"/>
              <w:bottom w:w="0" w:type="dxa"/>
              <w:right w:w="108" w:type="dxa"/>
            </w:tcMar>
          </w:tcPr>
          <w:p w14:paraId="5B0AC24D"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46CCE17C"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3CF31FE6"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561B89D4"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79836A98"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p w14:paraId="419D4E97"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985" w:type="dxa"/>
          </w:tcPr>
          <w:p w14:paraId="4ADCDCFB" w14:textId="77777777" w:rsidR="004D1FDE" w:rsidRPr="005A13E4" w:rsidRDefault="004D1FDE" w:rsidP="00C35F4F">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Initiated</w:t>
            </w:r>
          </w:p>
        </w:tc>
        <w:tc>
          <w:tcPr>
            <w:tcW w:w="3510" w:type="dxa"/>
            <w:tcMar>
              <w:top w:w="0" w:type="dxa"/>
              <w:left w:w="108" w:type="dxa"/>
              <w:bottom w:w="0" w:type="dxa"/>
              <w:right w:w="108" w:type="dxa"/>
            </w:tcMar>
          </w:tcPr>
          <w:p w14:paraId="16167921" w14:textId="77777777" w:rsidR="004D1FDE" w:rsidRPr="005A13E4" w:rsidRDefault="003A1DAC" w:rsidP="00C35F4F">
            <w:pPr>
              <w:spacing w:before="20" w:after="20"/>
              <w:rPr>
                <w:rFonts w:asciiTheme="minorHAnsi" w:hAnsiTheme="minorHAnsi" w:cstheme="minorHAnsi"/>
                <w:iCs/>
                <w:noProof/>
                <w:sz w:val="16"/>
                <w:szCs w:val="16"/>
                <w:lang w:val="hy-AM" w:eastAsia="en-GB"/>
              </w:rPr>
            </w:pPr>
            <w:r w:rsidRPr="00D04477">
              <w:rPr>
                <w:rFonts w:asciiTheme="minorHAnsi" w:hAnsiTheme="minorHAnsi" w:cstheme="minorHAnsi"/>
                <w:iCs/>
                <w:noProof/>
                <w:sz w:val="16"/>
                <w:szCs w:val="16"/>
                <w:lang w:val="hy-AM" w:eastAsia="en-GB"/>
              </w:rPr>
              <w:t>Research work has been carried out in the forest areas of Vayots Dzor region to assess the forest management plan, to identify the possibilities of implementing reforestation measures envisaged by the plan (supporting natural regrowth through mineralization and sowing, as well as planting and stump-cutting regrowth). In summary, proposals for updating the forest management plan will be provided.</w:t>
            </w:r>
          </w:p>
        </w:tc>
      </w:tr>
      <w:tr w:rsidR="004D1FDE" w:rsidRPr="00EB126A" w14:paraId="7133E534" w14:textId="77777777" w:rsidTr="00D365B2">
        <w:trPr>
          <w:trHeight w:val="467"/>
        </w:trPr>
        <w:tc>
          <w:tcPr>
            <w:tcW w:w="2070" w:type="dxa"/>
            <w:tcMar>
              <w:top w:w="0" w:type="dxa"/>
              <w:left w:w="108" w:type="dxa"/>
              <w:bottom w:w="0" w:type="dxa"/>
              <w:right w:w="108" w:type="dxa"/>
            </w:tcMar>
          </w:tcPr>
          <w:p w14:paraId="4721C055" w14:textId="77777777" w:rsidR="004D1FDE" w:rsidRPr="005A13E4" w:rsidRDefault="004D1FDE" w:rsidP="00C35F4F">
            <w:pPr>
              <w:spacing w:before="20" w:after="20"/>
              <w:rPr>
                <w:rFonts w:asciiTheme="minorHAnsi" w:hAnsiTheme="minorHAnsi" w:cstheme="minorHAnsi"/>
                <w:b/>
                <w:bCs/>
                <w:i/>
                <w:noProof/>
                <w:color w:val="0070C0"/>
                <w:sz w:val="16"/>
                <w:szCs w:val="16"/>
                <w:lang w:val="hy-AM"/>
              </w:rPr>
            </w:pPr>
            <w:r w:rsidRPr="005A13E4">
              <w:rPr>
                <w:rFonts w:asciiTheme="minorHAnsi" w:hAnsiTheme="minorHAnsi" w:cstheme="minorHAnsi"/>
                <w:b/>
                <w:bCs/>
                <w:i/>
                <w:noProof/>
                <w:color w:val="0070C0"/>
                <w:sz w:val="16"/>
                <w:szCs w:val="16"/>
                <w:lang w:val="hy-AM"/>
              </w:rPr>
              <w:t>Component 4.</w:t>
            </w:r>
          </w:p>
          <w:p w14:paraId="74DC4688" w14:textId="4D41928A" w:rsidR="004D1FDE" w:rsidRPr="005A13E4" w:rsidRDefault="00703817" w:rsidP="00C35F4F">
            <w:pPr>
              <w:spacing w:before="20" w:after="20"/>
              <w:rPr>
                <w:rFonts w:asciiTheme="minorHAnsi" w:hAnsiTheme="minorHAnsi" w:cstheme="minorHAnsi"/>
                <w:iCs/>
                <w:noProof/>
                <w:sz w:val="16"/>
                <w:szCs w:val="16"/>
                <w:lang w:val="hy-AM" w:eastAsia="en-GB"/>
              </w:rPr>
            </w:pPr>
            <w:r w:rsidRPr="00703817">
              <w:rPr>
                <w:rFonts w:asciiTheme="minorHAnsi" w:hAnsiTheme="minorHAnsi" w:cstheme="minorHAnsi"/>
                <w:b/>
                <w:bCs/>
                <w:i/>
                <w:noProof/>
                <w:sz w:val="16"/>
                <w:szCs w:val="16"/>
                <w:lang w:val="hy-AM"/>
              </w:rPr>
              <w:t>Knowledge management and Learning</w:t>
            </w:r>
          </w:p>
        </w:tc>
        <w:tc>
          <w:tcPr>
            <w:tcW w:w="2723" w:type="dxa"/>
          </w:tcPr>
          <w:p w14:paraId="418ABE73" w14:textId="1F65EA70" w:rsidR="004D1FDE" w:rsidRPr="00C965D0" w:rsidRDefault="00A56024" w:rsidP="00C35F4F">
            <w:pPr>
              <w:pStyle w:val="afd"/>
              <w:numPr>
                <w:ilvl w:val="0"/>
                <w:numId w:val="3"/>
              </w:numPr>
              <w:spacing w:before="20" w:after="20"/>
              <w:ind w:left="181" w:hanging="180"/>
              <w:rPr>
                <w:rFonts w:asciiTheme="minorHAnsi" w:hAnsiTheme="minorHAnsi" w:cstheme="minorHAnsi"/>
                <w:sz w:val="16"/>
                <w:szCs w:val="16"/>
                <w:lang w:val="en-GB" w:eastAsia="en-GB"/>
              </w:rPr>
            </w:pPr>
            <w:r w:rsidRPr="00C965D0">
              <w:rPr>
                <w:rFonts w:asciiTheme="minorHAnsi" w:hAnsiTheme="minorHAnsi" w:cstheme="minorHAnsi"/>
                <w:sz w:val="16"/>
                <w:szCs w:val="16"/>
                <w:lang w:val="en-GB" w:eastAsia="en-GB"/>
              </w:rPr>
              <w:t>Conduct training on LDN and ISLUP</w:t>
            </w:r>
          </w:p>
        </w:tc>
        <w:tc>
          <w:tcPr>
            <w:tcW w:w="365" w:type="dxa"/>
            <w:tcMar>
              <w:top w:w="0" w:type="dxa"/>
              <w:left w:w="108" w:type="dxa"/>
              <w:bottom w:w="0" w:type="dxa"/>
              <w:right w:w="108" w:type="dxa"/>
            </w:tcMar>
          </w:tcPr>
          <w:p w14:paraId="02B9231D"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p>
        </w:tc>
        <w:tc>
          <w:tcPr>
            <w:tcW w:w="360" w:type="dxa"/>
          </w:tcPr>
          <w:p w14:paraId="1384C124"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360" w:type="dxa"/>
          </w:tcPr>
          <w:p w14:paraId="66F23EFF"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360" w:type="dxa"/>
          </w:tcPr>
          <w:p w14:paraId="7667A0F6" w14:textId="77777777" w:rsidR="004D1FDE" w:rsidRPr="005A13E4" w:rsidRDefault="004D1FDE" w:rsidP="00C35F4F">
            <w:pPr>
              <w:spacing w:before="20" w:after="20"/>
              <w:jc w:val="center"/>
              <w:rPr>
                <w:rFonts w:asciiTheme="minorHAnsi" w:hAnsiTheme="minorHAnsi" w:cstheme="minorHAnsi"/>
                <w:bCs/>
                <w:iCs/>
                <w:noProof/>
                <w:sz w:val="16"/>
                <w:szCs w:val="16"/>
                <w:lang w:val="hy-AM" w:eastAsia="en-GB"/>
              </w:rPr>
            </w:pPr>
            <w:r w:rsidRPr="005A13E4">
              <w:rPr>
                <w:rFonts w:asciiTheme="minorHAnsi" w:hAnsiTheme="minorHAnsi" w:cstheme="minorHAnsi"/>
                <w:bCs/>
                <w:iCs/>
                <w:noProof/>
                <w:sz w:val="16"/>
                <w:szCs w:val="16"/>
                <w:lang w:val="hy-AM" w:eastAsia="en-GB"/>
              </w:rPr>
              <w:t>X</w:t>
            </w:r>
          </w:p>
        </w:tc>
        <w:tc>
          <w:tcPr>
            <w:tcW w:w="985" w:type="dxa"/>
          </w:tcPr>
          <w:p w14:paraId="009705E4" w14:textId="77777777" w:rsidR="004D1FDE" w:rsidRPr="005A13E4" w:rsidRDefault="004D1FDE" w:rsidP="00C35F4F">
            <w:pPr>
              <w:spacing w:before="20" w:after="20"/>
              <w:rPr>
                <w:rFonts w:asciiTheme="minorHAnsi" w:hAnsiTheme="minorHAnsi" w:cstheme="minorHAnsi"/>
                <w:iCs/>
                <w:noProof/>
                <w:sz w:val="16"/>
                <w:szCs w:val="16"/>
                <w:lang w:val="hy-AM" w:eastAsia="en-GB"/>
              </w:rPr>
            </w:pPr>
            <w:r w:rsidRPr="005A13E4">
              <w:rPr>
                <w:rFonts w:asciiTheme="minorHAnsi" w:hAnsiTheme="minorHAnsi" w:cstheme="minorHAnsi"/>
                <w:iCs/>
                <w:noProof/>
                <w:sz w:val="16"/>
                <w:szCs w:val="16"/>
                <w:lang w:val="hy-AM" w:eastAsia="en-GB"/>
              </w:rPr>
              <w:t>In progress</w:t>
            </w:r>
          </w:p>
        </w:tc>
        <w:tc>
          <w:tcPr>
            <w:tcW w:w="3510" w:type="dxa"/>
            <w:tcMar>
              <w:top w:w="0" w:type="dxa"/>
              <w:left w:w="108" w:type="dxa"/>
              <w:bottom w:w="0" w:type="dxa"/>
              <w:right w:w="108" w:type="dxa"/>
            </w:tcMar>
          </w:tcPr>
          <w:p w14:paraId="2012181D" w14:textId="11B154C2" w:rsidR="005222BB" w:rsidRPr="004C5A99" w:rsidRDefault="004C5A99" w:rsidP="00C46068">
            <w:pPr>
              <w:spacing w:before="20" w:after="20"/>
              <w:rPr>
                <w:rFonts w:asciiTheme="minorHAnsi" w:hAnsiTheme="minorHAnsi" w:cstheme="minorHAnsi"/>
                <w:iCs/>
                <w:noProof/>
                <w:sz w:val="16"/>
                <w:szCs w:val="16"/>
                <w:highlight w:val="yellow"/>
                <w:lang w:eastAsia="en-GB"/>
              </w:rPr>
            </w:pPr>
            <w:r w:rsidRPr="0093043D">
              <w:rPr>
                <w:rFonts w:asciiTheme="minorHAnsi" w:hAnsiTheme="minorHAnsi" w:cstheme="minorHAnsi"/>
                <w:iCs/>
                <w:noProof/>
                <w:sz w:val="16"/>
                <w:szCs w:val="16"/>
                <w:lang w:val="hy-AM" w:eastAsia="en-GB"/>
              </w:rPr>
              <w:t>Series of training sessions on LDN and ISLUP main principles, methodologies, with case dem</w:t>
            </w:r>
            <w:r w:rsidR="00C46068" w:rsidRPr="0093043D">
              <w:rPr>
                <w:rFonts w:asciiTheme="minorHAnsi" w:hAnsiTheme="minorHAnsi" w:cstheme="minorHAnsi"/>
                <w:iCs/>
                <w:noProof/>
                <w:sz w:val="16"/>
                <w:szCs w:val="16"/>
                <w:lang w:val="hy-AM" w:eastAsia="en-GB"/>
              </w:rPr>
              <w:t>onstration were conducted for 628</w:t>
            </w:r>
            <w:r w:rsidRPr="0093043D">
              <w:rPr>
                <w:rFonts w:asciiTheme="minorHAnsi" w:hAnsiTheme="minorHAnsi" w:cstheme="minorHAnsi"/>
                <w:iCs/>
                <w:noProof/>
                <w:sz w:val="16"/>
                <w:szCs w:val="16"/>
                <w:lang w:val="hy-AM" w:eastAsia="en-GB"/>
              </w:rPr>
              <w:t xml:space="preserve"> public institution representativ</w:t>
            </w:r>
            <w:r w:rsidR="00C46068" w:rsidRPr="0093043D">
              <w:rPr>
                <w:rFonts w:asciiTheme="minorHAnsi" w:hAnsiTheme="minorHAnsi" w:cstheme="minorHAnsi"/>
                <w:iCs/>
                <w:noProof/>
                <w:sz w:val="16"/>
                <w:szCs w:val="16"/>
                <w:lang w:val="hy-AM" w:eastAsia="en-GB"/>
              </w:rPr>
              <w:t xml:space="preserve">es, from which 241 women and 376 men (40 %W and 60 </w:t>
            </w:r>
            <w:r w:rsidRPr="0093043D">
              <w:rPr>
                <w:rFonts w:asciiTheme="minorHAnsi" w:hAnsiTheme="minorHAnsi" w:cstheme="minorHAnsi"/>
                <w:iCs/>
                <w:noProof/>
                <w:sz w:val="16"/>
                <w:szCs w:val="16"/>
                <w:lang w:val="hy-AM" w:eastAsia="en-GB"/>
              </w:rPr>
              <w:t>%M), includes participants from ministries and sectoral agencies (including Sevan National Park, Eco-patrol Service), regional and community governments, Academia</w:t>
            </w:r>
            <w:r w:rsidR="00270F18" w:rsidRPr="0093043D">
              <w:rPr>
                <w:rFonts w:asciiTheme="minorHAnsi" w:hAnsiTheme="minorHAnsi" w:cstheme="minorHAnsi"/>
                <w:iCs/>
                <w:noProof/>
                <w:sz w:val="16"/>
                <w:szCs w:val="16"/>
                <w:lang w:val="hy-AM" w:eastAsia="en-GB"/>
              </w:rPr>
              <w:t>s</w:t>
            </w:r>
            <w:r w:rsidRPr="0093043D">
              <w:rPr>
                <w:rFonts w:asciiTheme="minorHAnsi" w:hAnsiTheme="minorHAnsi" w:cstheme="minorHAnsi"/>
                <w:iCs/>
                <w:noProof/>
                <w:sz w:val="16"/>
                <w:szCs w:val="16"/>
                <w:lang w:val="hy-AM" w:eastAsia="en-GB"/>
              </w:rPr>
              <w:t>, high schools (teachers), NGOs.</w:t>
            </w:r>
            <w:r w:rsidRPr="004C5A99">
              <w:rPr>
                <w:rFonts w:asciiTheme="minorHAnsi" w:hAnsiTheme="minorHAnsi" w:cstheme="minorHAnsi"/>
                <w:iCs/>
                <w:noProof/>
                <w:sz w:val="16"/>
                <w:szCs w:val="16"/>
                <w:lang w:val="hy-AM" w:eastAsia="en-GB"/>
              </w:rPr>
              <w:t xml:space="preserve">        </w:t>
            </w:r>
          </w:p>
        </w:tc>
      </w:tr>
    </w:tbl>
    <w:p w14:paraId="6EECDF78" w14:textId="77777777" w:rsidR="000506A0" w:rsidRPr="002B54FB" w:rsidRDefault="00CC6D9C" w:rsidP="004D1FDE">
      <w:pPr>
        <w:ind w:right="-54"/>
        <w:jc w:val="both"/>
        <w:rPr>
          <w:rFonts w:asciiTheme="minorHAnsi" w:hAnsiTheme="minorHAnsi" w:cstheme="minorHAnsi"/>
          <w:i/>
          <w:iCs/>
          <w:noProof/>
          <w:sz w:val="16"/>
          <w:szCs w:val="16"/>
          <w:lang w:val="hy-AM"/>
        </w:rPr>
      </w:pPr>
      <w:r w:rsidRPr="002B54FB">
        <w:rPr>
          <w:rFonts w:asciiTheme="minorHAnsi" w:hAnsiTheme="minorHAnsi" w:cstheme="minorHAnsi"/>
          <w:i/>
          <w:iCs/>
          <w:noProof/>
          <w:sz w:val="16"/>
          <w:szCs w:val="16"/>
          <w:lang w:val="hy-AM"/>
        </w:rPr>
        <w:t>KBA – Key Biodiversity Area</w:t>
      </w:r>
    </w:p>
    <w:p w14:paraId="1045E7DF" w14:textId="77777777" w:rsidR="00CC6D9C" w:rsidRDefault="00CC6D9C" w:rsidP="004D1FDE">
      <w:pPr>
        <w:ind w:right="-54"/>
        <w:jc w:val="both"/>
        <w:rPr>
          <w:rFonts w:asciiTheme="minorHAnsi" w:hAnsiTheme="minorHAnsi" w:cstheme="minorHAnsi"/>
          <w:i/>
          <w:iCs/>
          <w:noProof/>
          <w:sz w:val="16"/>
          <w:szCs w:val="16"/>
        </w:rPr>
      </w:pPr>
      <w:r w:rsidRPr="002B54FB">
        <w:rPr>
          <w:rFonts w:asciiTheme="minorHAnsi" w:hAnsiTheme="minorHAnsi" w:cstheme="minorHAnsi"/>
          <w:i/>
          <w:iCs/>
          <w:noProof/>
          <w:sz w:val="16"/>
          <w:szCs w:val="16"/>
          <w:lang w:val="hy-AM"/>
        </w:rPr>
        <w:t>IBA – Importnat Bird Area / Important Bird Area</w:t>
      </w:r>
    </w:p>
    <w:p w14:paraId="035F29AF" w14:textId="77777777" w:rsidR="00D365B2" w:rsidRPr="00D365B2" w:rsidRDefault="00D365B2" w:rsidP="004D1FDE">
      <w:pPr>
        <w:ind w:right="-54"/>
        <w:jc w:val="both"/>
        <w:rPr>
          <w:rFonts w:asciiTheme="minorHAnsi" w:hAnsiTheme="minorHAnsi" w:cstheme="minorHAnsi"/>
          <w:i/>
          <w:iCs/>
          <w:noProof/>
          <w:sz w:val="16"/>
          <w:szCs w:val="16"/>
        </w:rPr>
        <w:sectPr w:rsidR="00D365B2" w:rsidRPr="00D365B2" w:rsidSect="0093043D">
          <w:footerReference w:type="even" r:id="rId12"/>
          <w:footerReference w:type="default" r:id="rId13"/>
          <w:pgSz w:w="11906" w:h="16838"/>
          <w:pgMar w:top="1008" w:right="1296" w:bottom="270" w:left="1440" w:header="706" w:footer="706" w:gutter="0"/>
          <w:cols w:space="708"/>
          <w:docGrid w:linePitch="360"/>
        </w:sectPr>
      </w:pPr>
    </w:p>
    <w:p w14:paraId="64DD116E" w14:textId="2095EA3C" w:rsidR="001E7A0A" w:rsidRPr="00132751" w:rsidRDefault="00132751" w:rsidP="001E7A0A">
      <w:pPr>
        <w:tabs>
          <w:tab w:val="left" w:pos="8820"/>
        </w:tabs>
        <w:spacing w:before="160" w:after="160"/>
        <w:ind w:left="-360" w:right="36"/>
        <w:jc w:val="both"/>
        <w:rPr>
          <w:rFonts w:asciiTheme="minorHAnsi" w:hAnsiTheme="minorHAnsi" w:cstheme="minorHAnsi"/>
          <w:b/>
          <w:noProof/>
          <w:sz w:val="22"/>
          <w:szCs w:val="22"/>
          <w:lang w:val="hy-AM"/>
        </w:rPr>
      </w:pPr>
      <w:r w:rsidRPr="00132751">
        <w:rPr>
          <w:rFonts w:asciiTheme="minorHAnsi" w:hAnsiTheme="minorHAnsi" w:cstheme="minorHAnsi"/>
          <w:b/>
          <w:noProof/>
          <w:sz w:val="22"/>
          <w:szCs w:val="22"/>
          <w:lang w:val="hy-AM"/>
        </w:rPr>
        <w:lastRenderedPageBreak/>
        <w:t xml:space="preserve">Narrative on </w:t>
      </w:r>
      <w:r w:rsidR="00005FC9" w:rsidRPr="00132751">
        <w:rPr>
          <w:rFonts w:asciiTheme="minorHAnsi" w:hAnsiTheme="minorHAnsi" w:cstheme="minorHAnsi"/>
          <w:b/>
          <w:noProof/>
          <w:sz w:val="22"/>
          <w:szCs w:val="22"/>
          <w:lang w:val="hy-AM"/>
        </w:rPr>
        <w:t>Project results</w:t>
      </w:r>
      <w:r w:rsidR="00703817" w:rsidRPr="00132751">
        <w:rPr>
          <w:rFonts w:asciiTheme="minorHAnsi" w:hAnsiTheme="minorHAnsi" w:cstheme="minorHAnsi"/>
          <w:b/>
          <w:noProof/>
          <w:sz w:val="22"/>
          <w:szCs w:val="22"/>
          <w:lang w:val="hy-AM"/>
        </w:rPr>
        <w:t xml:space="preserve"> </w:t>
      </w:r>
    </w:p>
    <w:p w14:paraId="65CD216D" w14:textId="747ACF79" w:rsidR="000E7A47" w:rsidRDefault="000E7A47" w:rsidP="00465E62">
      <w:pPr>
        <w:spacing w:before="360" w:after="120"/>
        <w:ind w:left="990" w:hanging="1350"/>
        <w:jc w:val="both"/>
        <w:rPr>
          <w:rFonts w:asciiTheme="minorHAnsi" w:hAnsiTheme="minorHAnsi" w:cstheme="minorHAnsi"/>
          <w:b/>
          <w:bCs/>
          <w:sz w:val="20"/>
          <w:szCs w:val="20"/>
        </w:rPr>
      </w:pPr>
      <w:r w:rsidRPr="009705E0">
        <w:rPr>
          <w:rFonts w:asciiTheme="minorHAnsi" w:hAnsiTheme="minorHAnsi" w:cstheme="minorHAnsi"/>
          <w:b/>
          <w:bCs/>
          <w:noProof/>
          <w:sz w:val="22"/>
          <w:szCs w:val="22"/>
          <w:u w:val="single"/>
          <w:lang w:val="hy-AM"/>
        </w:rPr>
        <w:t>Component 1</w:t>
      </w:r>
      <w:r w:rsidR="00465E62" w:rsidRPr="00465E62">
        <w:rPr>
          <w:rFonts w:asciiTheme="minorHAnsi" w:hAnsiTheme="minorHAnsi" w:cstheme="minorHAnsi"/>
          <w:b/>
          <w:bCs/>
          <w:noProof/>
          <w:sz w:val="22"/>
          <w:szCs w:val="22"/>
          <w:lang w:val="hy-AM"/>
        </w:rPr>
        <w:t xml:space="preserve">. </w:t>
      </w:r>
      <w:r w:rsidR="00465E62">
        <w:rPr>
          <w:rFonts w:asciiTheme="minorHAnsi" w:hAnsiTheme="minorHAnsi" w:cstheme="minorHAnsi"/>
          <w:b/>
          <w:bCs/>
          <w:noProof/>
          <w:sz w:val="22"/>
          <w:szCs w:val="22"/>
          <w:lang w:val="hy-AM"/>
        </w:rPr>
        <w:t xml:space="preserve"> </w:t>
      </w:r>
      <w:r w:rsidR="00465E62" w:rsidRPr="00465E62">
        <w:rPr>
          <w:rFonts w:asciiTheme="minorHAnsi" w:hAnsiTheme="minorHAnsi" w:cstheme="minorHAnsi"/>
          <w:b/>
          <w:bCs/>
          <w:sz w:val="20"/>
          <w:szCs w:val="20"/>
        </w:rPr>
        <w:t>To promote land degradation neutrality, restore and improve the use of land and water resources in Armenia’s Lake Sevan Basin to enhance</w:t>
      </w:r>
      <w:r w:rsidR="00465E62" w:rsidRPr="00465E62">
        <w:rPr>
          <w:rFonts w:asciiTheme="minorHAnsi" w:hAnsiTheme="minorHAnsi" w:cstheme="minorHAnsi"/>
          <w:b/>
          <w:bCs/>
          <w:color w:val="000000"/>
          <w:sz w:val="20"/>
          <w:szCs w:val="20"/>
        </w:rPr>
        <w:t xml:space="preserve"> the sustainability and resilience of livelihoods, </w:t>
      </w:r>
      <w:r w:rsidR="00465E62" w:rsidRPr="00465E62">
        <w:rPr>
          <w:rFonts w:asciiTheme="minorHAnsi" w:hAnsiTheme="minorHAnsi" w:cstheme="minorHAnsi"/>
          <w:b/>
          <w:bCs/>
          <w:sz w:val="20"/>
          <w:szCs w:val="20"/>
        </w:rPr>
        <w:t>biodiversity and globally significant ecosystems</w:t>
      </w:r>
    </w:p>
    <w:p w14:paraId="64C3CA97" w14:textId="77777777" w:rsidR="006C0DF2" w:rsidRDefault="00D93E59" w:rsidP="006C0DF2">
      <w:pPr>
        <w:spacing w:before="360" w:after="120"/>
        <w:ind w:left="990" w:hanging="1350"/>
        <w:jc w:val="both"/>
        <w:rPr>
          <w:rFonts w:asciiTheme="minorHAnsi" w:hAnsiTheme="minorHAnsi" w:cstheme="minorHAnsi"/>
          <w:b/>
          <w:bCs/>
          <w:noProof/>
          <w:sz w:val="22"/>
          <w:szCs w:val="22"/>
          <w:lang w:val="hy-AM"/>
        </w:rPr>
      </w:pPr>
      <w:r w:rsidRPr="00D93E59">
        <w:rPr>
          <w:rFonts w:asciiTheme="minorHAnsi" w:hAnsiTheme="minorHAnsi" w:cstheme="minorHAnsi"/>
          <w:b/>
          <w:bCs/>
          <w:noProof/>
          <w:sz w:val="22"/>
          <w:szCs w:val="22"/>
          <w:lang w:val="hy-AM"/>
        </w:rPr>
        <w:t>Year 202</w:t>
      </w:r>
      <w:r>
        <w:rPr>
          <w:rFonts w:asciiTheme="minorHAnsi" w:hAnsiTheme="minorHAnsi" w:cstheme="minorHAnsi"/>
          <w:b/>
          <w:bCs/>
          <w:noProof/>
          <w:sz w:val="22"/>
          <w:szCs w:val="22"/>
          <w:lang w:val="hy-AM"/>
        </w:rPr>
        <w:t>5 summary</w:t>
      </w:r>
    </w:p>
    <w:p w14:paraId="4140E824" w14:textId="08DD393D" w:rsidR="00FE39AE" w:rsidRPr="00FD3714" w:rsidRDefault="00FE39AE" w:rsidP="00FE39AE">
      <w:pPr>
        <w:pStyle w:val="afd"/>
        <w:numPr>
          <w:ilvl w:val="0"/>
          <w:numId w:val="4"/>
        </w:numPr>
        <w:spacing w:before="80" w:after="80"/>
        <w:rPr>
          <w:rFonts w:asciiTheme="minorHAnsi" w:hAnsiTheme="minorHAnsi" w:cstheme="minorHAnsi"/>
          <w:sz w:val="20"/>
          <w:lang w:val="hy-AM"/>
        </w:rPr>
      </w:pPr>
      <w:r w:rsidRPr="00FD3714">
        <w:rPr>
          <w:rFonts w:asciiTheme="minorHAnsi" w:hAnsiTheme="minorHAnsi" w:cstheme="minorHAnsi"/>
          <w:sz w:val="20"/>
          <w:lang w:val="hy-AM"/>
        </w:rPr>
        <w:t>In 2025, the project made substantial progress in supporting Armenia’s commitment to Land Degradation Neutrality (LDN) through a series of interlinked assessments, planning, and coordination activities. These efforts laid the groundwork for defining regional LDN targets and implementing sustainable land and forest management actions in the targeted marzes.</w:t>
      </w:r>
    </w:p>
    <w:p w14:paraId="62C4AAC1" w14:textId="696271AC" w:rsidR="00FE39AE" w:rsidRPr="00FD3714" w:rsidRDefault="00FE39AE" w:rsidP="00FE39AE">
      <w:pPr>
        <w:pStyle w:val="afd"/>
        <w:numPr>
          <w:ilvl w:val="0"/>
          <w:numId w:val="4"/>
        </w:numPr>
        <w:spacing w:before="80" w:after="80"/>
        <w:rPr>
          <w:rFonts w:asciiTheme="minorHAnsi" w:hAnsiTheme="minorHAnsi" w:cstheme="minorHAnsi"/>
          <w:sz w:val="20"/>
          <w:lang w:val="hy-AM"/>
        </w:rPr>
      </w:pPr>
      <w:r w:rsidRPr="00FD3714">
        <w:rPr>
          <w:rFonts w:asciiTheme="minorHAnsi" w:hAnsiTheme="minorHAnsi" w:cstheme="minorHAnsi"/>
          <w:sz w:val="20"/>
          <w:lang w:val="hy-AM"/>
        </w:rPr>
        <w:t xml:space="preserve">The first major milestone achieved was the validation of the LDN baseline and assessment of land degradation trends in the target regions. These baselines were established through the application of UNCCD-recommended indicators and methodologies, ensuring </w:t>
      </w:r>
      <w:r w:rsidR="0093043D" w:rsidRPr="00FD3714">
        <w:rPr>
          <w:rFonts w:asciiTheme="minorHAnsi" w:hAnsiTheme="minorHAnsi" w:cstheme="minorHAnsi"/>
          <w:sz w:val="20"/>
        </w:rPr>
        <w:t>alignment</w:t>
      </w:r>
      <w:r w:rsidRPr="00FD3714">
        <w:rPr>
          <w:rFonts w:asciiTheme="minorHAnsi" w:hAnsiTheme="minorHAnsi" w:cstheme="minorHAnsi"/>
          <w:sz w:val="20"/>
          <w:lang w:val="hy-AM"/>
        </w:rPr>
        <w:t xml:space="preserve"> with global standards. This work provided a foundation for setting regional LDN targets and monitoring future progress.</w:t>
      </w:r>
    </w:p>
    <w:p w14:paraId="43FCC57B" w14:textId="38D66785" w:rsidR="00FE39AE" w:rsidRPr="00FD3714" w:rsidRDefault="004A2417" w:rsidP="00270F18">
      <w:pPr>
        <w:pStyle w:val="afd"/>
        <w:numPr>
          <w:ilvl w:val="0"/>
          <w:numId w:val="4"/>
        </w:numPr>
        <w:spacing w:before="80" w:after="80"/>
        <w:rPr>
          <w:rFonts w:asciiTheme="minorHAnsi" w:hAnsiTheme="minorHAnsi" w:cstheme="minorHAnsi"/>
          <w:sz w:val="20"/>
          <w:lang w:val="hy-AM"/>
        </w:rPr>
      </w:pPr>
      <w:r w:rsidRPr="00FD3714">
        <w:rPr>
          <w:rFonts w:asciiTheme="minorHAnsi" w:hAnsiTheme="minorHAnsi" w:cstheme="minorHAnsi"/>
          <w:sz w:val="20"/>
        </w:rPr>
        <w:t>C</w:t>
      </w:r>
      <w:r w:rsidR="00FE39AE" w:rsidRPr="00FD3714">
        <w:rPr>
          <w:rFonts w:asciiTheme="minorHAnsi" w:hAnsiTheme="minorHAnsi" w:cstheme="minorHAnsi"/>
          <w:sz w:val="20"/>
          <w:lang w:val="hy-AM"/>
        </w:rPr>
        <w:t xml:space="preserve">omprehensive set of LDN-compliant methodologies and assessments </w:t>
      </w:r>
      <w:r w:rsidRPr="00FD3714">
        <w:rPr>
          <w:rFonts w:asciiTheme="minorHAnsi" w:hAnsiTheme="minorHAnsi" w:cstheme="minorHAnsi"/>
          <w:sz w:val="20"/>
        </w:rPr>
        <w:t xml:space="preserve">were </w:t>
      </w:r>
      <w:r w:rsidRPr="00FD3714">
        <w:rPr>
          <w:rFonts w:asciiTheme="minorHAnsi" w:hAnsiTheme="minorHAnsi" w:cstheme="minorHAnsi"/>
          <w:sz w:val="20"/>
          <w:lang w:val="hy-AM"/>
        </w:rPr>
        <w:t>developed</w:t>
      </w:r>
      <w:r w:rsidRPr="00FD3714">
        <w:rPr>
          <w:rFonts w:asciiTheme="minorHAnsi" w:hAnsiTheme="minorHAnsi" w:cstheme="minorHAnsi"/>
          <w:sz w:val="20"/>
        </w:rPr>
        <w:t>:</w:t>
      </w:r>
      <w:r w:rsidRPr="00FD3714">
        <w:rPr>
          <w:rFonts w:asciiTheme="minorHAnsi" w:hAnsiTheme="minorHAnsi" w:cstheme="minorHAnsi"/>
          <w:sz w:val="20"/>
          <w:lang w:val="hy-AM"/>
        </w:rPr>
        <w:t xml:space="preserve"> </w:t>
      </w:r>
      <w:r w:rsidR="00FE39AE" w:rsidRPr="00FD3714">
        <w:rPr>
          <w:rFonts w:asciiTheme="minorHAnsi" w:hAnsiTheme="minorHAnsi" w:cstheme="minorHAnsi"/>
          <w:sz w:val="20"/>
          <w:lang w:val="hy-AM"/>
        </w:rPr>
        <w:t xml:space="preserve">tailored to the Armenian context. This included a structured assessment of land degradation, spatial mapping of degraded lands across the selected </w:t>
      </w:r>
      <w:r w:rsidRPr="00FD3714">
        <w:rPr>
          <w:rFonts w:asciiTheme="minorHAnsi" w:hAnsiTheme="minorHAnsi" w:cstheme="minorHAnsi"/>
          <w:sz w:val="20"/>
        </w:rPr>
        <w:t>communities</w:t>
      </w:r>
      <w:r w:rsidR="00FE39AE" w:rsidRPr="00FD3714">
        <w:rPr>
          <w:rFonts w:asciiTheme="minorHAnsi" w:hAnsiTheme="minorHAnsi" w:cstheme="minorHAnsi"/>
          <w:sz w:val="20"/>
          <w:lang w:val="hy-AM"/>
        </w:rPr>
        <w:t xml:space="preserve">, and identification of priority areas for land and forest restoration. </w:t>
      </w:r>
      <w:r w:rsidR="00270F18" w:rsidRPr="00FD3714">
        <w:rPr>
          <w:rFonts w:asciiTheme="minorHAnsi" w:hAnsiTheme="minorHAnsi" w:cstheme="minorHAnsi"/>
          <w:sz w:val="20"/>
          <w:lang w:val="hy-AM"/>
        </w:rPr>
        <w:t>These were developed in consultation with international L</w:t>
      </w:r>
      <w:r w:rsidRPr="00FD3714">
        <w:rPr>
          <w:rFonts w:asciiTheme="minorHAnsi" w:hAnsiTheme="minorHAnsi" w:cstheme="minorHAnsi"/>
          <w:sz w:val="20"/>
          <w:lang w:val="hy-AM"/>
        </w:rPr>
        <w:t>DN expert and national experts</w:t>
      </w:r>
      <w:r w:rsidRPr="00FD3714">
        <w:rPr>
          <w:rFonts w:asciiTheme="minorHAnsi" w:hAnsiTheme="minorHAnsi" w:cstheme="minorHAnsi"/>
          <w:sz w:val="20"/>
        </w:rPr>
        <w:t>.</w:t>
      </w:r>
    </w:p>
    <w:p w14:paraId="138601D2" w14:textId="1AF82A34" w:rsidR="00FE39AE" w:rsidRPr="00FD3714" w:rsidRDefault="00FE39AE" w:rsidP="00FE39AE">
      <w:pPr>
        <w:pStyle w:val="afd"/>
        <w:numPr>
          <w:ilvl w:val="0"/>
          <w:numId w:val="4"/>
        </w:numPr>
        <w:spacing w:before="80" w:after="80"/>
        <w:rPr>
          <w:rFonts w:asciiTheme="minorHAnsi" w:hAnsiTheme="minorHAnsi" w:cstheme="minorHAnsi"/>
          <w:sz w:val="20"/>
          <w:lang w:val="hy-AM"/>
        </w:rPr>
      </w:pPr>
      <w:r w:rsidRPr="00FD3714">
        <w:rPr>
          <w:rFonts w:asciiTheme="minorHAnsi" w:hAnsiTheme="minorHAnsi" w:cstheme="minorHAnsi"/>
          <w:sz w:val="20"/>
          <w:lang w:val="hy-AM"/>
        </w:rPr>
        <w:t xml:space="preserve">In parallel, </w:t>
      </w:r>
      <w:r w:rsidR="00270F18" w:rsidRPr="00FD3714">
        <w:rPr>
          <w:rFonts w:asciiTheme="minorHAnsi" w:hAnsiTheme="minorHAnsi" w:cstheme="minorHAnsi"/>
          <w:sz w:val="20"/>
        </w:rPr>
        <w:t xml:space="preserve">under Component 2 </w:t>
      </w:r>
      <w:r w:rsidRPr="00FD3714">
        <w:rPr>
          <w:rFonts w:asciiTheme="minorHAnsi" w:hAnsiTheme="minorHAnsi" w:cstheme="minorHAnsi"/>
          <w:sz w:val="20"/>
          <w:lang w:val="hy-AM"/>
        </w:rPr>
        <w:t>t</w:t>
      </w:r>
      <w:r w:rsidR="00270F18" w:rsidRPr="00FD3714">
        <w:rPr>
          <w:rFonts w:asciiTheme="minorHAnsi" w:hAnsiTheme="minorHAnsi" w:cstheme="minorHAnsi"/>
          <w:sz w:val="20"/>
          <w:lang w:val="hy-AM"/>
        </w:rPr>
        <w:t xml:space="preserve">he </w:t>
      </w:r>
      <w:r w:rsidR="00270F18" w:rsidRPr="00FD3714">
        <w:rPr>
          <w:rFonts w:asciiTheme="minorHAnsi" w:hAnsiTheme="minorHAnsi" w:cstheme="minorHAnsi"/>
          <w:sz w:val="20"/>
        </w:rPr>
        <w:t>P</w:t>
      </w:r>
      <w:r w:rsidRPr="00FD3714">
        <w:rPr>
          <w:rFonts w:asciiTheme="minorHAnsi" w:hAnsiTheme="minorHAnsi" w:cstheme="minorHAnsi"/>
          <w:sz w:val="20"/>
          <w:lang w:val="hy-AM"/>
        </w:rPr>
        <w:t>roject conducted an analysis to identify the spatial requirements of key species and habitats within Key Biodiversity Areas (KBAs) and Important Bird and Biodiversity Areas (IBAs). This analysis helped align restoration priorities with biodiversity conservation objectives and ensured that land degradation interventions contribute to ecosystem integrity, not only land productivity.</w:t>
      </w:r>
    </w:p>
    <w:p w14:paraId="0C9C8115" w14:textId="6ABE8102" w:rsidR="00FE39AE" w:rsidRPr="00FD3714" w:rsidRDefault="00FE39AE" w:rsidP="00366EF2">
      <w:pPr>
        <w:pStyle w:val="afd"/>
        <w:numPr>
          <w:ilvl w:val="0"/>
          <w:numId w:val="4"/>
        </w:numPr>
        <w:spacing w:before="80" w:after="80"/>
        <w:rPr>
          <w:rFonts w:asciiTheme="minorHAnsi" w:hAnsiTheme="minorHAnsi" w:cstheme="minorHAnsi"/>
          <w:sz w:val="20"/>
          <w:lang w:val="hy-AM"/>
        </w:rPr>
      </w:pPr>
      <w:r w:rsidRPr="00FD3714">
        <w:rPr>
          <w:rFonts w:asciiTheme="minorHAnsi" w:hAnsiTheme="minorHAnsi" w:cstheme="minorHAnsi"/>
          <w:sz w:val="20"/>
          <w:lang w:val="hy-AM"/>
        </w:rPr>
        <w:t xml:space="preserve">To complement the biophysical </w:t>
      </w:r>
      <w:r w:rsidR="00366EF2" w:rsidRPr="00FD3714">
        <w:rPr>
          <w:rFonts w:asciiTheme="minorHAnsi" w:hAnsiTheme="minorHAnsi" w:cstheme="minorHAnsi"/>
          <w:sz w:val="20"/>
          <w:lang w:val="hy-AM"/>
        </w:rPr>
        <w:t xml:space="preserve">(environmental) </w:t>
      </w:r>
      <w:r w:rsidRPr="00FD3714">
        <w:rPr>
          <w:rFonts w:asciiTheme="minorHAnsi" w:hAnsiTheme="minorHAnsi" w:cstheme="minorHAnsi"/>
          <w:sz w:val="20"/>
          <w:lang w:val="hy-AM"/>
        </w:rPr>
        <w:t>assessments, the project also initiated an Economics of Land Degradation (ELD) analysis. This work focuses on quantifying the economic costs of inaction and the benefits of investing in sustainable land management. Framed around the LDN “Prevent–Reduce–Restore” hierarchy, the ELD analysis supports the prioritization of actions that deliver both environmental and socio-economic value, and informs the design of cost-effective LDN targets.</w:t>
      </w:r>
    </w:p>
    <w:p w14:paraId="7D849E02" w14:textId="1FA66A3C" w:rsidR="006C0DF2" w:rsidRPr="00FD3714" w:rsidRDefault="00366EF2" w:rsidP="00366EF2">
      <w:pPr>
        <w:pStyle w:val="afd"/>
        <w:numPr>
          <w:ilvl w:val="0"/>
          <w:numId w:val="4"/>
        </w:numPr>
        <w:spacing w:before="80" w:after="80"/>
        <w:rPr>
          <w:rFonts w:asciiTheme="minorHAnsi" w:hAnsiTheme="minorHAnsi" w:cstheme="minorHAnsi"/>
          <w:sz w:val="20"/>
          <w:lang w:val="hy-AM"/>
        </w:rPr>
      </w:pPr>
      <w:r w:rsidRPr="00FD3714">
        <w:rPr>
          <w:rFonts w:asciiTheme="minorHAnsi" w:hAnsiTheme="minorHAnsi" w:cstheme="minorHAnsi"/>
          <w:sz w:val="20"/>
          <w:lang w:val="hy-AM"/>
        </w:rPr>
        <w:t xml:space="preserve"> Finally, the project has prepared for the upcoming land-use planning and implementation phase, for which the earlier assessments—biophysical, biodiversity-related, and economic (ELD)—were conducted to inform decision-making. In this next phase, LDN principles will be mainstreamed into local and regional land management strategies. Practical interventions are planned in collaboration with local communities and government partners to operationalize LDN on the ground. </w:t>
      </w:r>
    </w:p>
    <w:p w14:paraId="63E08F70" w14:textId="622E6AA4" w:rsidR="00D93E59" w:rsidRPr="00D93E59" w:rsidRDefault="00D93E59" w:rsidP="00465E62">
      <w:pPr>
        <w:spacing w:before="360" w:after="120"/>
        <w:ind w:left="990" w:hanging="1350"/>
        <w:jc w:val="both"/>
        <w:rPr>
          <w:rFonts w:asciiTheme="minorHAnsi" w:hAnsiTheme="minorHAnsi" w:cstheme="minorHAnsi"/>
          <w:b/>
          <w:bCs/>
          <w:noProof/>
          <w:sz w:val="22"/>
          <w:szCs w:val="22"/>
          <w:lang w:val="hy-AM"/>
        </w:rPr>
      </w:pPr>
      <w:r w:rsidRPr="00D93E59">
        <w:rPr>
          <w:rFonts w:asciiTheme="minorHAnsi" w:hAnsiTheme="minorHAnsi" w:cstheme="minorHAnsi"/>
          <w:b/>
          <w:bCs/>
          <w:noProof/>
          <w:sz w:val="22"/>
          <w:szCs w:val="22"/>
          <w:lang w:val="hy-AM"/>
        </w:rPr>
        <w:t>Year 2024</w:t>
      </w:r>
      <w:r>
        <w:rPr>
          <w:rFonts w:asciiTheme="minorHAnsi" w:hAnsiTheme="minorHAnsi" w:cstheme="minorHAnsi"/>
          <w:b/>
          <w:bCs/>
          <w:noProof/>
          <w:sz w:val="22"/>
          <w:szCs w:val="22"/>
          <w:lang w:val="hy-AM"/>
        </w:rPr>
        <w:t xml:space="preserve"> summary</w:t>
      </w:r>
    </w:p>
    <w:p w14:paraId="0988488A" w14:textId="039FE291" w:rsidR="00026EAE" w:rsidRDefault="008346A4" w:rsidP="004B0A4C">
      <w:pPr>
        <w:pStyle w:val="afd"/>
        <w:numPr>
          <w:ilvl w:val="0"/>
          <w:numId w:val="4"/>
        </w:numPr>
        <w:spacing w:before="80" w:after="80"/>
        <w:ind w:left="-90" w:hanging="270"/>
        <w:rPr>
          <w:rFonts w:asciiTheme="minorHAnsi" w:hAnsiTheme="minorHAnsi" w:cstheme="minorHAnsi"/>
          <w:noProof/>
          <w:sz w:val="20"/>
          <w:lang w:val="hy-AM"/>
        </w:rPr>
      </w:pPr>
      <w:r w:rsidRPr="007852BE">
        <w:rPr>
          <w:rFonts w:asciiTheme="minorHAnsi" w:hAnsiTheme="minorHAnsi" w:cstheme="minorHAnsi"/>
          <w:sz w:val="20"/>
          <w:lang w:val="hy-AM"/>
        </w:rPr>
        <w:t>Two committees for coordination of L</w:t>
      </w:r>
      <w:r w:rsidR="00465E62">
        <w:rPr>
          <w:rFonts w:asciiTheme="minorHAnsi" w:hAnsiTheme="minorHAnsi" w:cstheme="minorHAnsi"/>
          <w:sz w:val="20"/>
          <w:lang w:val="hy-AM"/>
        </w:rPr>
        <w:t>DN</w:t>
      </w:r>
      <w:r w:rsidRPr="007852BE">
        <w:rPr>
          <w:rFonts w:asciiTheme="minorHAnsi" w:hAnsiTheme="minorHAnsi" w:cstheme="minorHAnsi"/>
          <w:sz w:val="20"/>
          <w:lang w:val="hy-AM"/>
        </w:rPr>
        <w:t xml:space="preserve"> issues</w:t>
      </w:r>
      <w:r w:rsidR="00465E62">
        <w:rPr>
          <w:rFonts w:asciiTheme="minorHAnsi" w:hAnsiTheme="minorHAnsi" w:cstheme="minorHAnsi"/>
          <w:sz w:val="20"/>
          <w:lang w:val="hy-AM"/>
        </w:rPr>
        <w:t xml:space="preserve"> were established</w:t>
      </w:r>
      <w:r w:rsidRPr="007852BE">
        <w:rPr>
          <w:rFonts w:asciiTheme="minorHAnsi" w:hAnsiTheme="minorHAnsi" w:cstheme="minorHAnsi"/>
          <w:sz w:val="20"/>
          <w:lang w:val="hy-AM"/>
        </w:rPr>
        <w:t xml:space="preserve"> in the two target regions of the project, Gegharkunik and Vayots Dzor, and 6 integrated spatial land use and planning/</w:t>
      </w:r>
      <w:r w:rsidR="00465E62">
        <w:rPr>
          <w:rFonts w:asciiTheme="minorHAnsi" w:hAnsiTheme="minorHAnsi" w:cstheme="minorHAnsi"/>
          <w:sz w:val="20"/>
          <w:lang w:val="hy-AM"/>
        </w:rPr>
        <w:t xml:space="preserve">ISLUP </w:t>
      </w:r>
      <w:r w:rsidRPr="007852BE">
        <w:rPr>
          <w:rFonts w:asciiTheme="minorHAnsi" w:hAnsiTheme="minorHAnsi" w:cstheme="minorHAnsi"/>
          <w:sz w:val="20"/>
          <w:lang w:val="hy-AM"/>
        </w:rPr>
        <w:t>coordination working groups in the respective 6 target communities</w:t>
      </w:r>
      <w:r w:rsidR="00465E62">
        <w:rPr>
          <w:rFonts w:asciiTheme="minorHAnsi" w:hAnsiTheme="minorHAnsi" w:cstheme="minorHAnsi"/>
          <w:sz w:val="20"/>
          <w:lang w:val="hy-AM"/>
        </w:rPr>
        <w:t xml:space="preserve"> were established </w:t>
      </w:r>
      <w:r w:rsidRPr="007852BE">
        <w:rPr>
          <w:rFonts w:asciiTheme="minorHAnsi" w:hAnsiTheme="minorHAnsi" w:cstheme="minorHAnsi"/>
          <w:sz w:val="20"/>
          <w:lang w:val="hy-AM"/>
        </w:rPr>
        <w:t xml:space="preserve">by orders of the regional governors and community heads, respectively.  </w:t>
      </w:r>
    </w:p>
    <w:p w14:paraId="3B433DD0" w14:textId="77777777" w:rsidR="00C03716" w:rsidRPr="00992BB8" w:rsidRDefault="00F56170" w:rsidP="00A01597">
      <w:pPr>
        <w:pStyle w:val="afd"/>
        <w:numPr>
          <w:ilvl w:val="0"/>
          <w:numId w:val="14"/>
        </w:numPr>
        <w:spacing w:before="80" w:after="80"/>
        <w:ind w:left="360" w:hanging="270"/>
        <w:rPr>
          <w:rFonts w:asciiTheme="minorHAnsi" w:hAnsiTheme="minorHAnsi" w:cstheme="minorHAnsi"/>
          <w:noProof/>
          <w:sz w:val="20"/>
          <w:lang w:val="hy-AM"/>
        </w:rPr>
      </w:pPr>
      <w:r>
        <w:rPr>
          <w:rFonts w:asciiTheme="minorHAnsi" w:hAnsiTheme="minorHAnsi" w:cstheme="minorHAnsi"/>
          <w:noProof/>
          <w:sz w:val="20"/>
          <w:lang w:val="hy-AM"/>
        </w:rPr>
        <w:t>The involved members participated in the project's training on the topics of sustainable land management and integrated spatial planning, which will continue in the next phases of the project.</w:t>
      </w:r>
    </w:p>
    <w:p w14:paraId="1DA715D4" w14:textId="77777777" w:rsidR="00C03716" w:rsidRPr="00992BB8" w:rsidRDefault="00C03716" w:rsidP="00A01597">
      <w:pPr>
        <w:pStyle w:val="afd"/>
        <w:numPr>
          <w:ilvl w:val="0"/>
          <w:numId w:val="14"/>
        </w:numPr>
        <w:spacing w:before="80" w:after="80"/>
        <w:ind w:left="360" w:hanging="270"/>
        <w:rPr>
          <w:rFonts w:asciiTheme="minorHAnsi" w:hAnsiTheme="minorHAnsi" w:cstheme="minorHAnsi"/>
          <w:noProof/>
          <w:sz w:val="20"/>
          <w:lang w:val="hy-AM"/>
        </w:rPr>
      </w:pPr>
      <w:r w:rsidRPr="00992BB8">
        <w:rPr>
          <w:rFonts w:asciiTheme="minorHAnsi" w:hAnsiTheme="minorHAnsi" w:cstheme="minorHAnsi"/>
          <w:noProof/>
          <w:sz w:val="20"/>
          <w:lang w:val="hy-AM"/>
        </w:rPr>
        <w:t>The project has conducted consultative discussions and will continue to work with the coordinating groups on the design and planning of activities that contribute to sustainable resource management.</w:t>
      </w:r>
    </w:p>
    <w:p w14:paraId="2DFD2183" w14:textId="1BE2087E" w:rsidR="00475BA3" w:rsidRDefault="00D64623" w:rsidP="00A01597">
      <w:pPr>
        <w:pStyle w:val="afd"/>
        <w:numPr>
          <w:ilvl w:val="0"/>
          <w:numId w:val="4"/>
        </w:numPr>
        <w:spacing w:before="80" w:after="80"/>
        <w:ind w:left="-90" w:hanging="270"/>
        <w:rPr>
          <w:rFonts w:asciiTheme="minorHAnsi" w:hAnsiTheme="minorHAnsi" w:cstheme="minorHAnsi"/>
          <w:sz w:val="20"/>
          <w:lang w:val="hy-AM"/>
        </w:rPr>
      </w:pPr>
      <w:r w:rsidRPr="007147FF">
        <w:rPr>
          <w:rFonts w:asciiTheme="minorHAnsi" w:hAnsiTheme="minorHAnsi" w:cstheme="minorHAnsi"/>
          <w:noProof/>
          <w:sz w:val="20"/>
          <w:lang w:val="hy-AM"/>
        </w:rPr>
        <w:t>From July to September, project experts conducted field visits to collect baseline data on land use in selected areas of target communities</w:t>
      </w:r>
      <w:r w:rsidR="006227D2">
        <w:rPr>
          <w:rFonts w:asciiTheme="minorHAnsi" w:hAnsiTheme="minorHAnsi" w:cstheme="minorHAnsi"/>
          <w:noProof/>
          <w:sz w:val="20"/>
          <w:lang w:val="hy-AM"/>
        </w:rPr>
        <w:t xml:space="preserve"> </w:t>
      </w:r>
      <w:r w:rsidRPr="007147FF">
        <w:rPr>
          <w:rFonts w:asciiTheme="minorHAnsi" w:hAnsiTheme="minorHAnsi" w:cstheme="minorHAnsi"/>
          <w:sz w:val="20"/>
          <w:lang w:val="hy-AM"/>
        </w:rPr>
        <w:t>for analysis of</w:t>
      </w:r>
      <w:r w:rsidR="006227D2">
        <w:rPr>
          <w:rFonts w:asciiTheme="minorHAnsi" w:hAnsiTheme="minorHAnsi" w:cstheme="minorHAnsi"/>
          <w:sz w:val="20"/>
          <w:lang w:val="hy-AM"/>
        </w:rPr>
        <w:t xml:space="preserve"> the</w:t>
      </w:r>
      <w:r w:rsidRPr="007147FF">
        <w:rPr>
          <w:rFonts w:asciiTheme="minorHAnsi" w:hAnsiTheme="minorHAnsi" w:cstheme="minorHAnsi"/>
          <w:sz w:val="20"/>
          <w:lang w:val="hy-AM"/>
        </w:rPr>
        <w:t xml:space="preserve"> </w:t>
      </w:r>
      <w:r w:rsidR="006227D2">
        <w:rPr>
          <w:rFonts w:asciiTheme="minorHAnsi" w:hAnsiTheme="minorHAnsi" w:cstheme="minorHAnsi"/>
          <w:sz w:val="20"/>
          <w:lang w:val="hy-AM"/>
        </w:rPr>
        <w:t xml:space="preserve">land use </w:t>
      </w:r>
      <w:r w:rsidRPr="007147FF">
        <w:rPr>
          <w:rFonts w:asciiTheme="minorHAnsi" w:hAnsiTheme="minorHAnsi" w:cstheme="minorHAnsi"/>
          <w:sz w:val="20"/>
          <w:lang w:val="hy-AM"/>
        </w:rPr>
        <w:t xml:space="preserve">status, coverage and degradation trends. Data is digitized for analysis, reports are compiled by </w:t>
      </w:r>
      <w:r w:rsidR="006227D2">
        <w:rPr>
          <w:rFonts w:asciiTheme="minorHAnsi" w:hAnsiTheme="minorHAnsi" w:cstheme="minorHAnsi"/>
          <w:sz w:val="20"/>
          <w:lang w:val="hy-AM"/>
        </w:rPr>
        <w:t>respective project</w:t>
      </w:r>
      <w:r w:rsidR="006227D2" w:rsidRPr="007147FF">
        <w:rPr>
          <w:rFonts w:asciiTheme="minorHAnsi" w:hAnsiTheme="minorHAnsi" w:cstheme="minorHAnsi"/>
          <w:sz w:val="20"/>
          <w:lang w:val="hy-AM"/>
        </w:rPr>
        <w:t xml:space="preserve"> </w:t>
      </w:r>
      <w:r w:rsidRPr="007147FF">
        <w:rPr>
          <w:rFonts w:asciiTheme="minorHAnsi" w:hAnsiTheme="minorHAnsi" w:cstheme="minorHAnsi"/>
          <w:sz w:val="20"/>
          <w:lang w:val="hy-AM"/>
        </w:rPr>
        <w:t>experts.</w:t>
      </w:r>
    </w:p>
    <w:p w14:paraId="62FB5A9B" w14:textId="0D66CDEC" w:rsidR="00D22BD5" w:rsidRPr="007147FF" w:rsidRDefault="00475BA3" w:rsidP="00475BA3">
      <w:pPr>
        <w:spacing w:after="160" w:line="259" w:lineRule="auto"/>
        <w:ind w:left="360" w:hanging="180"/>
        <w:jc w:val="both"/>
        <w:rPr>
          <w:rFonts w:asciiTheme="minorHAnsi" w:hAnsiTheme="minorHAnsi" w:cstheme="minorHAnsi"/>
          <w:sz w:val="20"/>
          <w:szCs w:val="20"/>
          <w:lang w:val="hy-AM"/>
        </w:rPr>
      </w:pPr>
      <w:r w:rsidRPr="00992BB8">
        <w:rPr>
          <w:rFonts w:asciiTheme="minorHAnsi" w:hAnsiTheme="minorHAnsi" w:cstheme="minorHAnsi"/>
          <w:sz w:val="20"/>
          <w:szCs w:val="20"/>
          <w:lang w:val="hy-AM"/>
        </w:rPr>
        <w:t xml:space="preserve">a) To assess the baseline state of soil degradation, project </w:t>
      </w:r>
      <w:r w:rsidR="006227D2">
        <w:rPr>
          <w:rFonts w:asciiTheme="minorHAnsi" w:hAnsiTheme="minorHAnsi" w:cstheme="minorHAnsi"/>
          <w:sz w:val="20"/>
          <w:szCs w:val="20"/>
          <w:lang w:val="hy-AM"/>
        </w:rPr>
        <w:t>experts</w:t>
      </w:r>
      <w:r w:rsidR="006227D2" w:rsidRPr="00992BB8">
        <w:rPr>
          <w:rFonts w:asciiTheme="minorHAnsi" w:hAnsiTheme="minorHAnsi" w:cstheme="minorHAnsi"/>
          <w:sz w:val="20"/>
          <w:szCs w:val="20"/>
          <w:lang w:val="hy-AM"/>
        </w:rPr>
        <w:t xml:space="preserve"> </w:t>
      </w:r>
      <w:r w:rsidRPr="00992BB8">
        <w:rPr>
          <w:rFonts w:asciiTheme="minorHAnsi" w:hAnsiTheme="minorHAnsi" w:cstheme="minorHAnsi"/>
          <w:sz w:val="20"/>
          <w:szCs w:val="20"/>
          <w:lang w:val="hy-AM"/>
        </w:rPr>
        <w:t xml:space="preserve">examined and collected </w:t>
      </w:r>
      <w:r w:rsidR="006227D2" w:rsidRPr="00992BB8">
        <w:rPr>
          <w:rFonts w:asciiTheme="minorHAnsi" w:hAnsiTheme="minorHAnsi" w:cstheme="minorHAnsi"/>
          <w:sz w:val="20"/>
          <w:szCs w:val="20"/>
          <w:lang w:val="hy-AM"/>
        </w:rPr>
        <w:t xml:space="preserve">data </w:t>
      </w:r>
      <w:r w:rsidR="006227D2">
        <w:rPr>
          <w:rFonts w:asciiTheme="minorHAnsi" w:hAnsiTheme="minorHAnsi" w:cstheme="minorHAnsi"/>
          <w:sz w:val="20"/>
          <w:szCs w:val="20"/>
          <w:lang w:val="hy-AM"/>
        </w:rPr>
        <w:t xml:space="preserve">from </w:t>
      </w:r>
      <w:r w:rsidRPr="00992BB8">
        <w:rPr>
          <w:rFonts w:asciiTheme="minorHAnsi" w:hAnsiTheme="minorHAnsi" w:cstheme="minorHAnsi"/>
          <w:sz w:val="20"/>
          <w:szCs w:val="20"/>
          <w:lang w:val="hy-AM"/>
        </w:rPr>
        <w:t xml:space="preserve">3 </w:t>
      </w:r>
      <w:r w:rsidR="006227D2">
        <w:rPr>
          <w:rFonts w:asciiTheme="minorHAnsi" w:hAnsiTheme="minorHAnsi" w:cstheme="minorHAnsi"/>
          <w:sz w:val="20"/>
          <w:szCs w:val="20"/>
          <w:lang w:val="hy-AM"/>
        </w:rPr>
        <w:t>sources</w:t>
      </w:r>
      <w:r w:rsidRPr="00992BB8">
        <w:rPr>
          <w:rFonts w:asciiTheme="minorHAnsi" w:hAnsiTheme="minorHAnsi" w:cstheme="minorHAnsi"/>
          <w:sz w:val="20"/>
          <w:szCs w:val="20"/>
          <w:lang w:val="hy-AM"/>
        </w:rPr>
        <w:t>:</w:t>
      </w:r>
    </w:p>
    <w:p w14:paraId="5FCFD91A" w14:textId="77777777" w:rsidR="00D22BD5" w:rsidRPr="00863483" w:rsidRDefault="00A01597" w:rsidP="00A01597">
      <w:pPr>
        <w:pStyle w:val="afd"/>
        <w:numPr>
          <w:ilvl w:val="0"/>
          <w:numId w:val="20"/>
        </w:numPr>
        <w:spacing w:before="80" w:after="80"/>
        <w:rPr>
          <w:rFonts w:asciiTheme="minorHAnsi" w:hAnsiTheme="minorHAnsi" w:cstheme="minorHAnsi"/>
          <w:noProof/>
          <w:sz w:val="20"/>
          <w:lang w:val="hy-AM"/>
        </w:rPr>
      </w:pPr>
      <w:r>
        <w:rPr>
          <w:rFonts w:asciiTheme="minorHAnsi" w:hAnsiTheme="minorHAnsi" w:cstheme="minorHAnsi"/>
          <w:noProof/>
          <w:sz w:val="20"/>
          <w:lang w:val="hy-AM"/>
        </w:rPr>
        <w:t>The contractor has conducted soil sampling from 80 points, including grasslands, farmlands and forests in 6 target communities. The results of laboratory analysis are available and have been analyzed by a specialist. The results will be used to assess the state of soil degradation.</w:t>
      </w:r>
    </w:p>
    <w:p w14:paraId="43C8B0C2" w14:textId="77777777" w:rsidR="00D22BD5" w:rsidRPr="00863483" w:rsidRDefault="00D22BD5" w:rsidP="00A01597">
      <w:pPr>
        <w:pStyle w:val="afd"/>
        <w:numPr>
          <w:ilvl w:val="0"/>
          <w:numId w:val="20"/>
        </w:numPr>
        <w:spacing w:before="80" w:after="80"/>
        <w:rPr>
          <w:rFonts w:asciiTheme="minorHAnsi" w:hAnsiTheme="minorHAnsi" w:cstheme="minorHAnsi"/>
          <w:sz w:val="20"/>
          <w:lang w:val="hy-AM"/>
        </w:rPr>
      </w:pPr>
      <w:r w:rsidRPr="00863483">
        <w:rPr>
          <w:rFonts w:asciiTheme="minorHAnsi" w:hAnsiTheme="minorHAnsi" w:cstheme="minorHAnsi"/>
          <w:noProof/>
          <w:sz w:val="20"/>
          <w:lang w:val="hy-AM"/>
        </w:rPr>
        <w:t>Data on pasture productivity, vegetation cover, was collected, mapped and digitized by an expert.</w:t>
      </w:r>
    </w:p>
    <w:p w14:paraId="0531D50D" w14:textId="77777777" w:rsidR="00655B1D" w:rsidRPr="008A4D7C" w:rsidRDefault="00655B1D" w:rsidP="008A4D7C">
      <w:pPr>
        <w:pStyle w:val="afd"/>
        <w:numPr>
          <w:ilvl w:val="0"/>
          <w:numId w:val="20"/>
        </w:numPr>
        <w:spacing w:before="80" w:after="80"/>
        <w:rPr>
          <w:rFonts w:asciiTheme="minorHAnsi" w:hAnsiTheme="minorHAnsi" w:cstheme="minorHAnsi"/>
          <w:noProof/>
          <w:sz w:val="20"/>
          <w:lang w:val="hy-AM"/>
        </w:rPr>
      </w:pPr>
      <w:r w:rsidRPr="00992BB8">
        <w:rPr>
          <w:rFonts w:asciiTheme="minorHAnsi" w:hAnsiTheme="minorHAnsi" w:cstheme="minorHAnsi"/>
          <w:noProof/>
          <w:sz w:val="20"/>
          <w:lang w:val="hy-AM"/>
        </w:rPr>
        <w:lastRenderedPageBreak/>
        <w:t>GIS maps of the above and other related data for all target communities of the project have been developed and generated.</w:t>
      </w:r>
    </w:p>
    <w:p w14:paraId="63C70DA4" w14:textId="77777777" w:rsidR="00D84F47" w:rsidRPr="008A4D7C" w:rsidRDefault="00D84F47" w:rsidP="00BC1047">
      <w:pPr>
        <w:spacing w:before="80" w:after="80"/>
        <w:ind w:left="180"/>
        <w:jc w:val="both"/>
        <w:rPr>
          <w:rFonts w:asciiTheme="minorHAnsi" w:hAnsiTheme="minorHAnsi" w:cstheme="minorHAnsi"/>
          <w:noProof/>
          <w:sz w:val="20"/>
          <w:szCs w:val="20"/>
          <w:lang w:val="hy-AM"/>
        </w:rPr>
      </w:pPr>
      <w:r w:rsidRPr="008A4D7C">
        <w:rPr>
          <w:rFonts w:asciiTheme="minorHAnsi" w:hAnsiTheme="minorHAnsi" w:cstheme="minorHAnsi"/>
          <w:noProof/>
          <w:sz w:val="20"/>
          <w:szCs w:val="20"/>
          <w:lang w:val="hy-AM"/>
        </w:rPr>
        <w:t>By integrating data from the three sources mentioned, land degradation trends will be determined for all 6 target communities, and the mapped data will be presented to the communities for discussion and refinement/suggestions. An assessment of the baseline state of land degradation under community management using an integrated assessment method (in accordance with the adopted UNCCD guidelines) is underway, which will serve as a basis for</w:t>
      </w:r>
      <w:r w:rsidRPr="008A4D7C">
        <w:rPr>
          <w:rFonts w:asciiTheme="minorHAnsi" w:eastAsia="MS Mincho" w:hAnsiTheme="minorHAnsi" w:cstheme="minorHAnsi"/>
          <w:noProof/>
          <w:sz w:val="20"/>
          <w:szCs w:val="20"/>
          <w:lang w:val="hy-AM"/>
        </w:rPr>
        <w:t>․</w:t>
      </w:r>
      <w:r w:rsidRPr="008A4D7C">
        <w:rPr>
          <w:rFonts w:asciiTheme="minorHAnsi" w:hAnsiTheme="minorHAnsi" w:cstheme="minorHAnsi"/>
          <w:noProof/>
          <w:sz w:val="20"/>
          <w:szCs w:val="20"/>
          <w:lang w:val="hy-AM"/>
        </w:rPr>
        <w:t xml:space="preserve"> </w:t>
      </w:r>
    </w:p>
    <w:p w14:paraId="66633613" w14:textId="77777777" w:rsidR="00D84F47" w:rsidRPr="008A4D7C" w:rsidRDefault="00D84F47" w:rsidP="00BC1047">
      <w:pPr>
        <w:pStyle w:val="afd"/>
        <w:spacing w:before="80" w:after="80"/>
        <w:ind w:left="360"/>
        <w:rPr>
          <w:rFonts w:asciiTheme="minorHAnsi" w:hAnsiTheme="minorHAnsi" w:cstheme="minorHAnsi"/>
          <w:noProof/>
          <w:sz w:val="20"/>
          <w:lang w:val="hy-AM"/>
        </w:rPr>
      </w:pPr>
      <w:r w:rsidRPr="008A4D7C">
        <w:rPr>
          <w:rFonts w:asciiTheme="minorHAnsi" w:hAnsiTheme="minorHAnsi" w:cstheme="minorHAnsi"/>
          <w:noProof/>
          <w:sz w:val="20"/>
          <w:lang w:val="hy-AM"/>
        </w:rPr>
        <w:t>a) preparation of pasture management plans</w:t>
      </w:r>
    </w:p>
    <w:p w14:paraId="071E6D85" w14:textId="77777777" w:rsidR="00D84F47" w:rsidRPr="00BC1047" w:rsidRDefault="00D84F47" w:rsidP="00703E8D">
      <w:pPr>
        <w:pStyle w:val="afd"/>
        <w:spacing w:before="80" w:after="80"/>
        <w:ind w:left="540" w:hanging="180"/>
        <w:rPr>
          <w:rFonts w:asciiTheme="minorHAnsi" w:hAnsiTheme="minorHAnsi" w:cstheme="minorHAnsi"/>
          <w:noProof/>
          <w:sz w:val="20"/>
          <w:lang w:val="hy-AM"/>
        </w:rPr>
      </w:pPr>
      <w:r w:rsidRPr="008A4D7C">
        <w:rPr>
          <w:rFonts w:asciiTheme="minorHAnsi" w:hAnsiTheme="minorHAnsi" w:cstheme="minorHAnsi"/>
          <w:noProof/>
          <w:sz w:val="20"/>
          <w:lang w:val="hy-AM"/>
        </w:rPr>
        <w:t>b) for planning appropriate improvement measures and implementing some of them with the support of the project.</w:t>
      </w:r>
    </w:p>
    <w:p w14:paraId="355C2909" w14:textId="77777777" w:rsidR="00D64623" w:rsidRPr="00992BB8" w:rsidRDefault="00475BA3" w:rsidP="00D13592">
      <w:pPr>
        <w:spacing w:after="160" w:line="259" w:lineRule="auto"/>
        <w:ind w:left="360" w:hanging="270"/>
        <w:jc w:val="both"/>
        <w:rPr>
          <w:rFonts w:asciiTheme="minorHAnsi" w:hAnsiTheme="minorHAnsi" w:cstheme="minorHAnsi"/>
          <w:sz w:val="20"/>
          <w:szCs w:val="20"/>
          <w:lang w:val="hy-AM"/>
        </w:rPr>
      </w:pPr>
      <w:r w:rsidRPr="00992BB8">
        <w:rPr>
          <w:rFonts w:asciiTheme="minorHAnsi" w:hAnsiTheme="minorHAnsi" w:cstheme="minorHAnsi"/>
          <w:sz w:val="20"/>
          <w:szCs w:val="20"/>
          <w:lang w:val="hy-AM"/>
        </w:rPr>
        <w:t>b) With the support of international consultants from the UN and the UNRWA, the project team held numerous discussions (in person during the consultants' mission in late October 2024) and online to define a common approach and methodology for assessing land degradation in target communities.</w:t>
      </w:r>
    </w:p>
    <w:p w14:paraId="2B9F0E12" w14:textId="77777777" w:rsidR="00D64623" w:rsidRPr="00992BB8" w:rsidRDefault="00475BA3" w:rsidP="00D13592">
      <w:pPr>
        <w:spacing w:after="160" w:line="259" w:lineRule="auto"/>
        <w:ind w:left="360" w:hanging="270"/>
        <w:jc w:val="both"/>
        <w:rPr>
          <w:rFonts w:asciiTheme="minorHAnsi" w:hAnsiTheme="minorHAnsi" w:cstheme="minorHAnsi"/>
          <w:sz w:val="20"/>
          <w:szCs w:val="20"/>
          <w:lang w:val="hy-AM"/>
        </w:rPr>
      </w:pPr>
      <w:r w:rsidRPr="00992BB8">
        <w:rPr>
          <w:rFonts w:asciiTheme="minorHAnsi" w:hAnsiTheme="minorHAnsi" w:cstheme="minorHAnsi"/>
          <w:sz w:val="20"/>
          <w:szCs w:val="20"/>
          <w:lang w:val="hy-AM"/>
        </w:rPr>
        <w:t>b) The assessment of vegetation cover, which serves as an indicator for assessing the state of soil degradation, has been more complete and comprehensive, however, taking into account that the field visits were carried out in August-September, which do not cover all stages of the vegetation cover/vegetation season, the accuracy of the vegetation cover assessment due to this circumstance is still not sufficient to analyze vegetation types, density, distribution, etc., and thereby also provide an assessment of productivity, which is one of the indicators of soil degradation.</w:t>
      </w:r>
    </w:p>
    <w:p w14:paraId="0FEB8D2D" w14:textId="77777777" w:rsidR="00D64623" w:rsidRDefault="00475BA3" w:rsidP="00D13592">
      <w:pPr>
        <w:spacing w:after="160" w:line="259" w:lineRule="auto"/>
        <w:ind w:left="360" w:hanging="270"/>
        <w:jc w:val="both"/>
        <w:rPr>
          <w:rFonts w:asciiTheme="minorHAnsi" w:hAnsiTheme="minorHAnsi" w:cstheme="minorHAnsi"/>
          <w:sz w:val="20"/>
          <w:szCs w:val="20"/>
          <w:lang w:val="hy-AM"/>
        </w:rPr>
      </w:pPr>
      <w:r>
        <w:rPr>
          <w:rFonts w:asciiTheme="minorHAnsi" w:hAnsiTheme="minorHAnsi" w:cstheme="minorHAnsi"/>
          <w:sz w:val="20"/>
          <w:szCs w:val="20"/>
          <w:lang w:val="hy-AM"/>
        </w:rPr>
        <w:t>d) Based on the study of the project expert-agriculturalist, the project purchased a simple, but very convenient and useful device called "Platemeter" (</w:t>
      </w:r>
      <w:r w:rsidR="00D64623">
        <w:fldChar w:fldCharType="begin"/>
      </w:r>
      <w:r w:rsidR="00D64623">
        <w:instrText>HYPERLINK "https://www.agrisupplyservices.co.uk/platemeters-27-c.asp"</w:instrText>
      </w:r>
      <w:r w:rsidR="00D64623">
        <w:fldChar w:fldCharType="separate"/>
      </w:r>
      <w:r w:rsidR="00D64623" w:rsidRPr="00992BB8">
        <w:rPr>
          <w:rStyle w:val="30"/>
          <w:rFonts w:asciiTheme="minorHAnsi" w:hAnsiTheme="minorHAnsi" w:cstheme="minorHAnsi"/>
          <w:sz w:val="20"/>
          <w:szCs w:val="20"/>
          <w:lang w:val="hy-AM"/>
        </w:rPr>
        <w:t>https://www.agrisupplyservices.co.uk/platemeters-27-c.asp</w:t>
      </w:r>
      <w:r w:rsidR="00D64623">
        <w:fldChar w:fldCharType="end"/>
      </w:r>
      <w:r w:rsidR="00D64623" w:rsidRPr="00992BB8">
        <w:rPr>
          <w:rFonts w:asciiTheme="minorHAnsi" w:hAnsiTheme="minorHAnsi" w:cstheme="minorHAnsi"/>
          <w:sz w:val="20"/>
          <w:szCs w:val="20"/>
          <w:lang w:val="hy-AM"/>
        </w:rPr>
        <w:t>), which makes it possible to verify and increase the accuracy of vegetation cover assessments, which is used in many countries as an effective planning tool for pasture use. Other advantages of this tool are the presence of GPS, which directly determines and fixes the location of the assessed area, the device has a digital software package, with which data is collected, stored and analyzed. It is planned to continue field visits to assess vegetation cover using the Platemeter device, involving relevant employees from the administrative structures of communities/settlements, as well as specialists and students from Gavar University and Vardenis Agrarian College, while testing/using the tool and developing local professional capacities.</w:t>
      </w:r>
    </w:p>
    <w:p w14:paraId="5A93B982" w14:textId="62AE47D8" w:rsidR="00D64623" w:rsidRPr="006674BA" w:rsidRDefault="00475BA3" w:rsidP="008D3222">
      <w:pPr>
        <w:spacing w:after="160" w:line="259" w:lineRule="auto"/>
        <w:ind w:left="360" w:hanging="270"/>
        <w:jc w:val="both"/>
        <w:rPr>
          <w:rFonts w:asciiTheme="minorHAnsi" w:hAnsiTheme="minorHAnsi" w:cstheme="minorHAnsi"/>
          <w:sz w:val="20"/>
          <w:szCs w:val="20"/>
        </w:rPr>
      </w:pPr>
      <w:r>
        <w:rPr>
          <w:rFonts w:asciiTheme="minorHAnsi" w:hAnsiTheme="minorHAnsi" w:cstheme="minorHAnsi"/>
          <w:sz w:val="20"/>
          <w:szCs w:val="20"/>
          <w:lang w:val="hy-AM"/>
        </w:rPr>
        <w:t>e) Within each component, various stakeholder groups (municipalities, beneficiaries, private organizations) were involved in discussions during visits to target communities. Meetings and roundtable discussions were also organized to assess the needs and capacities of various stakeholders.</w:t>
      </w:r>
      <w:r w:rsidR="006674BA">
        <w:rPr>
          <w:rFonts w:asciiTheme="minorHAnsi" w:hAnsiTheme="minorHAnsi" w:cstheme="minorHAnsi"/>
          <w:sz w:val="20"/>
          <w:szCs w:val="20"/>
        </w:rPr>
        <w:t xml:space="preserve"> </w:t>
      </w:r>
    </w:p>
    <w:p w14:paraId="704098F9" w14:textId="77777777" w:rsidR="00D64623" w:rsidRPr="00992BB8" w:rsidRDefault="00D64623" w:rsidP="008D3222">
      <w:pPr>
        <w:pStyle w:val="afd"/>
        <w:numPr>
          <w:ilvl w:val="0"/>
          <w:numId w:val="4"/>
        </w:numPr>
        <w:spacing w:before="80" w:after="80"/>
        <w:ind w:left="-90" w:hanging="270"/>
        <w:rPr>
          <w:rFonts w:asciiTheme="minorHAnsi" w:hAnsiTheme="minorHAnsi" w:cstheme="minorHAnsi"/>
          <w:sz w:val="20"/>
          <w:lang w:val="hy-AM"/>
        </w:rPr>
      </w:pPr>
      <w:r w:rsidRPr="00992BB8">
        <w:rPr>
          <w:rFonts w:asciiTheme="minorHAnsi" w:hAnsiTheme="minorHAnsi" w:cstheme="minorHAnsi"/>
          <w:noProof/>
          <w:sz w:val="20"/>
          <w:lang w:val="hy-AM"/>
        </w:rPr>
        <w:t>Project</w:t>
      </w:r>
      <w:r w:rsidRPr="00992BB8">
        <w:rPr>
          <w:rFonts w:asciiTheme="minorHAnsi" w:hAnsiTheme="minorHAnsi" w:cstheme="minorHAnsi"/>
          <w:sz w:val="20"/>
          <w:lang w:val="hy-AM"/>
        </w:rPr>
        <w:t>National experts conducted trainings on the NRM, sustainable pasture management, innovative approaches to monitoring pasture conditions (digitization of biodiversity data, use of plate meters, etc.), sustainable use of biodiversity and conservation of natural resources, etc.</w:t>
      </w:r>
    </w:p>
    <w:p w14:paraId="7939861C" w14:textId="1825DB46" w:rsidR="00D64623" w:rsidRPr="00992BB8" w:rsidRDefault="00D64623" w:rsidP="00A01597">
      <w:pPr>
        <w:pStyle w:val="afd"/>
        <w:numPr>
          <w:ilvl w:val="0"/>
          <w:numId w:val="4"/>
        </w:numPr>
        <w:spacing w:before="80" w:after="80"/>
        <w:ind w:left="-90" w:hanging="270"/>
        <w:rPr>
          <w:rFonts w:asciiTheme="minorHAnsi" w:hAnsiTheme="minorHAnsi" w:cstheme="minorHAnsi"/>
          <w:sz w:val="20"/>
          <w:lang w:val="hy-AM"/>
        </w:rPr>
      </w:pPr>
      <w:r w:rsidRPr="00992BB8">
        <w:rPr>
          <w:rFonts w:asciiTheme="minorHAnsi" w:hAnsiTheme="minorHAnsi" w:cstheme="minorHAnsi"/>
          <w:noProof/>
          <w:sz w:val="20"/>
          <w:lang w:val="hy-AM"/>
        </w:rPr>
        <w:t>International</w:t>
      </w:r>
      <w:r w:rsidRPr="00992BB8">
        <w:rPr>
          <w:rFonts w:asciiTheme="minorHAnsi" w:hAnsiTheme="minorHAnsi" w:cstheme="minorHAnsi"/>
          <w:sz w:val="20"/>
          <w:lang w:val="hy-AM"/>
        </w:rPr>
        <w:t>and the local program, two offline training sessions were held in Yerevan with the participation of various stakeholders (universities, government, policymakers, NGOs, regional municipalities, as well as community residents, etc.), presenting the integrated program for adaptation of the IHRD and the NRF, taking into account both UNCCD categories and additional categories related to the specif</w:t>
      </w:r>
      <w:r w:rsidR="00F92822">
        <w:rPr>
          <w:rFonts w:asciiTheme="minorHAnsi" w:hAnsiTheme="minorHAnsi" w:cstheme="minorHAnsi"/>
          <w:sz w:val="20"/>
          <w:lang w:val="hy-AM"/>
        </w:rPr>
        <w:t>icities of Armenian ecosystems.</w:t>
      </w:r>
    </w:p>
    <w:p w14:paraId="2EDAD18A" w14:textId="77777777" w:rsidR="00D64623" w:rsidRPr="00992BB8" w:rsidRDefault="00D64623" w:rsidP="00A01597">
      <w:pPr>
        <w:pStyle w:val="afd"/>
        <w:numPr>
          <w:ilvl w:val="0"/>
          <w:numId w:val="4"/>
        </w:numPr>
        <w:spacing w:before="80" w:after="80"/>
        <w:ind w:left="-90" w:hanging="270"/>
        <w:rPr>
          <w:rFonts w:asciiTheme="minorHAnsi" w:hAnsiTheme="minorHAnsi" w:cstheme="minorHAnsi"/>
          <w:sz w:val="20"/>
          <w:lang w:val="hy-AM"/>
        </w:rPr>
      </w:pPr>
      <w:r w:rsidRPr="00992BB8">
        <w:rPr>
          <w:rFonts w:asciiTheme="minorHAnsi" w:hAnsiTheme="minorHAnsi" w:cstheme="minorHAnsi"/>
          <w:sz w:val="20"/>
          <w:lang w:val="hy-AM"/>
        </w:rPr>
        <w:t>Numerous GIS maps of land cover, vegetation, and water resources have been developed. Data on land cover, vegetation, and topography characteristics of the sampling areas are compiled by combining the results of field surveys and satellite images. Spatio-temporal dynamic analyses of land cover, vegetation, topography, and water resources and climate data of the target areas have been created based on the previous 15 years of space images of the same season, and some predictions are also presented.</w:t>
      </w:r>
    </w:p>
    <w:p w14:paraId="1BA56E3B" w14:textId="77777777" w:rsidR="002B230B" w:rsidRPr="000B0A31" w:rsidRDefault="00D64623" w:rsidP="00FD2E8F">
      <w:pPr>
        <w:pStyle w:val="afd"/>
        <w:numPr>
          <w:ilvl w:val="0"/>
          <w:numId w:val="19"/>
        </w:numPr>
        <w:spacing w:before="120" w:after="120" w:line="259" w:lineRule="auto"/>
        <w:ind w:left="360" w:hanging="270"/>
        <w:rPr>
          <w:rFonts w:asciiTheme="minorHAnsi" w:hAnsiTheme="minorHAnsi" w:cstheme="minorHAnsi"/>
          <w:sz w:val="20"/>
          <w:lang w:val="hy-AM"/>
        </w:rPr>
      </w:pPr>
      <w:r w:rsidRPr="00992BB8">
        <w:rPr>
          <w:rFonts w:asciiTheme="minorHAnsi" w:hAnsiTheme="minorHAnsi" w:cstheme="minorHAnsi"/>
          <w:sz w:val="20"/>
          <w:lang w:val="hy-AM"/>
        </w:rPr>
        <w:t>In addition to the GIS satellite, which provided maps/data, the team experts also requested the provision of Armenia's state cadastral maps to merge satellite and cadastral format files to perform assessments by pastures and grasslands, as well as by settlements for land degradation mapping and pasture use planning.</w:t>
      </w:r>
    </w:p>
    <w:p w14:paraId="348291C5" w14:textId="77777777" w:rsidR="00D64623" w:rsidRPr="000B0A31" w:rsidRDefault="001D3EA9" w:rsidP="00FD2E8F">
      <w:pPr>
        <w:pStyle w:val="afd"/>
        <w:numPr>
          <w:ilvl w:val="0"/>
          <w:numId w:val="19"/>
        </w:numPr>
        <w:spacing w:before="120" w:after="120" w:line="259" w:lineRule="auto"/>
        <w:ind w:left="360" w:hanging="270"/>
        <w:rPr>
          <w:rFonts w:asciiTheme="minorHAnsi" w:hAnsiTheme="minorHAnsi" w:cstheme="minorHAnsi"/>
          <w:sz w:val="20"/>
          <w:lang w:val="hy-AM"/>
        </w:rPr>
      </w:pPr>
      <w:r w:rsidRPr="000B0A31">
        <w:rPr>
          <w:rFonts w:asciiTheme="minorHAnsi" w:hAnsiTheme="minorHAnsi" w:cstheme="minorHAnsi"/>
          <w:sz w:val="20"/>
          <w:lang w:val="hy-AM"/>
        </w:rPr>
        <w:t xml:space="preserve">The BSIU has formally requested the RA Ministry of Environment and Natural Resources for assistance, and then sent a formal request to the State Cadastre to obtain the maps. There is a procedure for paying for the maps and officially receiving the ordered maps, and the BSIU/project has initiated the process of </w:t>
      </w:r>
      <w:r w:rsidRPr="000B0A31">
        <w:rPr>
          <w:rFonts w:asciiTheme="minorHAnsi" w:hAnsiTheme="minorHAnsi" w:cstheme="minorHAnsi"/>
          <w:sz w:val="20"/>
          <w:lang w:val="hy-AM"/>
        </w:rPr>
        <w:lastRenderedPageBreak/>
        <w:t>acquiring these maps.</w:t>
      </w:r>
    </w:p>
    <w:p w14:paraId="101EFF39" w14:textId="77777777" w:rsidR="00D64623" w:rsidRPr="000B0A31" w:rsidRDefault="002A275B" w:rsidP="00A01597">
      <w:pPr>
        <w:pStyle w:val="afd"/>
        <w:numPr>
          <w:ilvl w:val="0"/>
          <w:numId w:val="4"/>
        </w:numPr>
        <w:spacing w:before="80" w:after="80"/>
        <w:ind w:left="-90" w:hanging="270"/>
        <w:rPr>
          <w:rFonts w:asciiTheme="minorHAnsi" w:hAnsiTheme="minorHAnsi" w:cstheme="minorHAnsi"/>
          <w:sz w:val="20"/>
          <w:lang w:val="hy-AM"/>
        </w:rPr>
      </w:pPr>
      <w:r w:rsidRPr="000B0A31">
        <w:rPr>
          <w:rFonts w:asciiTheme="minorHAnsi" w:hAnsiTheme="minorHAnsi" w:cstheme="minorHAnsi"/>
          <w:noProof/>
          <w:sz w:val="20"/>
          <w:lang w:val="hy-AM"/>
        </w:rPr>
        <w:t>ITHOP</w:t>
      </w:r>
      <w:r w:rsidRPr="000B0A31">
        <w:rPr>
          <w:rFonts w:asciiTheme="minorHAnsi" w:hAnsiTheme="minorHAnsi" w:cstheme="minorHAnsi"/>
          <w:sz w:val="20"/>
          <w:lang w:val="hy-AM"/>
        </w:rPr>
        <w:t>International consultant Mr. Ram Kumar Singh developed and shared his report, which reflects a systematic approach to the methodology of integrated land use planning. The material was provided to the project team experts for discussion and comments, if any. The consultant also developed an analytical assessment of satellite data tools to identify the most effective and appropriate for carbon mapping in Armenia. The analysis is formulated as an article (provided to the UNCCD National Coordinator for his comments), which is being published in an Elsevier book indexed by Scopus.</w:t>
      </w:r>
    </w:p>
    <w:p w14:paraId="1031DA38" w14:textId="77777777" w:rsidR="001F13AF" w:rsidRPr="000B0A31" w:rsidRDefault="00D64623" w:rsidP="00A01597">
      <w:pPr>
        <w:pStyle w:val="afd"/>
        <w:numPr>
          <w:ilvl w:val="0"/>
          <w:numId w:val="4"/>
        </w:numPr>
        <w:spacing w:before="80" w:after="80"/>
        <w:ind w:left="-90" w:hanging="270"/>
        <w:rPr>
          <w:rFonts w:asciiTheme="minorHAnsi" w:hAnsiTheme="minorHAnsi" w:cstheme="minorHAnsi"/>
          <w:noProof/>
          <w:sz w:val="20"/>
          <w:lang w:val="hy-AM"/>
        </w:rPr>
      </w:pPr>
      <w:r w:rsidRPr="000B0A31">
        <w:rPr>
          <w:rFonts w:asciiTheme="minorHAnsi" w:hAnsiTheme="minorHAnsi" w:cstheme="minorHAnsi"/>
          <w:sz w:val="20"/>
          <w:lang w:val="hy-AM"/>
        </w:rPr>
        <w:t>The consultant contacted the design team developing the international LUP4LDN software package. A subsequent remote meeting, also attended by the project manager, technical consultant, was held with Professor Claudio Zucca, one of the product authors, to discuss the status of the LUP4LDN product. The project team was informed that the product was in the process of being upgraded and that training would be organized for interested parties. The project will be informed and invited to participate in this training, and then a conclusion can be drawn on its possible use, expecting that in the future the system will not cost money to maintain, but will be an open source product and all the code will be transferred to the users to organize a local maintenance service. Otherwise, the testing and further use of the LUP4LDN software package would not be considered advisable.</w:t>
      </w:r>
    </w:p>
    <w:p w14:paraId="638D45C6" w14:textId="77777777" w:rsidR="002D237D" w:rsidRPr="00EE4507" w:rsidRDefault="00124551" w:rsidP="00EE4507">
      <w:pPr>
        <w:pStyle w:val="afd"/>
        <w:numPr>
          <w:ilvl w:val="0"/>
          <w:numId w:val="4"/>
        </w:numPr>
        <w:spacing w:before="80" w:after="80"/>
        <w:ind w:left="-90" w:hanging="270"/>
        <w:rPr>
          <w:rFonts w:asciiTheme="minorHAnsi" w:hAnsiTheme="minorHAnsi" w:cstheme="minorHAnsi"/>
          <w:sz w:val="20"/>
          <w:lang w:val="hy-AM"/>
        </w:rPr>
      </w:pPr>
      <w:r w:rsidRPr="000B0A31">
        <w:rPr>
          <w:rFonts w:asciiTheme="minorHAnsi" w:hAnsiTheme="minorHAnsi" w:cstheme="minorHAnsi"/>
          <w:sz w:val="20"/>
          <w:lang w:val="hy-AM"/>
        </w:rPr>
        <w:t>At the request of the Minister of Environment of the Republic of Armenia, the program supported the travel of a representative of the Ministry of Environment and Forestry and his participation in the 16th Conference of the Parties to the UNCCD (United Nations Convention on Desertification).</w:t>
      </w:r>
    </w:p>
    <w:p w14:paraId="3DBA95F2" w14:textId="26961F3A" w:rsidR="00C93F99" w:rsidRDefault="000E7A47" w:rsidP="00C93F99">
      <w:pPr>
        <w:spacing w:before="360" w:after="120"/>
        <w:ind w:left="990" w:hanging="1350"/>
        <w:jc w:val="both"/>
        <w:rPr>
          <w:rFonts w:asciiTheme="minorHAnsi" w:hAnsiTheme="minorHAnsi" w:cstheme="minorHAnsi"/>
          <w:noProof/>
          <w:highlight w:val="green"/>
          <w:lang w:val="hy-AM"/>
        </w:rPr>
      </w:pPr>
      <w:r w:rsidRPr="009705E0">
        <w:rPr>
          <w:rFonts w:asciiTheme="minorHAnsi" w:hAnsiTheme="minorHAnsi" w:cstheme="minorHAnsi"/>
          <w:b/>
          <w:bCs/>
          <w:noProof/>
          <w:sz w:val="22"/>
          <w:szCs w:val="22"/>
          <w:u w:val="single"/>
          <w:lang w:val="hy-AM"/>
        </w:rPr>
        <w:t>Component 2</w:t>
      </w:r>
      <w:r w:rsidRPr="00082AC0">
        <w:rPr>
          <w:rFonts w:asciiTheme="minorHAnsi" w:hAnsiTheme="minorHAnsi" w:cstheme="minorHAnsi"/>
          <w:b/>
          <w:bCs/>
          <w:noProof/>
          <w:sz w:val="22"/>
          <w:szCs w:val="22"/>
          <w:lang w:val="hy-AM"/>
        </w:rPr>
        <w:t>.</w:t>
      </w:r>
      <w:r w:rsidR="00082AC0" w:rsidRPr="00082AC0">
        <w:rPr>
          <w:rFonts w:asciiTheme="minorHAnsi" w:hAnsiTheme="minorHAnsi" w:cstheme="minorHAnsi"/>
          <w:b/>
          <w:bCs/>
          <w:noProof/>
          <w:sz w:val="22"/>
          <w:szCs w:val="22"/>
          <w:lang w:val="hy-AM"/>
        </w:rPr>
        <w:t xml:space="preserve"> </w:t>
      </w:r>
      <w:r w:rsidR="00C93F99" w:rsidRPr="00063616">
        <w:rPr>
          <w:rFonts w:asciiTheme="minorHAnsi" w:hAnsiTheme="minorHAnsi" w:cstheme="minorHAnsi"/>
          <w:b/>
          <w:bCs/>
          <w:noProof/>
          <w:color w:val="000000"/>
          <w:sz w:val="22"/>
          <w:szCs w:val="22"/>
          <w:lang w:val="hy-AM"/>
        </w:rPr>
        <w:t>Conservation of biodiversity and critical habitats required for it in order to prevent deterioration of ecosystem services in the Lake Sevan basin</w:t>
      </w:r>
      <w:r w:rsidR="00C93F99" w:rsidRPr="009705E0">
        <w:rPr>
          <w:rFonts w:asciiTheme="minorHAnsi" w:hAnsiTheme="minorHAnsi" w:cstheme="minorHAnsi"/>
          <w:noProof/>
          <w:highlight w:val="green"/>
          <w:lang w:val="hy-AM"/>
        </w:rPr>
        <w:t xml:space="preserve"> </w:t>
      </w:r>
    </w:p>
    <w:p w14:paraId="40ECDE7D" w14:textId="77777777" w:rsidR="00082AC0" w:rsidRPr="00E1346A" w:rsidRDefault="00082AC0" w:rsidP="00082AC0">
      <w:pPr>
        <w:spacing w:before="360" w:after="120"/>
        <w:ind w:left="990" w:hanging="1350"/>
        <w:jc w:val="both"/>
        <w:rPr>
          <w:rFonts w:asciiTheme="minorHAnsi" w:hAnsiTheme="minorHAnsi" w:cstheme="minorHAnsi"/>
          <w:b/>
          <w:bCs/>
          <w:noProof/>
          <w:sz w:val="22"/>
          <w:szCs w:val="22"/>
          <w:lang w:val="hy-AM"/>
        </w:rPr>
      </w:pPr>
      <w:r w:rsidRPr="00E1346A">
        <w:rPr>
          <w:rFonts w:asciiTheme="minorHAnsi" w:hAnsiTheme="minorHAnsi" w:cstheme="minorHAnsi"/>
          <w:b/>
          <w:bCs/>
          <w:noProof/>
          <w:sz w:val="22"/>
          <w:szCs w:val="22"/>
          <w:lang w:val="hy-AM"/>
        </w:rPr>
        <w:t>Year 2025 summary</w:t>
      </w:r>
    </w:p>
    <w:p w14:paraId="676DAD14" w14:textId="20875121" w:rsidR="002C620C" w:rsidRPr="00441CD4" w:rsidRDefault="00F92822"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 xml:space="preserve">In 2025, </w:t>
      </w:r>
      <w:r w:rsidR="002C620C" w:rsidRPr="00441CD4">
        <w:rPr>
          <w:rFonts w:asciiTheme="minorHAnsi" w:hAnsiTheme="minorHAnsi" w:cstheme="minorHAnsi"/>
          <w:sz w:val="20"/>
          <w:lang w:val="hy-AM"/>
        </w:rPr>
        <w:t xml:space="preserve"> progress was made under Component 2, focusing on strengthening biodiversity conservation and sustainable use within and around Sevan National Park and the broader Sevan Basin landscape. The activities were designed to improve species and habitat protection, integrate conservation into spatial planning, and promote nature-based tourism and awareness among local stakeholders.</w:t>
      </w:r>
    </w:p>
    <w:p w14:paraId="0BD5BC5D" w14:textId="2D4AF515" w:rsidR="002C620C" w:rsidRPr="00441CD4" w:rsidRDefault="002C620C"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A key activity was the initiation of a capacity needs assessment for Sevan National Park, aimed at identifying institutional and operational gaps. This assessment is guiding the development of targeted capacity-building measures, including the provision of necessary monitoring equipment to enhance ecological surveillance and data management within the park.</w:t>
      </w:r>
    </w:p>
    <w:p w14:paraId="4122BF91" w14:textId="79318306" w:rsidR="002C620C" w:rsidRPr="00441CD4" w:rsidRDefault="00F92822"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rPr>
        <w:t>Based on this</w:t>
      </w:r>
      <w:r w:rsidR="002C620C" w:rsidRPr="00441CD4">
        <w:rPr>
          <w:rFonts w:asciiTheme="minorHAnsi" w:hAnsiTheme="minorHAnsi" w:cstheme="minorHAnsi"/>
          <w:sz w:val="20"/>
          <w:lang w:val="hy-AM"/>
        </w:rPr>
        <w:t>, the project began implementing a system for the conservation and monitoring of indicator species in Sevan National Park. Baseline data on key species has been collected and spatially mapped, creating a foundational dataset for long-term ecological monitoring. This will support the detection of population trends, inform adaptive management, and help assess the effectiveness of conservation measures.</w:t>
      </w:r>
    </w:p>
    <w:p w14:paraId="637225F4" w14:textId="0BC75928" w:rsidR="002C620C" w:rsidRPr="00441CD4" w:rsidRDefault="002C620C" w:rsidP="000065FA">
      <w:pPr>
        <w:pStyle w:val="afd"/>
        <w:numPr>
          <w:ilvl w:val="0"/>
          <w:numId w:val="4"/>
        </w:numPr>
        <w:tabs>
          <w:tab w:val="left" w:pos="5670"/>
        </w:tabs>
        <w:spacing w:before="80" w:after="80"/>
        <w:rPr>
          <w:rFonts w:asciiTheme="minorHAnsi" w:hAnsiTheme="minorHAnsi" w:cstheme="minorHAnsi"/>
          <w:sz w:val="20"/>
          <w:lang w:val="hy-AM"/>
        </w:rPr>
      </w:pPr>
      <w:r w:rsidRPr="00441CD4">
        <w:rPr>
          <w:rFonts w:asciiTheme="minorHAnsi" w:hAnsiTheme="minorHAnsi" w:cstheme="minorHAnsi"/>
          <w:sz w:val="20"/>
          <w:lang w:val="hy-AM"/>
        </w:rPr>
        <w:t>In parallel, efforts were made to identify vulnerable points within wetland ecosystems in the park and its buffer zones. These areas are vital for supporting biodiversity, particularly migratory and endemic bird species, and require targeted protection and restoration to maintain their ecological functions under increasing anthropogenic and climate-related pressures.</w:t>
      </w:r>
    </w:p>
    <w:p w14:paraId="48F23602" w14:textId="02A3E2EC" w:rsidR="002C620C" w:rsidRPr="00441CD4" w:rsidRDefault="002C620C"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To strengthen infrastructure for monitoring and promote eco-tourism development, the project completed the design of four ecological observation towers, with construction scheduled to commence in the next implementation period. These towers will serve a dual purpose: enhancing wildlife observation and scientific monitoring capacity, and providing opportunities for sustainable tourism that raises public appreciation for the park’s biodiversity values.</w:t>
      </w:r>
    </w:p>
    <w:p w14:paraId="443604BF" w14:textId="0C2DC6A4" w:rsidR="002C620C" w:rsidRPr="00441CD4" w:rsidRDefault="002C620C"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The project also focused on improving tourism infrastructure and community awareness. Specific actions included strengthening designated tourist routes, developing interpretative materials, and conducting awareness-raising activities targeting local communities and staff of tourism-related services. These initiatives aim to foster a culture of environmental stewardship and responsible tourism that benefits both nature and local livelihoods.</w:t>
      </w:r>
    </w:p>
    <w:p w14:paraId="0A68B38B" w14:textId="5AA027E7" w:rsidR="002C620C" w:rsidRPr="00441CD4" w:rsidRDefault="002C620C"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Complementing these field-based efforts, a draft methodology was developed for integrating biodiversity conservation requirements into spatial planning and land-use management. This guidance document outlines how to incorporate:</w:t>
      </w:r>
    </w:p>
    <w:p w14:paraId="003CCA19" w14:textId="32672EF7" w:rsidR="002C620C" w:rsidRPr="00441CD4" w:rsidRDefault="002C620C"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 xml:space="preserve">The spatial distribution and ecological needs of key species and habitats, particularly those found in KBAs </w:t>
      </w:r>
      <w:r w:rsidRPr="00441CD4">
        <w:rPr>
          <w:rFonts w:asciiTheme="minorHAnsi" w:hAnsiTheme="minorHAnsi" w:cstheme="minorHAnsi"/>
          <w:sz w:val="20"/>
          <w:lang w:val="hy-AM"/>
        </w:rPr>
        <w:lastRenderedPageBreak/>
        <w:t>and IBAs;</w:t>
      </w:r>
      <w:r w:rsidRPr="00441CD4">
        <w:rPr>
          <w:rFonts w:asciiTheme="minorHAnsi" w:hAnsiTheme="minorHAnsi" w:cstheme="minorHAnsi"/>
          <w:sz w:val="20"/>
        </w:rPr>
        <w:t xml:space="preserve"> </w:t>
      </w:r>
      <w:r w:rsidRPr="00441CD4">
        <w:rPr>
          <w:rFonts w:asciiTheme="minorHAnsi" w:hAnsiTheme="minorHAnsi" w:cstheme="minorHAnsi"/>
          <w:sz w:val="20"/>
          <w:lang w:val="hy-AM"/>
        </w:rPr>
        <w:t>Community-supported solutions for conserving biodiversity outside of protected areas;</w:t>
      </w:r>
      <w:r w:rsidRPr="00441CD4">
        <w:rPr>
          <w:rFonts w:asciiTheme="minorHAnsi" w:hAnsiTheme="minorHAnsi" w:cstheme="minorHAnsi"/>
          <w:sz w:val="20"/>
        </w:rPr>
        <w:t xml:space="preserve"> </w:t>
      </w:r>
      <w:r w:rsidRPr="00441CD4">
        <w:rPr>
          <w:rFonts w:asciiTheme="minorHAnsi" w:hAnsiTheme="minorHAnsi" w:cstheme="minorHAnsi"/>
          <w:sz w:val="20"/>
          <w:lang w:val="hy-AM"/>
        </w:rPr>
        <w:t>Strategies to improve ecological connectivity through wildlife corridors, with consideration for climate-induced shifts in species ranges and habitat suitability;</w:t>
      </w:r>
      <w:r w:rsidRPr="00441CD4">
        <w:rPr>
          <w:rFonts w:asciiTheme="minorHAnsi" w:hAnsiTheme="minorHAnsi" w:cstheme="minorHAnsi"/>
          <w:sz w:val="20"/>
        </w:rPr>
        <w:t xml:space="preserve"> </w:t>
      </w:r>
      <w:r w:rsidRPr="00441CD4">
        <w:rPr>
          <w:rFonts w:asciiTheme="minorHAnsi" w:hAnsiTheme="minorHAnsi" w:cstheme="minorHAnsi"/>
          <w:sz w:val="20"/>
          <w:lang w:val="hy-AM"/>
        </w:rPr>
        <w:t>Specific measures to conserve Palearctic grasslands, which are under increasing threat but remain a critical biodiversity resource in Armenia.</w:t>
      </w:r>
    </w:p>
    <w:p w14:paraId="25D35B6C" w14:textId="7DDE4AF4" w:rsidR="002C620C" w:rsidRPr="00441CD4" w:rsidRDefault="002C620C"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These planning tools are supported by completed field studies and mapping of KBAs/IBAs and wildlife sanctuaries within the Sevan Basin. In collaboration with WWF Armenia, the mapping of the Eastern Lesser Caucasus Ecological Corridor was finalized, providing key spatial data to support connectivity and habitat management at the landscape scale.</w:t>
      </w:r>
    </w:p>
    <w:p w14:paraId="61115C40" w14:textId="430DDEE5" w:rsidR="002C620C" w:rsidRPr="00441CD4" w:rsidRDefault="002C620C" w:rsidP="002C620C">
      <w:pPr>
        <w:pStyle w:val="afd"/>
        <w:numPr>
          <w:ilvl w:val="0"/>
          <w:numId w:val="4"/>
        </w:numPr>
        <w:spacing w:before="80" w:after="80"/>
        <w:rPr>
          <w:rFonts w:asciiTheme="minorHAnsi" w:hAnsiTheme="minorHAnsi" w:cstheme="minorHAnsi"/>
          <w:sz w:val="20"/>
          <w:lang w:val="hy-AM"/>
        </w:rPr>
      </w:pPr>
      <w:r w:rsidRPr="00441CD4">
        <w:rPr>
          <w:rFonts w:asciiTheme="minorHAnsi" w:hAnsiTheme="minorHAnsi" w:cstheme="minorHAnsi"/>
          <w:sz w:val="20"/>
          <w:lang w:val="hy-AM"/>
        </w:rPr>
        <w:t>Finally, two public-private partnerships (PPPs) were established to promote the biodiversity values of Lake Sevan through sustainable economic activities. These partnerships demonstrate innovative approaches to conservation financing and stakeholder engagement, with potential for replication in other protected areas.</w:t>
      </w:r>
    </w:p>
    <w:p w14:paraId="050C0B8D" w14:textId="77777777" w:rsidR="00082AC0" w:rsidRPr="00D93E59" w:rsidRDefault="00082AC0" w:rsidP="00082AC0">
      <w:pPr>
        <w:spacing w:before="360" w:after="120"/>
        <w:ind w:left="990" w:hanging="1350"/>
        <w:jc w:val="both"/>
        <w:rPr>
          <w:rFonts w:asciiTheme="minorHAnsi" w:hAnsiTheme="minorHAnsi" w:cstheme="minorHAnsi"/>
          <w:b/>
          <w:bCs/>
          <w:noProof/>
          <w:sz w:val="22"/>
          <w:szCs w:val="22"/>
          <w:lang w:val="hy-AM"/>
        </w:rPr>
      </w:pPr>
      <w:r w:rsidRPr="00D93E59">
        <w:rPr>
          <w:rFonts w:asciiTheme="minorHAnsi" w:hAnsiTheme="minorHAnsi" w:cstheme="minorHAnsi"/>
          <w:b/>
          <w:bCs/>
          <w:noProof/>
          <w:sz w:val="22"/>
          <w:szCs w:val="22"/>
          <w:lang w:val="hy-AM"/>
        </w:rPr>
        <w:t>Year 2024</w:t>
      </w:r>
      <w:r>
        <w:rPr>
          <w:rFonts w:asciiTheme="minorHAnsi" w:hAnsiTheme="minorHAnsi" w:cstheme="minorHAnsi"/>
          <w:b/>
          <w:bCs/>
          <w:noProof/>
          <w:sz w:val="22"/>
          <w:szCs w:val="22"/>
          <w:lang w:val="hy-AM"/>
        </w:rPr>
        <w:t xml:space="preserve"> summary</w:t>
      </w:r>
    </w:p>
    <w:p w14:paraId="3A1736A9" w14:textId="2EE556B0" w:rsidR="006436BF" w:rsidRPr="00992BB8" w:rsidRDefault="006436BF" w:rsidP="00A01597">
      <w:pPr>
        <w:pStyle w:val="afd"/>
        <w:numPr>
          <w:ilvl w:val="0"/>
          <w:numId w:val="4"/>
        </w:numPr>
        <w:spacing w:before="80" w:after="80"/>
        <w:ind w:left="0"/>
        <w:rPr>
          <w:rFonts w:asciiTheme="minorHAnsi" w:hAnsiTheme="minorHAnsi" w:cstheme="minorHAnsi"/>
          <w:noProof/>
          <w:sz w:val="20"/>
          <w:lang w:val="hy-AM"/>
        </w:rPr>
      </w:pPr>
      <w:r w:rsidRPr="00F92822">
        <w:rPr>
          <w:rFonts w:asciiTheme="minorHAnsi" w:hAnsiTheme="minorHAnsi" w:cstheme="minorHAnsi"/>
          <w:noProof/>
          <w:sz w:val="20"/>
          <w:lang w:val="hy-AM"/>
        </w:rPr>
        <w:t xml:space="preserve">Assessments of indicator species, vertebrate biodiversity, juniper thickets and wetlands are being carried out in the Key Biodiversity Areas (KBAs) and Important Bird Areas (IBAs) of the Lake Sevan Basin, including Sevan National Park. </w:t>
      </w:r>
    </w:p>
    <w:p w14:paraId="7BAC91BC" w14:textId="77777777" w:rsidR="001164FA" w:rsidRDefault="006436BF" w:rsidP="001164FA">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The locations where information panels and road signs will be installed in the first half of 2025 have been registered and photographed throughout Lake Sevan.</w:t>
      </w:r>
    </w:p>
    <w:p w14:paraId="70250299" w14:textId="77777777"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A brief needs assessment for Sevan National Park was prepared to justify the required quantity of equipment and personnel necessary for biodiversity monitoring activities.</w:t>
      </w:r>
    </w:p>
    <w:p w14:paraId="2B94DBD4" w14:textId="733E2163"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To address the operational needs of the Eco-Patrol Service under the Ministry of Environment, WWF-Armenia announced a tender for the procurement of 140 first aid kits, road stop signs, and fire extinguishers..</w:t>
      </w:r>
    </w:p>
    <w:p w14:paraId="0F212D5F" w14:textId="5692E515"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A high-quality microscope was procured and transferred to Sevan National Park for microbiological studies and water quality monitoring</w:t>
      </w:r>
      <w:r w:rsidR="000D186B">
        <w:rPr>
          <w:rFonts w:asciiTheme="minorHAnsi" w:hAnsiTheme="minorHAnsi" w:cstheme="minorHAnsi"/>
          <w:noProof/>
          <w:sz w:val="20"/>
          <w:lang w:val="hy-AM"/>
        </w:rPr>
        <w:t xml:space="preserve"> </w:t>
      </w:r>
      <w:r w:rsidR="000D186B">
        <w:rPr>
          <w:rFonts w:asciiTheme="minorHAnsi" w:hAnsiTheme="minorHAnsi" w:cstheme="minorHAnsi"/>
          <w:noProof/>
          <w:sz w:val="20"/>
        </w:rPr>
        <w:t>which is</w:t>
      </w:r>
      <w:r w:rsidRPr="001164FA">
        <w:rPr>
          <w:rFonts w:asciiTheme="minorHAnsi" w:hAnsiTheme="minorHAnsi" w:cstheme="minorHAnsi"/>
          <w:noProof/>
          <w:sz w:val="20"/>
          <w:lang w:val="hy-AM"/>
        </w:rPr>
        <w:t xml:space="preserve"> currently in use.</w:t>
      </w:r>
    </w:p>
    <w:p w14:paraId="2C32117A" w14:textId="2CB670E3"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 xml:space="preserve">Preparatory discussions are ongoing for the construction of bird observation towers within Sevan National Park. </w:t>
      </w:r>
    </w:p>
    <w:p w14:paraId="4EB34CE7" w14:textId="615917D2" w:rsidR="001164FA" w:rsidRPr="000D186B" w:rsidRDefault="00F92822" w:rsidP="000D186B">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Consultations were held regarding the range expansion of red deer (released in Dilijan National Park) into the northwestern areas of Sevan National Park. Opportunities and risks of this development were assessed.</w:t>
      </w:r>
    </w:p>
    <w:p w14:paraId="76A2DF40" w14:textId="77777777"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WWF experts conducted field assessments of indicator species, vertebrate biodiversity, juniper woodlands, and wetland ecosystems across Key Biodiversity Areas (KBAs) and Important Bird Areas (IBAs) in the Lake Sevan Basin, including the national park. Results were documented in expert reports and presented during a stakeholder meeting organized by WWF-Armenia.</w:t>
      </w:r>
    </w:p>
    <w:p w14:paraId="2B78927B" w14:textId="5236730D"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Following multiple consultations with Sevan National Park staff, internal team discussions, and project management approval, Terms of Reference are being developed for the procurement of biodiversity monitoring equipment, construction of observation towers, installation of tourism infrastructure elements, and provision of power supply systems at the Norashen ranger post. Preparatory work will continue through the cold season (January–March)</w:t>
      </w:r>
      <w:r w:rsidR="000D186B">
        <w:rPr>
          <w:rFonts w:asciiTheme="minorHAnsi" w:hAnsiTheme="minorHAnsi" w:cstheme="minorHAnsi"/>
          <w:noProof/>
          <w:sz w:val="20"/>
        </w:rPr>
        <w:t>.</w:t>
      </w:r>
    </w:p>
    <w:p w14:paraId="67BB93C5" w14:textId="77777777"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WWF initially planned a workshop to discuss the Sevan National Park biodiversity monitoring database. However, this was postponed upon notification from the Ministry of Environment regarding the development of a national biodiversity monitoring program for 2024–2033, in collaboration with CNF. WWF will harmonize its efforts with this umbrella initiative. The MoE draft order, which includes the species monitoring list and national expert group, is under review.</w:t>
      </w:r>
    </w:p>
    <w:p w14:paraId="7B724E66" w14:textId="77777777"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WWF held discussions with Sevan National Park authorities regarding procedures for securing official permits to install informational signs and road panels. A site list with coordinates and panel descriptions has been prepared and will be finalized upon permit approval. Over 30 signs and panels are planned for installation.</w:t>
      </w:r>
    </w:p>
    <w:p w14:paraId="5F5F177E" w14:textId="77777777"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A microscope was successfully procured and delivered to Sevan National Park for bacterial and water quality monitoring. The shipment of 140 first aid kits, road stop signs, and fire extinguishers will be transferred to the Environmental Protection Service (EYIU) for storage, and subsequently distributed to the Eco-Patrol Service and Sevan NPP fire brigades.</w:t>
      </w:r>
    </w:p>
    <w:p w14:paraId="224CBCCA" w14:textId="2A9F603A" w:rsidR="001164FA" w:rsidRDefault="00F92822" w:rsidP="001164FA">
      <w:pPr>
        <w:pStyle w:val="afd"/>
        <w:numPr>
          <w:ilvl w:val="0"/>
          <w:numId w:val="4"/>
        </w:numPr>
        <w:spacing w:before="80" w:after="80"/>
        <w:ind w:left="0"/>
        <w:rPr>
          <w:rFonts w:asciiTheme="minorHAnsi" w:hAnsiTheme="minorHAnsi" w:cstheme="minorHAnsi"/>
          <w:noProof/>
          <w:sz w:val="20"/>
          <w:lang w:val="hy-AM"/>
        </w:rPr>
      </w:pPr>
      <w:r w:rsidRPr="001164FA">
        <w:rPr>
          <w:rFonts w:asciiTheme="minorHAnsi" w:hAnsiTheme="minorHAnsi" w:cstheme="minorHAnsi"/>
          <w:noProof/>
          <w:sz w:val="20"/>
          <w:lang w:val="hy-AM"/>
        </w:rPr>
        <w:t>Fieldwork for the biodiversity assessment and restoration planning of open juniper forest habitats is scheduled to commence during the warm season</w:t>
      </w:r>
      <w:r w:rsidR="00F35E65">
        <w:rPr>
          <w:rFonts w:asciiTheme="minorHAnsi" w:hAnsiTheme="minorHAnsi" w:cstheme="minorHAnsi"/>
          <w:noProof/>
          <w:sz w:val="20"/>
        </w:rPr>
        <w:t>.</w:t>
      </w:r>
    </w:p>
    <w:p w14:paraId="7F1B81EB" w14:textId="77777777" w:rsidR="00F35E65" w:rsidRPr="00F35E65" w:rsidRDefault="00F35E65" w:rsidP="00F35E65">
      <w:pPr>
        <w:pStyle w:val="afd"/>
        <w:spacing w:before="360" w:after="120"/>
        <w:ind w:left="1080"/>
        <w:rPr>
          <w:rFonts w:asciiTheme="minorHAnsi" w:hAnsiTheme="minorHAnsi" w:cstheme="minorHAnsi"/>
          <w:b/>
          <w:bCs/>
          <w:noProof/>
          <w:szCs w:val="22"/>
          <w:lang w:val="hy-AM"/>
        </w:rPr>
      </w:pPr>
    </w:p>
    <w:p w14:paraId="249C7D40" w14:textId="649339C1" w:rsidR="000E7A47" w:rsidRPr="00F35E65" w:rsidRDefault="000E7A47" w:rsidP="00005DDD">
      <w:pPr>
        <w:pStyle w:val="afd"/>
        <w:spacing w:before="360" w:after="120"/>
        <w:rPr>
          <w:rFonts w:asciiTheme="minorHAnsi" w:hAnsiTheme="minorHAnsi" w:cstheme="minorHAnsi"/>
          <w:b/>
          <w:bCs/>
          <w:noProof/>
          <w:szCs w:val="22"/>
          <w:lang w:val="hy-AM"/>
        </w:rPr>
      </w:pPr>
      <w:r w:rsidRPr="00F35E65">
        <w:rPr>
          <w:rFonts w:asciiTheme="minorHAnsi" w:hAnsiTheme="minorHAnsi" w:cstheme="minorHAnsi"/>
          <w:b/>
          <w:bCs/>
          <w:noProof/>
          <w:szCs w:val="22"/>
          <w:u w:val="single"/>
          <w:lang w:val="hy-AM"/>
        </w:rPr>
        <w:lastRenderedPageBreak/>
        <w:t>Component 3.</w:t>
      </w:r>
      <w:r w:rsidRPr="00F35E65">
        <w:rPr>
          <w:rFonts w:asciiTheme="minorHAnsi" w:hAnsiTheme="minorHAnsi" w:cstheme="minorHAnsi"/>
          <w:b/>
          <w:bCs/>
          <w:i/>
          <w:noProof/>
          <w:sz w:val="18"/>
          <w:szCs w:val="18"/>
          <w:lang w:val="hy-AM"/>
        </w:rPr>
        <w:t xml:space="preserve"> </w:t>
      </w:r>
      <w:r w:rsidR="00BB1200" w:rsidRPr="00F35E65">
        <w:rPr>
          <w:rFonts w:asciiTheme="minorHAnsi" w:hAnsiTheme="minorHAnsi" w:cstheme="minorHAnsi"/>
          <w:b/>
          <w:bCs/>
          <w:noProof/>
          <w:szCs w:val="22"/>
          <w:lang w:val="hy-AM"/>
        </w:rPr>
        <w:t>Supporting sustainable and biodiversity-friendly economic development and community development in communities of the Lake Sevan landscape</w:t>
      </w:r>
    </w:p>
    <w:p w14:paraId="5BB29518" w14:textId="77777777" w:rsidR="005B2E34" w:rsidRDefault="00082AC0" w:rsidP="005B2E34">
      <w:pPr>
        <w:spacing w:before="360" w:after="120"/>
        <w:ind w:left="990" w:hanging="1350"/>
        <w:jc w:val="both"/>
        <w:rPr>
          <w:rFonts w:asciiTheme="minorHAnsi" w:hAnsiTheme="minorHAnsi" w:cstheme="minorHAnsi"/>
          <w:b/>
          <w:bCs/>
          <w:noProof/>
          <w:sz w:val="22"/>
          <w:szCs w:val="22"/>
          <w:lang w:val="hy-AM"/>
        </w:rPr>
      </w:pPr>
      <w:r w:rsidRPr="00E1346A">
        <w:rPr>
          <w:rFonts w:asciiTheme="minorHAnsi" w:hAnsiTheme="minorHAnsi" w:cstheme="minorHAnsi"/>
          <w:b/>
          <w:bCs/>
          <w:noProof/>
          <w:sz w:val="22"/>
          <w:szCs w:val="22"/>
          <w:lang w:val="hy-AM"/>
        </w:rPr>
        <w:t>Year 2025 summary</w:t>
      </w:r>
    </w:p>
    <w:p w14:paraId="465B2BDA" w14:textId="73E8D8EC" w:rsidR="000A6751" w:rsidRPr="00722BA2" w:rsidRDefault="000A6751" w:rsidP="00D365B2">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 xml:space="preserve">In 2025, Component 3 </w:t>
      </w:r>
      <w:r w:rsidR="00FF4E43" w:rsidRPr="00722BA2">
        <w:rPr>
          <w:rFonts w:asciiTheme="minorHAnsi" w:hAnsiTheme="minorHAnsi" w:cstheme="minorHAnsi"/>
          <w:noProof/>
          <w:sz w:val="20"/>
          <w:lang w:val="hy-AM"/>
        </w:rPr>
        <w:t>will focus</w:t>
      </w:r>
      <w:r w:rsidRPr="00722BA2">
        <w:rPr>
          <w:rFonts w:asciiTheme="minorHAnsi" w:hAnsiTheme="minorHAnsi" w:cstheme="minorHAnsi"/>
          <w:noProof/>
          <w:sz w:val="20"/>
          <w:lang w:val="hy-AM"/>
        </w:rPr>
        <w:t xml:space="preserve"> on advancing sustainable land and forest management practices across targeted landscapes, with a strong emphasis on climate resilience, land degradation neutrality (LDN), and rural community engagement. The work combined field-based interventions, planning updates, and institutional strengthening to improve both environmental and socio-economic outcomes.</w:t>
      </w:r>
    </w:p>
    <w:p w14:paraId="5D758145" w14:textId="6526A50F" w:rsidR="000A6751" w:rsidRPr="00722BA2" w:rsidRDefault="000A6751" w:rsidP="00D365B2">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 xml:space="preserve">As a major infrastructure activity, the announcement of a public tender for the construction of </w:t>
      </w:r>
      <w:r w:rsidR="00FF4E43" w:rsidRPr="00722BA2">
        <w:rPr>
          <w:rFonts w:asciiTheme="minorHAnsi" w:hAnsiTheme="minorHAnsi" w:cstheme="minorHAnsi"/>
          <w:noProof/>
          <w:sz w:val="20"/>
          <w:lang w:val="hy-AM"/>
        </w:rPr>
        <w:t xml:space="preserve">livestock watering points </w:t>
      </w:r>
      <w:r w:rsidRPr="00722BA2">
        <w:rPr>
          <w:rFonts w:asciiTheme="minorHAnsi" w:hAnsiTheme="minorHAnsi" w:cstheme="minorHAnsi"/>
          <w:noProof/>
          <w:sz w:val="20"/>
          <w:lang w:val="hy-AM"/>
        </w:rPr>
        <w:t>marked the beginning of physical investments supporting land restoration and sustainable agriculture. Construction works were initiated in prioritized sites where improved water access is essential for both pasture produ</w:t>
      </w:r>
      <w:r w:rsidR="00FF4E43" w:rsidRPr="00722BA2">
        <w:rPr>
          <w:rFonts w:asciiTheme="minorHAnsi" w:hAnsiTheme="minorHAnsi" w:cstheme="minorHAnsi"/>
          <w:noProof/>
          <w:sz w:val="20"/>
          <w:lang w:val="hy-AM"/>
        </w:rPr>
        <w:t>ctivity and forest regeneration</w:t>
      </w:r>
      <w:r w:rsidRPr="00722BA2">
        <w:rPr>
          <w:rFonts w:asciiTheme="minorHAnsi" w:hAnsiTheme="minorHAnsi" w:cstheme="minorHAnsi"/>
          <w:noProof/>
          <w:sz w:val="20"/>
          <w:lang w:val="hy-AM"/>
        </w:rPr>
        <w:t>.</w:t>
      </w:r>
    </w:p>
    <w:p w14:paraId="7822AB2E" w14:textId="77777777" w:rsidR="004329D1" w:rsidRPr="00722BA2" w:rsidRDefault="000A6751" w:rsidP="004329D1">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 xml:space="preserve">In parallel, the project </w:t>
      </w:r>
      <w:r w:rsidR="00FF4E43" w:rsidRPr="00722BA2">
        <w:rPr>
          <w:rFonts w:asciiTheme="minorHAnsi" w:hAnsiTheme="minorHAnsi" w:cstheme="minorHAnsi"/>
          <w:noProof/>
          <w:sz w:val="20"/>
          <w:lang w:val="hy-AM"/>
        </w:rPr>
        <w:t>is finalizing</w:t>
      </w:r>
      <w:r w:rsidRPr="00722BA2">
        <w:rPr>
          <w:rFonts w:asciiTheme="minorHAnsi" w:hAnsiTheme="minorHAnsi" w:cstheme="minorHAnsi"/>
          <w:noProof/>
          <w:sz w:val="20"/>
          <w:lang w:val="hy-AM"/>
        </w:rPr>
        <w:t xml:space="preserve"> the development of a new agri-environmental payment scheme designed to incentivize sustainable land use practices and encourage farmers and herders to adopt LDN-compliant approaches. The scheme’s key performance indicators (KPIs) were identified and agreed with community authorities and Pasture Users Associations</w:t>
      </w:r>
      <w:r w:rsidR="00FF4E43" w:rsidRPr="00722BA2">
        <w:rPr>
          <w:rFonts w:asciiTheme="minorHAnsi" w:hAnsiTheme="minorHAnsi" w:cstheme="minorHAnsi"/>
          <w:noProof/>
          <w:sz w:val="20"/>
          <w:lang w:val="hy-AM"/>
        </w:rPr>
        <w:t xml:space="preserve"> at PPG phase</w:t>
      </w:r>
      <w:r w:rsidRPr="00722BA2">
        <w:rPr>
          <w:rFonts w:asciiTheme="minorHAnsi" w:hAnsiTheme="minorHAnsi" w:cstheme="minorHAnsi"/>
          <w:noProof/>
          <w:sz w:val="20"/>
          <w:lang w:val="hy-AM"/>
        </w:rPr>
        <w:t xml:space="preserve">. </w:t>
      </w:r>
      <w:r w:rsidR="00FF4E43" w:rsidRPr="00722BA2">
        <w:rPr>
          <w:rFonts w:asciiTheme="minorHAnsi" w:hAnsiTheme="minorHAnsi" w:cstheme="minorHAnsi"/>
          <w:noProof/>
          <w:sz w:val="20"/>
          <w:lang w:val="hy-AM"/>
        </w:rPr>
        <w:t>This innovative financial instrument will be formally presented to national institutions as a complementary solution aimed at enhancing long-term environmental sustainability and improving community livelihoods, by supporting land degradation prevention and pastureland restoration</w:t>
      </w:r>
    </w:p>
    <w:p w14:paraId="7508DFB9" w14:textId="3EC8A3F4" w:rsidR="007B064F" w:rsidRPr="00722BA2" w:rsidRDefault="000A6751" w:rsidP="004329D1">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To strengthen fire prevention and</w:t>
      </w:r>
      <w:r w:rsidRPr="00722BA2">
        <w:rPr>
          <w:rFonts w:asciiTheme="minorHAnsi" w:hAnsiTheme="minorHAnsi" w:cstheme="minorHAnsi"/>
          <w:sz w:val="20"/>
          <w:lang w:val="hy-AM"/>
        </w:rPr>
        <w:t xml:space="preserve"> response capacity in vulnerable forest areas, the project initiated the formation of volunteer fire management groups in target communities, coordinated by "Hayantar" SNCO and the Eco-Patrol Service. These groups </w:t>
      </w:r>
      <w:r w:rsidR="005A6FCB" w:rsidRPr="00722BA2">
        <w:rPr>
          <w:rFonts w:asciiTheme="minorHAnsi" w:hAnsiTheme="minorHAnsi" w:cstheme="minorHAnsi"/>
          <w:sz w:val="20"/>
        </w:rPr>
        <w:t xml:space="preserve">will </w:t>
      </w:r>
      <w:r w:rsidRPr="00722BA2">
        <w:rPr>
          <w:rFonts w:asciiTheme="minorHAnsi" w:hAnsiTheme="minorHAnsi" w:cstheme="minorHAnsi"/>
          <w:sz w:val="20"/>
          <w:lang w:val="hy-AM"/>
        </w:rPr>
        <w:t xml:space="preserve">received comprehensive training on wildfire monitoring and response and </w:t>
      </w:r>
      <w:r w:rsidR="005A6FCB" w:rsidRPr="00722BA2">
        <w:rPr>
          <w:rFonts w:asciiTheme="minorHAnsi" w:hAnsiTheme="minorHAnsi" w:cstheme="minorHAnsi"/>
          <w:sz w:val="20"/>
        </w:rPr>
        <w:t>will be</w:t>
      </w:r>
      <w:r w:rsidRPr="00722BA2">
        <w:rPr>
          <w:rFonts w:asciiTheme="minorHAnsi" w:hAnsiTheme="minorHAnsi" w:cstheme="minorHAnsi"/>
          <w:sz w:val="20"/>
          <w:lang w:val="hy-AM"/>
        </w:rPr>
        <w:t xml:space="preserve"> equipped with essential gear, including backpack pumps, fire extinguishers, protective m</w:t>
      </w:r>
      <w:r w:rsidR="007B0823" w:rsidRPr="00722BA2">
        <w:rPr>
          <w:rFonts w:asciiTheme="minorHAnsi" w:hAnsiTheme="minorHAnsi" w:cstheme="minorHAnsi"/>
          <w:sz w:val="20"/>
          <w:lang w:val="hy-AM"/>
        </w:rPr>
        <w:t xml:space="preserve">asks, goggles, helmets, gloves etc. </w:t>
      </w:r>
      <w:r w:rsidR="00A0744E" w:rsidRPr="00722BA2">
        <w:rPr>
          <w:rFonts w:asciiTheme="minorHAnsi" w:hAnsiTheme="minorHAnsi" w:cstheme="minorHAnsi"/>
          <w:sz w:val="20"/>
          <w:lang w:val="hy-AM"/>
        </w:rPr>
        <w:t>In response to the rising risks of climate-related fires, this initiative aims to improve local readiness and prevent the ignition and spread of small fires, particularly in areas that are difficult to access. In response to the rising risks of climate-related fires, this initiative aims to improve local readiness and prevent the ignition and spread of small fires, particularly in areas that are difficult to access.</w:t>
      </w:r>
      <w:r w:rsidR="007B064F" w:rsidRPr="00722BA2">
        <w:rPr>
          <w:rFonts w:asciiTheme="minorHAnsi" w:hAnsiTheme="minorHAnsi" w:cstheme="minorHAnsi"/>
          <w:sz w:val="20"/>
          <w:lang w:val="hy-AM"/>
        </w:rPr>
        <w:t>As part of the forest landscape restoration strategy, support was initiated for the establishment of a native tree nursery at “Vayots Dzor Forestry” under the “Hayantar” SNCO. This nursery will serve as a long-term source of native tree species for reforestation and ecological restoration activities in Vayots Dzor and neighboring areas. Preparations were made for the provision of equipment and essential property to ensure the nursery’s operational sustainability.As a result of active cooperation with “Hayantar,” it was decided to relocate the nursery operations from Jermuk to Vayk, which offers a more favorable location and is better equipped with diverse technical infrastructure. This relocation will contribute to the successful restoration of 2,200 hectares of forest areas under the Project.</w:t>
      </w:r>
    </w:p>
    <w:p w14:paraId="789F0ACE" w14:textId="7A4FCF03" w:rsidR="000A6751" w:rsidRPr="00722BA2" w:rsidRDefault="000A6751" w:rsidP="006862FC">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Additionally, in collaboration with Hayantar sp</w:t>
      </w:r>
      <w:r w:rsidR="00B46AE3" w:rsidRPr="00722BA2">
        <w:rPr>
          <w:rFonts w:asciiTheme="minorHAnsi" w:hAnsiTheme="minorHAnsi" w:cstheme="minorHAnsi"/>
          <w:sz w:val="20"/>
          <w:lang w:val="hy-AM"/>
        </w:rPr>
        <w:t xml:space="preserve">ecialists, the project </w:t>
      </w:r>
      <w:r w:rsidR="00B46AE3" w:rsidRPr="00722BA2">
        <w:rPr>
          <w:rFonts w:asciiTheme="minorHAnsi" w:hAnsiTheme="minorHAnsi" w:cstheme="minorHAnsi"/>
          <w:sz w:val="20"/>
        </w:rPr>
        <w:t>will conduct</w:t>
      </w:r>
      <w:r w:rsidRPr="00722BA2">
        <w:rPr>
          <w:rFonts w:asciiTheme="minorHAnsi" w:hAnsiTheme="minorHAnsi" w:cstheme="minorHAnsi"/>
          <w:sz w:val="20"/>
          <w:lang w:val="hy-AM"/>
        </w:rPr>
        <w:t xml:space="preserve"> a comprehensive review of existing forest management plans in the Vayots Dzor and Gegharkunik regions. The review</w:t>
      </w:r>
      <w:r w:rsidR="00CE4E48" w:rsidRPr="00722BA2">
        <w:rPr>
          <w:rFonts w:asciiTheme="minorHAnsi" w:hAnsiTheme="minorHAnsi" w:cstheme="minorHAnsi"/>
          <w:sz w:val="20"/>
        </w:rPr>
        <w:t xml:space="preserve"> is going to be</w:t>
      </w:r>
      <w:r w:rsidRPr="00722BA2">
        <w:rPr>
          <w:rFonts w:asciiTheme="minorHAnsi" w:hAnsiTheme="minorHAnsi" w:cstheme="minorHAnsi"/>
          <w:sz w:val="20"/>
          <w:lang w:val="hy-AM"/>
        </w:rPr>
        <w:t xml:space="preserve"> focused on identifying practical opportunities for implementing climate-sensitive reforestation measures within the existi</w:t>
      </w:r>
      <w:r w:rsidR="00CE4E48" w:rsidRPr="00722BA2">
        <w:rPr>
          <w:rFonts w:asciiTheme="minorHAnsi" w:hAnsiTheme="minorHAnsi" w:cstheme="minorHAnsi"/>
          <w:sz w:val="20"/>
          <w:lang w:val="hy-AM"/>
        </w:rPr>
        <w:t xml:space="preserve">ng planning frameworks. </w:t>
      </w:r>
      <w:r w:rsidR="00CE4E48" w:rsidRPr="00722BA2">
        <w:rPr>
          <w:rFonts w:asciiTheme="minorHAnsi" w:hAnsiTheme="minorHAnsi" w:cstheme="minorHAnsi"/>
          <w:sz w:val="20"/>
        </w:rPr>
        <w:t>I</w:t>
      </w:r>
      <w:r w:rsidRPr="00722BA2">
        <w:rPr>
          <w:rFonts w:asciiTheme="minorHAnsi" w:hAnsiTheme="minorHAnsi" w:cstheme="minorHAnsi"/>
          <w:sz w:val="20"/>
          <w:lang w:val="hy-AM"/>
        </w:rPr>
        <w:t>nterventions</w:t>
      </w:r>
      <w:r w:rsidR="00CE4E48" w:rsidRPr="00722BA2">
        <w:rPr>
          <w:rFonts w:asciiTheme="minorHAnsi" w:hAnsiTheme="minorHAnsi" w:cstheme="minorHAnsi"/>
          <w:sz w:val="20"/>
        </w:rPr>
        <w:t xml:space="preserve"> to be proposed</w:t>
      </w:r>
      <w:r w:rsidRPr="00722BA2">
        <w:rPr>
          <w:rFonts w:asciiTheme="minorHAnsi" w:hAnsiTheme="minorHAnsi" w:cstheme="minorHAnsi"/>
          <w:sz w:val="20"/>
          <w:lang w:val="hy-AM"/>
        </w:rPr>
        <w:t xml:space="preserve"> include supporting natural forest regrowth through soil mineralization and sowing, planting native species, and applying stump-cutting regrowth techniques. Based on these finding</w:t>
      </w:r>
      <w:r w:rsidR="00B46AE3" w:rsidRPr="00722BA2">
        <w:rPr>
          <w:rFonts w:asciiTheme="minorHAnsi" w:hAnsiTheme="minorHAnsi" w:cstheme="minorHAnsi"/>
          <w:sz w:val="20"/>
          <w:lang w:val="hy-AM"/>
        </w:rPr>
        <w:t>s, detailed recommendations w</w:t>
      </w:r>
      <w:proofErr w:type="spellStart"/>
      <w:r w:rsidR="00B46AE3" w:rsidRPr="00722BA2">
        <w:rPr>
          <w:rFonts w:asciiTheme="minorHAnsi" w:hAnsiTheme="minorHAnsi" w:cstheme="minorHAnsi"/>
          <w:sz w:val="20"/>
        </w:rPr>
        <w:t>ill</w:t>
      </w:r>
      <w:proofErr w:type="spellEnd"/>
      <w:r w:rsidRPr="00722BA2">
        <w:rPr>
          <w:rFonts w:asciiTheme="minorHAnsi" w:hAnsiTheme="minorHAnsi" w:cstheme="minorHAnsi"/>
          <w:sz w:val="20"/>
          <w:lang w:val="hy-AM"/>
        </w:rPr>
        <w:t xml:space="preserve"> </w:t>
      </w:r>
      <w:r w:rsidR="00411426" w:rsidRPr="00722BA2">
        <w:rPr>
          <w:rFonts w:asciiTheme="minorHAnsi" w:hAnsiTheme="minorHAnsi" w:cstheme="minorHAnsi"/>
          <w:sz w:val="20"/>
        </w:rPr>
        <w:t xml:space="preserve">be </w:t>
      </w:r>
      <w:r w:rsidRPr="00722BA2">
        <w:rPr>
          <w:rFonts w:asciiTheme="minorHAnsi" w:hAnsiTheme="minorHAnsi" w:cstheme="minorHAnsi"/>
          <w:sz w:val="20"/>
          <w:lang w:val="hy-AM"/>
        </w:rPr>
        <w:t>developed to update and enhance the forest management plans, ensuring that they better reflect modern ecological restoration practices and national climate priorities.</w:t>
      </w:r>
    </w:p>
    <w:p w14:paraId="0EF2357E" w14:textId="1FEFFD65" w:rsidR="000A6751" w:rsidRPr="00722BA2" w:rsidRDefault="000A6751" w:rsidP="006862FC">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These targeted interventions complement ongoing efforts under Component 3, including pasture and grassland inventories, GIS-supported degradation analysis, and the development of sustainable pasture management plans for 75,000 hectares of land. Conservation agreements with local communities continued to progress, with fire prevention activities and restoration measures aligned with community-led planning.</w:t>
      </w:r>
    </w:p>
    <w:p w14:paraId="159E2171" w14:textId="77777777" w:rsidR="00E1346A" w:rsidRPr="00722BA2" w:rsidRDefault="00E1346A" w:rsidP="00E1346A">
      <w:pPr>
        <w:spacing w:before="80" w:after="80"/>
        <w:ind w:left="-360"/>
        <w:jc w:val="both"/>
        <w:rPr>
          <w:rFonts w:asciiTheme="minorHAnsi" w:hAnsiTheme="minorHAnsi" w:cstheme="minorHAnsi"/>
          <w:b/>
          <w:bCs/>
          <w:noProof/>
          <w:lang w:val="hy-AM"/>
        </w:rPr>
      </w:pPr>
    </w:p>
    <w:p w14:paraId="68EBD1D1" w14:textId="5DC97BC5" w:rsidR="00E1346A" w:rsidRPr="00722BA2" w:rsidRDefault="00E1346A" w:rsidP="00E1346A">
      <w:pPr>
        <w:spacing w:before="80" w:after="80"/>
        <w:ind w:left="-360"/>
        <w:jc w:val="both"/>
        <w:rPr>
          <w:rFonts w:asciiTheme="minorHAnsi" w:hAnsiTheme="minorHAnsi" w:cstheme="minorHAnsi"/>
          <w:sz w:val="20"/>
          <w:szCs w:val="20"/>
          <w:lang w:val="hy-AM"/>
        </w:rPr>
      </w:pPr>
      <w:r w:rsidRPr="00722BA2">
        <w:rPr>
          <w:rFonts w:asciiTheme="minorHAnsi" w:hAnsiTheme="minorHAnsi" w:cstheme="minorHAnsi"/>
          <w:b/>
          <w:bCs/>
          <w:noProof/>
          <w:lang w:val="hy-AM"/>
        </w:rPr>
        <w:t>Year 2024 summary</w:t>
      </w:r>
    </w:p>
    <w:p w14:paraId="227DD30C" w14:textId="77777777" w:rsidR="004002CE" w:rsidRPr="00722BA2" w:rsidRDefault="004002CE" w:rsidP="00A01597">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The project team has held discussions on the agri-environmental payments scheme, first internally to understand the preparatory work needed for its feasibility, identify potential obstacles depending on the scenario proposed by ProDoc, as well as develop an alternative scenario, understand where to choose pasture, proceed to improvement, etc., and then enter the active phase of promoting the idea with decision-making officials. This scheme is also being considered by the UNDP BIOFIN project as a financial solution to support biodiversity conservation.</w:t>
      </w:r>
    </w:p>
    <w:p w14:paraId="5016422F" w14:textId="77777777" w:rsidR="004002CE" w:rsidRPr="00722BA2" w:rsidRDefault="004002CE" w:rsidP="00A01597">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 xml:space="preserve">Based on cartographic, statistical and literary data, the distribution of grasslands by degree of degradation, as </w:t>
      </w:r>
      <w:r w:rsidRPr="00722BA2">
        <w:rPr>
          <w:rFonts w:asciiTheme="minorHAnsi" w:hAnsiTheme="minorHAnsi" w:cstheme="minorHAnsi"/>
          <w:noProof/>
          <w:sz w:val="20"/>
          <w:lang w:val="hy-AM"/>
        </w:rPr>
        <w:lastRenderedPageBreak/>
        <w:t>well as the issues and opportunities to neutralize soil and vegetation degradation, were analyzed. The process also includes measures and opportunities to neutralize soil and vegetation degradation, with particular emphasis on regulated zoning of pasture use and scientifically substantiated pasture management.</w:t>
      </w:r>
    </w:p>
    <w:p w14:paraId="00F5E237" w14:textId="77777777" w:rsidR="004002CE" w:rsidRPr="00722BA2" w:rsidRDefault="004002CE" w:rsidP="00A01597">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A conceptual framework for sustainable grassland (pastures and meadows) management has been developed, which also includes a set of measures for their effective use, restoration and conservation in the short, medium and long term. The community grassland management plan has defined three time frames based on the economic and ecological state of the grassland, based on the difference in altitude and growing season: lower (nearby), middle and upper (far) areas. . Several important criteria influencing pasture degradation have been defined, such as the period of use, grazing intensity, undergrazing and/or overgrazing, unsustainable use with the impact of climate change, severe weather events, etc.</w:t>
      </w:r>
    </w:p>
    <w:p w14:paraId="73F402FD" w14:textId="77777777" w:rsidR="004002CE" w:rsidRPr="00722BA2" w:rsidRDefault="004002CE" w:rsidP="00A01597">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The soil assessment company provided soil sampling assessments of 80 selected sites previously provided by our local experts, taking into account the main criteria influencing the LDN (humus content, NPK, organic carbon, Palearctic grasslands, biodiversity indicators, intensity and timing, pasture use, landscape zones, etc.). This field data will be used to validate the GIS-based data for the overall assessment of the target areas (150,000 ha of pastures, 8,000 ha of forest areas).</w:t>
      </w:r>
    </w:p>
    <w:p w14:paraId="732387CA" w14:textId="77777777" w:rsidR="004002CE" w:rsidRPr="00722BA2" w:rsidRDefault="004002CE" w:rsidP="00A01597">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Meetings were held with community stakeholders and necessary information was provided on current agroecological indicators, potential changes, and sustainable use, with the aim of maximizing multiple benefits for community stakeholders.</w:t>
      </w:r>
    </w:p>
    <w:p w14:paraId="351D3AB5" w14:textId="77777777" w:rsidR="004002CE" w:rsidRPr="00722BA2" w:rsidRDefault="004002CE" w:rsidP="00A01597">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The results of field botanical studies are digitized in the Global Biodiversity Information Facility (GBIF), which provides open access to the data. This facilitates the exchange of information about plant species, ecosystems, and biodiversity, supporting scientists, researchers, policymakers, and conservationists in making informed decisions.</w:t>
      </w:r>
    </w:p>
    <w:p w14:paraId="6591ED36" w14:textId="5BE8D63D" w:rsidR="004002CE" w:rsidRPr="00722BA2" w:rsidRDefault="004002CE" w:rsidP="00494F5A">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noProof/>
          <w:sz w:val="20"/>
          <w:lang w:val="hy-AM"/>
        </w:rPr>
        <w:t>The project team has organized numerous discussions on the selection of the best options for agri-environmental payment schemes. Initially, taking into account the fact that the use of pastures in communities is based on lease agreements, which are essentially based on the number of grazing animals and the cadastral value of the area, according to the decisions of the Government of the Republic of Armenia, it is undesirable to impose an additional agri-environmental payment burden on pasture users. Therefore, the team is developing a “mixed” payment system. Certain communities will be selected as a pilot, where a general agri-environmen</w:t>
      </w:r>
      <w:r w:rsidR="00494F5A" w:rsidRPr="00722BA2">
        <w:rPr>
          <w:rFonts w:asciiTheme="minorHAnsi" w:hAnsiTheme="minorHAnsi" w:cstheme="minorHAnsi"/>
          <w:noProof/>
          <w:sz w:val="20"/>
          <w:lang w:val="hy-AM"/>
        </w:rPr>
        <w:t>tal payment will be established</w:t>
      </w:r>
      <w:r w:rsidR="00494F5A" w:rsidRPr="00722BA2">
        <w:rPr>
          <w:rFonts w:asciiTheme="minorHAnsi" w:hAnsiTheme="minorHAnsi" w:cstheme="minorHAnsi"/>
          <w:noProof/>
          <w:sz w:val="20"/>
        </w:rPr>
        <w:t>.</w:t>
      </w:r>
    </w:p>
    <w:p w14:paraId="2A461BB1"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722BA2">
        <w:rPr>
          <w:rFonts w:asciiTheme="minorHAnsi" w:hAnsiTheme="minorHAnsi" w:cstheme="minorHAnsi"/>
          <w:noProof/>
          <w:sz w:val="20"/>
          <w:lang w:val="hy-AM"/>
        </w:rPr>
        <w:t>The amount of the agri-environmental payment will initially be calculated using a special formula, taking into account the degree of degradation of the pasture (soil, vegetation) according to the initial zoning, the permissible livestock population of the pastures and the cadastral value. In addition, a special provision will be established in the structure of the community budget by government or departmental decisions, which will oblige communities to use these funds to carry out restoration work on degraded areas every year. Discussions are currently planned with the relevant state bodies within the framework of the active phase of promoting</w:t>
      </w:r>
      <w:r w:rsidRPr="00992BB8">
        <w:rPr>
          <w:rFonts w:asciiTheme="minorHAnsi" w:hAnsiTheme="minorHAnsi" w:cstheme="minorHAnsi"/>
          <w:noProof/>
          <w:sz w:val="20"/>
          <w:lang w:val="hy-AM"/>
        </w:rPr>
        <w:t xml:space="preserve"> the idea.</w:t>
      </w:r>
    </w:p>
    <w:p w14:paraId="5EA11E6E"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Internal work and consultations are being carried out with various professional and management sectors to understand the necessary preparatory actions, potential obstacles, and where to select pastures for improvement, depending on the proposed scenarios.</w:t>
      </w:r>
    </w:p>
    <w:p w14:paraId="66194696"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Field visits were conducted in the target communities with the project's hydrologist-irrigation expert to assess the current technical condition of the proposed hydrotechnical structures and develop technical conditions for repair/renovation works. Additional studies and site visits are still needed.</w:t>
      </w:r>
    </w:p>
    <w:p w14:paraId="72B5E685"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Consultations with local municipalities have shown that they are not very willing to cooperate with water user companies (WUCs), as some infrastructure is under the control and management of WUCs, and municipalities usually submit subsidy proposals to the government based on infrastructure works on properties under their own management. However, the water supply and irrigation infrastructure managed by WUCs is outside their jurisdiction, and subsidies cannot be effectively managed by the community.</w:t>
      </w:r>
    </w:p>
    <w:p w14:paraId="47596A16"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Additional assessments and discussions are ongoing in the communities to select the most preferable facility for hydrotechnical rehabilitation/reconstruction projects, for which they are ready to submit subsidy proposals.</w:t>
      </w:r>
    </w:p>
    <w:p w14:paraId="4C47ABE0"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Engineering design work for the renovation and construction of seven cattle sheds in five target communities has been completed, and tenders will be organized to select contractors for the renovation and construction works.</w:t>
      </w:r>
    </w:p>
    <w:p w14:paraId="7499A110"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Scientific research was carried out in the forested areas of Vayots Dzor region to identify the problems and opportunities for implementing planned forest restoration measures (assisted natural regeneration, sowing, planting, and stump-based restoration methods).</w:t>
      </w:r>
    </w:p>
    <w:p w14:paraId="44C4EA35"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lastRenderedPageBreak/>
        <w:t>It has been determined that restoration through forest planting is a costly measure, with a cost of 2,200,000 AMD per hectare, which is not provided for in the project and is currently not available.</w:t>
      </w:r>
    </w:p>
    <w:p w14:paraId="5159D5C9" w14:textId="77777777" w:rsidR="004002CE" w:rsidRPr="006C5B97" w:rsidRDefault="00A11CCF" w:rsidP="00015697">
      <w:pPr>
        <w:spacing w:after="160" w:line="259" w:lineRule="auto"/>
        <w:ind w:left="450" w:hanging="270"/>
        <w:contextualSpacing/>
        <w:jc w:val="both"/>
        <w:rPr>
          <w:rFonts w:asciiTheme="minorHAnsi" w:hAnsiTheme="minorHAnsi" w:cstheme="minorHAnsi"/>
          <w:sz w:val="20"/>
          <w:szCs w:val="20"/>
          <w:lang w:val="hy-AM"/>
        </w:rPr>
      </w:pPr>
      <w:r>
        <w:rPr>
          <w:rFonts w:asciiTheme="minorHAnsi" w:hAnsiTheme="minorHAnsi" w:cstheme="minorHAnsi"/>
          <w:sz w:val="20"/>
          <w:szCs w:val="20"/>
          <w:lang w:val="hy-AM"/>
        </w:rPr>
        <w:t>a/ On large slopes of mountains and canyons (as in the case of Artavan juniper), reforestation through planting is simply impossible and ineffective, since it would take at least 5-7 years to obtain sufficient planting material, and such material is currently not available in Armenia.</w:t>
      </w:r>
    </w:p>
    <w:p w14:paraId="7E6B5463"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There is a discrepancy in the size of the potentially available reforestation area in Vayots Dzor, which is about 500 hectares, with the area planned under the forest restoration program, which is estimated at about 1660 hectares, and these available areas are mainly fragmented, inaccessible and occupy separate sections. On average, 5-7 hectares. Taking into account the criteria for reforestation (dependence on slope, road accessibility, geographical location, rocky terrain, etc.), only about 50 hectares of this 500 hectares are suitable for restoration and are subject to assessment.</w:t>
      </w:r>
    </w:p>
    <w:p w14:paraId="76914808"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A study conducted in Gegharkunik region showed that there is approximately 588 ha of reforestation area in the territory of Sevan National Park, and an Environmental Impact Assessment (EIA) is required to obtain permission for such works, as these areas are under a special protection regime.</w:t>
      </w:r>
    </w:p>
    <w:p w14:paraId="3E8554AA"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As a result of all site visits, general assessments of forest areas were carried out and areas designated for forest restoration were mapped. In these areas, natural restoration processes are sufficiently occurring and animal damage is almost absent, which means that human intervention is undesirable, as it could threaten the natural ecosystem. The general conclusion is that tree planting interventions are unnecessary. The best approach would be to implement fencing in some nearby areas, especially in canyons where natural restoration is well underway.</w:t>
      </w:r>
    </w:p>
    <w:p w14:paraId="1C0DDE0B"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Restoration work has begun on an area of ​​approximately 2,000 m² of a former nursery in the Jermuk Forestry Enterprise in Vayots Dzor to obtain open-root planting material. This includes land preparation, fencing, construction of a 20 m² auxiliary structure, and the purchase of agricultural machinery/machinery for land works. The project will support the provision of some land works/processing equipment/machinery, and HayAntar will facilitate the distribution of seedlings and participation in the project’s reforestation activities. The technical conditions for the purchase of some equipment are already ready, some have been announced for bidding. In the Gegharkunik region, in the area of ​​“Sevan” National Park, fencing is proposed to stop grazing between the gorges and cultivated land.</w:t>
      </w:r>
    </w:p>
    <w:p w14:paraId="5B0C0F21" w14:textId="77777777" w:rsidR="004002CE" w:rsidRDefault="004002CE" w:rsidP="00A01597">
      <w:pPr>
        <w:pStyle w:val="afd"/>
        <w:numPr>
          <w:ilvl w:val="0"/>
          <w:numId w:val="4"/>
        </w:numPr>
        <w:spacing w:before="80" w:after="80"/>
        <w:ind w:left="0"/>
        <w:rPr>
          <w:rFonts w:asciiTheme="minorHAnsi" w:hAnsiTheme="minorHAnsi" w:cstheme="minorHAnsi"/>
          <w:sz w:val="20"/>
          <w:lang w:val="hy-AM"/>
        </w:rPr>
      </w:pPr>
      <w:r w:rsidRPr="00992BB8">
        <w:rPr>
          <w:rFonts w:asciiTheme="minorHAnsi" w:hAnsiTheme="minorHAnsi" w:cstheme="minorHAnsi"/>
          <w:noProof/>
          <w:sz w:val="20"/>
          <w:lang w:val="hy-AM"/>
        </w:rPr>
        <w:t>Existing forest management plans are under review. The 2022 Vayots Dzor Forest Management Plan was recently approved in 2021 and is not yet subject to review. However, the plan can prepare and present a climate change impact analysis, including forest fire mapping and prevention measures.</w:t>
      </w:r>
      <w:r w:rsidRPr="00992BB8">
        <w:rPr>
          <w:rFonts w:asciiTheme="minorHAnsi" w:hAnsiTheme="minorHAnsi" w:cstheme="minorHAnsi"/>
          <w:sz w:val="20"/>
          <w:lang w:val="hy-AM"/>
        </w:rPr>
        <w:t xml:space="preserve">:  </w:t>
      </w:r>
    </w:p>
    <w:p w14:paraId="78AD5B99" w14:textId="77777777" w:rsidR="00503A91" w:rsidRPr="00992BB8" w:rsidRDefault="00503A91" w:rsidP="00503A91">
      <w:pPr>
        <w:pStyle w:val="afd"/>
        <w:spacing w:before="80" w:after="80"/>
        <w:rPr>
          <w:rFonts w:asciiTheme="minorHAnsi" w:hAnsiTheme="minorHAnsi" w:cstheme="minorHAnsi"/>
          <w:sz w:val="20"/>
          <w:lang w:val="hy-AM"/>
        </w:rPr>
      </w:pPr>
    </w:p>
    <w:p w14:paraId="2D9FEB07" w14:textId="77777777" w:rsidR="003A3138" w:rsidRDefault="000E7A47" w:rsidP="001E7A0A">
      <w:pPr>
        <w:spacing w:before="360" w:after="120"/>
        <w:ind w:left="1350" w:hanging="171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u w:val="single"/>
          <w:lang w:val="hy-AM"/>
        </w:rPr>
        <w:t>Component 4.</w:t>
      </w:r>
      <w:r w:rsidRPr="009705E0">
        <w:rPr>
          <w:rFonts w:asciiTheme="minorHAnsi" w:hAnsiTheme="minorHAnsi" w:cstheme="minorHAnsi"/>
          <w:b/>
          <w:bCs/>
          <w:i/>
          <w:noProof/>
          <w:sz w:val="18"/>
          <w:szCs w:val="18"/>
          <w:lang w:val="hy-AM"/>
        </w:rPr>
        <w:t xml:space="preserve"> </w:t>
      </w:r>
      <w:r w:rsidRPr="00015697">
        <w:rPr>
          <w:rFonts w:asciiTheme="minorHAnsi" w:hAnsiTheme="minorHAnsi" w:cstheme="minorHAnsi"/>
          <w:b/>
          <w:bCs/>
          <w:noProof/>
          <w:sz w:val="22"/>
          <w:szCs w:val="22"/>
          <w:lang w:val="hy-AM"/>
        </w:rPr>
        <w:t>Knowledge management and education</w:t>
      </w:r>
    </w:p>
    <w:p w14:paraId="38E16BE9" w14:textId="77777777" w:rsidR="00082AC0" w:rsidRPr="00E1346A" w:rsidRDefault="00082AC0" w:rsidP="00082AC0">
      <w:pPr>
        <w:spacing w:before="360" w:after="120"/>
        <w:ind w:left="990" w:hanging="1350"/>
        <w:jc w:val="both"/>
        <w:rPr>
          <w:rFonts w:asciiTheme="minorHAnsi" w:hAnsiTheme="minorHAnsi" w:cstheme="minorHAnsi"/>
          <w:b/>
          <w:bCs/>
          <w:noProof/>
          <w:sz w:val="22"/>
          <w:szCs w:val="22"/>
          <w:lang w:val="hy-AM"/>
        </w:rPr>
      </w:pPr>
      <w:r w:rsidRPr="00E1346A">
        <w:rPr>
          <w:rFonts w:asciiTheme="minorHAnsi" w:hAnsiTheme="minorHAnsi" w:cstheme="minorHAnsi"/>
          <w:b/>
          <w:bCs/>
          <w:noProof/>
          <w:sz w:val="22"/>
          <w:szCs w:val="22"/>
          <w:lang w:val="hy-AM"/>
        </w:rPr>
        <w:t>Year 2025 summary</w:t>
      </w:r>
    </w:p>
    <w:p w14:paraId="76EBA265" w14:textId="30D1D8B6" w:rsidR="00871A60" w:rsidRPr="00722BA2" w:rsidRDefault="00871A60" w:rsidP="003034F9">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Component 4 focused on strengthening capacity and knowledge at multiple levels to support sustainable land management, biodiversity conservation, and climate resilience. Through targeted trainings, awareness events, and field-based assessments, the project made tangible progress toward empowering communities, institutions, and local actors with the knowledge and tools needed for long-term sustainability and adaptation.</w:t>
      </w:r>
    </w:p>
    <w:p w14:paraId="51721895" w14:textId="6DC8ADAD" w:rsidR="00871A60" w:rsidRPr="00722BA2" w:rsidRDefault="00871A60" w:rsidP="003034F9">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In line with the project's knowledge management strategy</w:t>
      </w:r>
      <w:r w:rsidR="00C95DB5" w:rsidRPr="00722BA2">
        <w:rPr>
          <w:rFonts w:asciiTheme="minorHAnsi" w:hAnsiTheme="minorHAnsi" w:cstheme="minorHAnsi"/>
          <w:sz w:val="20"/>
        </w:rPr>
        <w:t xml:space="preserve"> developed by communication specialist </w:t>
      </w:r>
      <w:r w:rsidRPr="00722BA2">
        <w:rPr>
          <w:rFonts w:asciiTheme="minorHAnsi" w:hAnsiTheme="minorHAnsi" w:cstheme="minorHAnsi"/>
          <w:sz w:val="20"/>
          <w:lang w:val="hy-AM"/>
        </w:rPr>
        <w:t xml:space="preserve"> a range of activities were undertaken to raise awareness and improve the knowledge of the rural population and institutional stakeholders, particularly in areas vulnerable to land degradation and climate-related pressures. These efforts aimed to enhance living conditions and build resilience to climate change and economic shocks.</w:t>
      </w:r>
    </w:p>
    <w:p w14:paraId="44929CAC" w14:textId="783D8FC1" w:rsidR="00871A60" w:rsidRPr="00722BA2" w:rsidRDefault="00871A60" w:rsidP="003034F9">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 xml:space="preserve">A Training Needs Assessment was completed early in the year, identifying specific gaps and priorities for different stakeholder groups. Based on this, training modules were designed to address land degradation, sustainable land and water use, climate-smart agriculture, biodiversity conservation, and income diversification. These were tailored to the practical needs of farmers, local </w:t>
      </w:r>
      <w:r w:rsidR="00E758FF" w:rsidRPr="00722BA2">
        <w:rPr>
          <w:rFonts w:asciiTheme="minorHAnsi" w:hAnsiTheme="minorHAnsi" w:cstheme="minorHAnsi"/>
          <w:sz w:val="20"/>
        </w:rPr>
        <w:t>decision makers</w:t>
      </w:r>
      <w:r w:rsidRPr="00722BA2">
        <w:rPr>
          <w:rFonts w:asciiTheme="minorHAnsi" w:hAnsiTheme="minorHAnsi" w:cstheme="minorHAnsi"/>
          <w:sz w:val="20"/>
          <w:lang w:val="hy-AM"/>
        </w:rPr>
        <w:t>, and resource users.</w:t>
      </w:r>
    </w:p>
    <w:p w14:paraId="53A2262B" w14:textId="2C7A1E92" w:rsidR="00871A60" w:rsidRPr="00722BA2" w:rsidRDefault="00871A60" w:rsidP="003034F9">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Alongside capacity building, the project finalized its Awareness Raising and Communication Plan, which outlines strategic outreach activities to support long-term public engagement. The plan includes messaging on land degradation, biodiversity protection, and climate adaptation, and is tailored to both rural and urban audiences</w:t>
      </w:r>
    </w:p>
    <w:p w14:paraId="0C3E2BE6" w14:textId="35BBC2B0" w:rsidR="00871A60" w:rsidRPr="00722BA2" w:rsidRDefault="00871A60" w:rsidP="003034F9">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 xml:space="preserve">The project also advanced its technical foundation through the completion of field assessments for land </w:t>
      </w:r>
      <w:r w:rsidRPr="00722BA2">
        <w:rPr>
          <w:rFonts w:asciiTheme="minorHAnsi" w:hAnsiTheme="minorHAnsi" w:cstheme="minorHAnsi"/>
          <w:sz w:val="20"/>
          <w:lang w:val="hy-AM"/>
        </w:rPr>
        <w:lastRenderedPageBreak/>
        <w:t>degradation, biodiversity conditions, and integrated land-use planning. These assessments were conducted both inside and outside protected areas and provide critical data for monitoring, decision-making, and future planning. Biodiversity baselines in non-protected areas were initiated and will continue for long-term ecological monitoring.</w:t>
      </w:r>
    </w:p>
    <w:p w14:paraId="3823546A" w14:textId="467FB41A" w:rsidR="00E1346A" w:rsidRPr="00722BA2" w:rsidRDefault="00871A60" w:rsidP="003034F9">
      <w:pPr>
        <w:pStyle w:val="afd"/>
        <w:numPr>
          <w:ilvl w:val="0"/>
          <w:numId w:val="4"/>
        </w:numPr>
        <w:spacing w:before="80" w:after="80"/>
        <w:ind w:left="0"/>
        <w:rPr>
          <w:rFonts w:asciiTheme="minorHAnsi" w:hAnsiTheme="minorHAnsi" w:cstheme="minorHAnsi"/>
          <w:sz w:val="20"/>
          <w:lang w:val="hy-AM"/>
        </w:rPr>
      </w:pPr>
      <w:r w:rsidRPr="00722BA2">
        <w:rPr>
          <w:rFonts w:asciiTheme="minorHAnsi" w:hAnsiTheme="minorHAnsi" w:cstheme="minorHAnsi"/>
          <w:sz w:val="20"/>
          <w:lang w:val="hy-AM"/>
        </w:rPr>
        <w:t>As part of knowledge product development, the project collaborated with national institutions to discuss and finalize outlines for manuals, strategies, and technical guidelines. These products—covering sustainable land management, biodiversity integration in planning, and climate-resilient practices—will be finalized in the next reporting period and institutionalized through national and local systems.</w:t>
      </w:r>
    </w:p>
    <w:p w14:paraId="2C2D2B74" w14:textId="5B7A61E3" w:rsidR="002C1A46" w:rsidRPr="007A01D8" w:rsidRDefault="002C1A46" w:rsidP="003034F9">
      <w:pPr>
        <w:pStyle w:val="afd"/>
        <w:numPr>
          <w:ilvl w:val="0"/>
          <w:numId w:val="4"/>
        </w:numPr>
        <w:spacing w:before="80" w:after="80"/>
        <w:ind w:left="0"/>
        <w:rPr>
          <w:rFonts w:asciiTheme="minorHAnsi" w:hAnsiTheme="minorHAnsi" w:cstheme="minorHAnsi"/>
          <w:sz w:val="20"/>
        </w:rPr>
      </w:pPr>
      <w:r w:rsidRPr="00722BA2">
        <w:rPr>
          <w:rFonts w:asciiTheme="minorHAnsi" w:hAnsiTheme="minorHAnsi" w:cstheme="minorHAnsi"/>
          <w:sz w:val="20"/>
        </w:rPr>
        <w:t xml:space="preserve"> As part</w:t>
      </w:r>
      <w:r>
        <w:rPr>
          <w:rFonts w:asciiTheme="minorHAnsi" w:hAnsiTheme="minorHAnsi" w:cstheme="minorHAnsi"/>
          <w:sz w:val="20"/>
        </w:rPr>
        <w:t xml:space="preserve"> of c</w:t>
      </w:r>
      <w:r w:rsidRPr="002C1A46">
        <w:rPr>
          <w:rFonts w:asciiTheme="minorHAnsi" w:hAnsiTheme="minorHAnsi" w:cstheme="minorHAnsi"/>
          <w:sz w:val="20"/>
        </w:rPr>
        <w:t xml:space="preserve">ommitment to transparency and community engagement, a Grievance Redress Mechanism </w:t>
      </w:r>
      <w:r>
        <w:rPr>
          <w:rFonts w:asciiTheme="minorHAnsi" w:hAnsiTheme="minorHAnsi" w:cstheme="minorHAnsi"/>
          <w:sz w:val="20"/>
        </w:rPr>
        <w:t xml:space="preserve">was </w:t>
      </w:r>
      <w:r w:rsidRPr="002C1A46">
        <w:rPr>
          <w:rFonts w:asciiTheme="minorHAnsi" w:hAnsiTheme="minorHAnsi" w:cstheme="minorHAnsi"/>
          <w:sz w:val="20"/>
        </w:rPr>
        <w:t xml:space="preserve">established </w:t>
      </w:r>
      <w:r>
        <w:rPr>
          <w:rFonts w:asciiTheme="minorHAnsi" w:hAnsiTheme="minorHAnsi" w:cstheme="minorHAnsi"/>
          <w:sz w:val="20"/>
        </w:rPr>
        <w:t xml:space="preserve">if </w:t>
      </w:r>
      <w:r w:rsidRPr="002C1A46">
        <w:rPr>
          <w:rFonts w:asciiTheme="minorHAnsi" w:hAnsiTheme="minorHAnsi" w:cstheme="minorHAnsi"/>
          <w:sz w:val="20"/>
        </w:rPr>
        <w:t>any concerns, complaints, or f</w:t>
      </w:r>
      <w:r>
        <w:rPr>
          <w:rFonts w:asciiTheme="minorHAnsi" w:hAnsiTheme="minorHAnsi" w:cstheme="minorHAnsi"/>
          <w:sz w:val="20"/>
        </w:rPr>
        <w:t xml:space="preserve">eedback related </w:t>
      </w:r>
      <w:proofErr w:type="gramStart"/>
      <w:r>
        <w:rPr>
          <w:rFonts w:asciiTheme="minorHAnsi" w:hAnsiTheme="minorHAnsi" w:cstheme="minorHAnsi"/>
          <w:sz w:val="20"/>
        </w:rPr>
        <w:t>to  the</w:t>
      </w:r>
      <w:proofErr w:type="gramEnd"/>
      <w:r>
        <w:rPr>
          <w:rFonts w:asciiTheme="minorHAnsi" w:hAnsiTheme="minorHAnsi" w:cstheme="minorHAnsi"/>
          <w:sz w:val="20"/>
        </w:rPr>
        <w:t xml:space="preserve"> project will appear.</w:t>
      </w:r>
      <w:r w:rsidRPr="002C1A46">
        <w:rPr>
          <w:rFonts w:asciiTheme="minorHAnsi" w:hAnsiTheme="minorHAnsi" w:cstheme="minorHAnsi"/>
          <w:sz w:val="20"/>
        </w:rPr>
        <w:t xml:space="preserve"> </w:t>
      </w:r>
      <w:proofErr w:type="gramStart"/>
      <w:r>
        <w:rPr>
          <w:rFonts w:asciiTheme="minorHAnsi" w:hAnsiTheme="minorHAnsi" w:cstheme="minorHAnsi"/>
          <w:sz w:val="20"/>
        </w:rPr>
        <w:t>Mentioned  input</w:t>
      </w:r>
      <w:proofErr w:type="gramEnd"/>
      <w:r>
        <w:rPr>
          <w:rFonts w:asciiTheme="minorHAnsi" w:hAnsiTheme="minorHAnsi" w:cstheme="minorHAnsi"/>
          <w:sz w:val="20"/>
        </w:rPr>
        <w:t xml:space="preserve"> will help to  improve and ensure</w:t>
      </w:r>
      <w:r w:rsidRPr="002C1A46">
        <w:rPr>
          <w:rFonts w:asciiTheme="minorHAnsi" w:hAnsiTheme="minorHAnsi" w:cstheme="minorHAnsi"/>
          <w:sz w:val="20"/>
        </w:rPr>
        <w:t xml:space="preserve"> the project serves everyone fairly and responsibly . All grievances will be addressed in a timely, respectful, and confidential manner.</w:t>
      </w:r>
      <w:r>
        <w:rPr>
          <w:rFonts w:ascii="Calibri" w:hAnsi="Calibri" w:cs="Calibri"/>
          <w:sz w:val="20"/>
        </w:rPr>
        <w:t xml:space="preserve"> The links are mentioned:</w:t>
      </w:r>
      <w:r w:rsidRPr="007A01D8">
        <w:rPr>
          <w:rFonts w:asciiTheme="minorHAnsi" w:hAnsiTheme="minorHAnsi" w:cstheme="minorHAnsi"/>
          <w:sz w:val="20"/>
        </w:rPr>
        <w:t xml:space="preserve"> </w:t>
      </w:r>
      <w:r w:rsidR="007A01D8">
        <w:rPr>
          <w:rFonts w:asciiTheme="minorHAnsi" w:hAnsiTheme="minorHAnsi" w:cstheme="minorHAnsi"/>
          <w:sz w:val="20"/>
        </w:rPr>
        <w:t>(</w:t>
      </w:r>
      <w:hyperlink r:id="rId14" w:history="1">
        <w:r w:rsidR="007A01D8" w:rsidRPr="0036560E">
          <w:rPr>
            <w:rStyle w:val="a7"/>
            <w:rFonts w:asciiTheme="minorHAnsi" w:hAnsiTheme="minorHAnsi" w:cstheme="minorHAnsi"/>
            <w:sz w:val="20"/>
          </w:rPr>
          <w:t>https://surli.cc/jeegjo</w:t>
        </w:r>
      </w:hyperlink>
      <w:r w:rsidR="007A01D8">
        <w:rPr>
          <w:rFonts w:asciiTheme="minorHAnsi" w:hAnsiTheme="minorHAnsi" w:cstheme="minorHAnsi"/>
          <w:sz w:val="20"/>
        </w:rPr>
        <w:t xml:space="preserve">, </w:t>
      </w:r>
      <w:hyperlink r:id="rId15" w:history="1">
        <w:r w:rsidR="007A01D8" w:rsidRPr="0036560E">
          <w:rPr>
            <w:rStyle w:val="a7"/>
            <w:rFonts w:asciiTheme="minorHAnsi" w:hAnsiTheme="minorHAnsi" w:cstheme="minorHAnsi"/>
            <w:sz w:val="20"/>
          </w:rPr>
          <w:t>https://surl.li/dzpfbd</w:t>
        </w:r>
      </w:hyperlink>
      <w:r w:rsidR="007A01D8">
        <w:rPr>
          <w:rFonts w:asciiTheme="minorHAnsi" w:hAnsiTheme="minorHAnsi" w:cstheme="minorHAnsi"/>
          <w:sz w:val="20"/>
        </w:rPr>
        <w:t>)</w:t>
      </w:r>
    </w:p>
    <w:p w14:paraId="3BAC5491" w14:textId="07C5538F" w:rsidR="00E1346A" w:rsidRPr="00E1346A" w:rsidRDefault="00E1346A" w:rsidP="00E1346A">
      <w:pPr>
        <w:spacing w:before="80" w:after="80"/>
        <w:ind w:hanging="360"/>
        <w:jc w:val="both"/>
        <w:rPr>
          <w:rFonts w:asciiTheme="minorHAnsi" w:hAnsiTheme="minorHAnsi" w:cstheme="minorHAnsi"/>
          <w:sz w:val="20"/>
          <w:szCs w:val="20"/>
          <w:highlight w:val="cyan"/>
          <w:lang w:val="hy-AM"/>
        </w:rPr>
      </w:pPr>
      <w:r w:rsidRPr="00E1346A">
        <w:rPr>
          <w:rFonts w:asciiTheme="minorHAnsi" w:hAnsiTheme="minorHAnsi" w:cstheme="minorHAnsi"/>
          <w:b/>
          <w:bCs/>
          <w:noProof/>
          <w:lang w:val="hy-AM"/>
        </w:rPr>
        <w:t>Year 2024 summary</w:t>
      </w:r>
    </w:p>
    <w:p w14:paraId="6B083B7D"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Training was planned for the staff of the recently established Eco-Patrol Service to serve in the territory of Sevan National Park, a TOR for the provision of services was developed (procured from a state-approved company as a sole source), but the training was postponed due to the lack of a full recruitment of personnel to protect the territory of Sevan National Park. The training will be carried out when all the planned personnel are hired.</w:t>
      </w:r>
    </w:p>
    <w:p w14:paraId="35DF2358" w14:textId="77777777" w:rsidR="004002CE" w:rsidRPr="00992BB8"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Needs assessment questionnaires were developed and 4 training modules were prepared (the role of agrocenoses, sustainable use, improvement of degraded natural environments, innovative solutions for multiple benefits (selection of plant species that improve ruminant digestion and reduce methane emissions, which significantly reduce the negative impact of climate change and are consistent with SDG 13 and several components of the Project, the EU Green Partnership, which have been ratified by the Government of Armenia (CEPA 2017), etc.).</w:t>
      </w:r>
    </w:p>
    <w:p w14:paraId="4C5BC767" w14:textId="77777777" w:rsidR="004002CE" w:rsidRDefault="004002CE" w:rsidP="00A01597">
      <w:pPr>
        <w:pStyle w:val="afd"/>
        <w:numPr>
          <w:ilvl w:val="0"/>
          <w:numId w:val="4"/>
        </w:numPr>
        <w:spacing w:before="80" w:after="80"/>
        <w:ind w:left="0"/>
        <w:rPr>
          <w:rFonts w:asciiTheme="minorHAnsi" w:hAnsiTheme="minorHAnsi" w:cstheme="minorHAnsi"/>
          <w:noProof/>
          <w:sz w:val="20"/>
          <w:lang w:val="hy-AM"/>
        </w:rPr>
      </w:pPr>
      <w:r w:rsidRPr="00992BB8">
        <w:rPr>
          <w:rFonts w:asciiTheme="minorHAnsi" w:hAnsiTheme="minorHAnsi" w:cstheme="minorHAnsi"/>
          <w:noProof/>
          <w:sz w:val="20"/>
          <w:lang w:val="hy-AM"/>
        </w:rPr>
        <w:t>The project has begun public communication planning to initiate awareness/raising activities in communities on various aspects of land degradation and biodiversity.</w:t>
      </w:r>
    </w:p>
    <w:p w14:paraId="1A800C89" w14:textId="77777777" w:rsidR="000A15BE" w:rsidRPr="000A15BE" w:rsidRDefault="003A3138" w:rsidP="000A15BE">
      <w:pPr>
        <w:shd w:val="clear" w:color="auto" w:fill="D9D9D9" w:themeFill="background1" w:themeFillShade="D9"/>
        <w:tabs>
          <w:tab w:val="left" w:pos="8910"/>
        </w:tabs>
        <w:spacing w:before="480"/>
        <w:ind w:right="-187" w:hanging="360"/>
        <w:jc w:val="both"/>
        <w:rPr>
          <w:rFonts w:asciiTheme="minorHAnsi" w:hAnsiTheme="minorHAnsi" w:cstheme="minorHAnsi"/>
          <w:b/>
          <w:bCs/>
          <w:noProof/>
          <w:sz w:val="22"/>
          <w:szCs w:val="22"/>
          <w:lang w:val="hy-AM"/>
        </w:rPr>
      </w:pPr>
      <w:r w:rsidRPr="000A15BE">
        <w:rPr>
          <w:rFonts w:asciiTheme="minorHAnsi" w:hAnsiTheme="minorHAnsi" w:cstheme="minorHAnsi"/>
          <w:b/>
          <w:bCs/>
          <w:noProof/>
          <w:sz w:val="22"/>
          <w:szCs w:val="22"/>
          <w:lang w:val="hy-AM"/>
        </w:rPr>
        <w:t xml:space="preserve">IV. </w:t>
      </w:r>
      <w:r w:rsidR="000A15BE" w:rsidRPr="000A15BE">
        <w:rPr>
          <w:rFonts w:asciiTheme="minorHAnsi" w:hAnsiTheme="minorHAnsi" w:cstheme="minorHAnsi"/>
          <w:b/>
          <w:bCs/>
          <w:noProof/>
          <w:sz w:val="22"/>
          <w:szCs w:val="22"/>
          <w:lang w:val="hy-AM"/>
        </w:rPr>
        <w:t>GENDER MAINSTREAMING, LEAVING NO ONE BEHIND, OTHER ASPECTS</w:t>
      </w:r>
    </w:p>
    <w:p w14:paraId="62F75730" w14:textId="77777777" w:rsidR="0013186A" w:rsidRPr="0013186A" w:rsidRDefault="0013186A" w:rsidP="0013186A">
      <w:pPr>
        <w:pStyle w:val="afd"/>
        <w:numPr>
          <w:ilvl w:val="0"/>
          <w:numId w:val="1"/>
        </w:numPr>
        <w:spacing w:before="60"/>
        <w:ind w:left="0" w:right="72" w:hanging="187"/>
        <w:rPr>
          <w:rFonts w:asciiTheme="minorHAnsi" w:hAnsiTheme="minorHAnsi" w:cstheme="minorHAnsi"/>
          <w:i/>
          <w:iCs/>
          <w:noProof/>
          <w:sz w:val="16"/>
          <w:szCs w:val="16"/>
          <w:lang w:val="hy-AM"/>
        </w:rPr>
      </w:pPr>
      <w:r w:rsidRPr="0013186A">
        <w:rPr>
          <w:rFonts w:asciiTheme="minorHAnsi" w:hAnsiTheme="minorHAnsi" w:cstheme="minorHAnsi"/>
          <w:i/>
          <w:iCs/>
          <w:noProof/>
          <w:sz w:val="16"/>
          <w:szCs w:val="16"/>
          <w:lang w:val="hy-AM"/>
        </w:rPr>
        <w:t>Indicate project’s gender marker (GEN 0-3), gender mainstreaming strategy/approaches in line with corporate/CO Gender Equality Strategy, mentioning particular gender-responsive (GEN2) or gender-transformative (GEN3) results. If possible, GEN0-1 projects shall be revisited for upgrade.</w:t>
      </w:r>
    </w:p>
    <w:p w14:paraId="45D8C3A6" w14:textId="77777777" w:rsidR="0013186A" w:rsidRPr="0013186A" w:rsidRDefault="0013186A" w:rsidP="0013186A">
      <w:pPr>
        <w:pStyle w:val="afd"/>
        <w:numPr>
          <w:ilvl w:val="0"/>
          <w:numId w:val="1"/>
        </w:numPr>
        <w:spacing w:before="60"/>
        <w:ind w:left="0" w:right="72" w:hanging="187"/>
        <w:rPr>
          <w:rFonts w:asciiTheme="minorHAnsi" w:hAnsiTheme="minorHAnsi" w:cstheme="minorHAnsi"/>
          <w:i/>
          <w:iCs/>
          <w:noProof/>
          <w:sz w:val="16"/>
          <w:szCs w:val="16"/>
          <w:lang w:val="hy-AM"/>
        </w:rPr>
      </w:pPr>
      <w:r w:rsidRPr="0013186A">
        <w:rPr>
          <w:rFonts w:asciiTheme="minorHAnsi" w:hAnsiTheme="minorHAnsi" w:cstheme="minorHAnsi"/>
          <w:i/>
          <w:iCs/>
          <w:noProof/>
          <w:sz w:val="16"/>
          <w:szCs w:val="16"/>
          <w:lang w:val="hy-AM"/>
        </w:rPr>
        <w:t xml:space="preserve">Present the project’s targeting strategy and application of Leaving No One Behind (LNOB) approach. </w:t>
      </w:r>
    </w:p>
    <w:p w14:paraId="1A921F0A" w14:textId="77777777" w:rsidR="0013186A" w:rsidRDefault="0013186A" w:rsidP="0013186A">
      <w:pPr>
        <w:pStyle w:val="afd"/>
        <w:numPr>
          <w:ilvl w:val="0"/>
          <w:numId w:val="1"/>
        </w:numPr>
        <w:spacing w:before="60"/>
        <w:ind w:left="0" w:right="72" w:hanging="187"/>
        <w:rPr>
          <w:rFonts w:asciiTheme="minorHAnsi" w:hAnsiTheme="minorHAnsi" w:cstheme="minorHAnsi"/>
          <w:i/>
          <w:iCs/>
          <w:noProof/>
          <w:sz w:val="16"/>
          <w:szCs w:val="16"/>
          <w:lang w:val="hy-AM"/>
        </w:rPr>
      </w:pPr>
      <w:r w:rsidRPr="0013186A">
        <w:rPr>
          <w:rFonts w:asciiTheme="minorHAnsi" w:hAnsiTheme="minorHAnsi" w:cstheme="minorHAnsi"/>
          <w:i/>
          <w:iCs/>
          <w:noProof/>
          <w:sz w:val="16"/>
          <w:szCs w:val="16"/>
          <w:lang w:val="hy-AM"/>
        </w:rPr>
        <w:t>Present the project’s cross-cutting aspects and ‘enablers’ in such areas as cross-portfolio interventions, human rights-based approach, risk informed development, mainstreaming innovation, social and environmental responsiveness, user-driven design, citizen engagement, leveraging private financing.</w:t>
      </w:r>
    </w:p>
    <w:p w14:paraId="30D0963F" w14:textId="77777777" w:rsidR="00B525E6" w:rsidRPr="00385558" w:rsidRDefault="00B525E6" w:rsidP="00B525E6">
      <w:pPr>
        <w:spacing w:before="100" w:beforeAutospacing="1" w:after="100" w:afterAutospacing="1"/>
        <w:outlineLvl w:val="2"/>
        <w:rPr>
          <w:rFonts w:asciiTheme="minorHAnsi" w:hAnsiTheme="minorHAnsi" w:cstheme="minorHAnsi"/>
          <w:b/>
          <w:bCs/>
          <w:szCs w:val="27"/>
          <w:lang w:eastAsia="ru-RU"/>
        </w:rPr>
      </w:pPr>
      <w:r w:rsidRPr="00385558">
        <w:rPr>
          <w:rFonts w:asciiTheme="minorHAnsi" w:hAnsiTheme="minorHAnsi" w:cstheme="minorHAnsi"/>
          <w:b/>
          <w:bCs/>
          <w:szCs w:val="27"/>
          <w:lang w:eastAsia="ru-RU"/>
        </w:rPr>
        <w:t>Gender Marker and Gender Mainstreaming Strategy (GEN2)</w:t>
      </w:r>
    </w:p>
    <w:p w14:paraId="4D20B924" w14:textId="77777777" w:rsidR="00B525E6" w:rsidRPr="00385558" w:rsidRDefault="00B525E6" w:rsidP="00B525E6">
      <w:pPr>
        <w:pStyle w:val="afd"/>
        <w:spacing w:before="80" w:after="80"/>
        <w:rPr>
          <w:rFonts w:asciiTheme="minorHAnsi" w:hAnsiTheme="minorHAnsi" w:cstheme="minorHAnsi"/>
          <w:noProof/>
          <w:sz w:val="20"/>
          <w:lang w:val="hy-AM"/>
        </w:rPr>
      </w:pPr>
      <w:r w:rsidRPr="00385558">
        <w:rPr>
          <w:rFonts w:asciiTheme="minorHAnsi" w:hAnsiTheme="minorHAnsi" w:cstheme="minorHAnsi"/>
          <w:noProof/>
          <w:sz w:val="20"/>
          <w:lang w:val="hy-AM"/>
        </w:rPr>
        <w:t>The project is classified as GEN2, reflecting its intentional integration of gender considerations throughout design and implementation. While initial participation in project activities showed a significant gender imbalance (35% women, 65% men), specific gender-responsive measures were introduced to address these gaps. Recognizing the critical role of women in land use and sustainable agriculture, the project conducted targeted gender workshops to identify barriers and promote women’s leadership in smart agricultural practices and land degradation neutrality (LDN) actions.</w:t>
      </w:r>
    </w:p>
    <w:p w14:paraId="7B6B7423" w14:textId="77777777" w:rsidR="00B525E6" w:rsidRPr="00385558" w:rsidRDefault="00B525E6" w:rsidP="00B525E6">
      <w:pPr>
        <w:pStyle w:val="afd"/>
        <w:spacing w:before="80" w:after="80"/>
        <w:rPr>
          <w:rFonts w:asciiTheme="minorHAnsi" w:hAnsiTheme="minorHAnsi" w:cstheme="minorHAnsi"/>
          <w:noProof/>
          <w:sz w:val="20"/>
          <w:lang w:val="hy-AM"/>
        </w:rPr>
      </w:pPr>
      <w:r w:rsidRPr="00385558">
        <w:rPr>
          <w:rFonts w:asciiTheme="minorHAnsi" w:hAnsiTheme="minorHAnsi" w:cstheme="minorHAnsi"/>
          <w:noProof/>
          <w:sz w:val="20"/>
          <w:lang w:val="hy-AM"/>
        </w:rPr>
        <w:t>The gender mainstreaming strategy aligns with UNDP's Gender Equality Strategy and focuses on:</w:t>
      </w:r>
    </w:p>
    <w:p w14:paraId="64536FA7" w14:textId="77777777" w:rsidR="00B525E6" w:rsidRPr="00385558" w:rsidRDefault="00B525E6" w:rsidP="00B525E6">
      <w:pPr>
        <w:numPr>
          <w:ilvl w:val="0"/>
          <w:numId w:val="31"/>
        </w:numPr>
        <w:spacing w:before="100" w:beforeAutospacing="1" w:after="100" w:afterAutospacing="1"/>
        <w:rPr>
          <w:rFonts w:asciiTheme="minorHAnsi" w:hAnsiTheme="minorHAnsi" w:cstheme="minorHAnsi"/>
          <w:sz w:val="20"/>
          <w:lang w:eastAsia="ru-RU"/>
        </w:rPr>
      </w:pPr>
      <w:r w:rsidRPr="00385558">
        <w:rPr>
          <w:rFonts w:asciiTheme="minorHAnsi" w:hAnsiTheme="minorHAnsi" w:cstheme="minorHAnsi"/>
          <w:b/>
          <w:bCs/>
          <w:sz w:val="20"/>
          <w:lang w:eastAsia="ru-RU"/>
        </w:rPr>
        <w:t>Capacity building for women</w:t>
      </w:r>
      <w:r w:rsidRPr="00385558">
        <w:rPr>
          <w:rFonts w:asciiTheme="minorHAnsi" w:hAnsiTheme="minorHAnsi" w:cstheme="minorHAnsi"/>
          <w:sz w:val="20"/>
          <w:lang w:eastAsia="ru-RU"/>
        </w:rPr>
        <w:t xml:space="preserve"> in sustainable land management (SLM) and LDN through dedicated training sessions.</w:t>
      </w:r>
    </w:p>
    <w:p w14:paraId="6FEF4D21" w14:textId="77777777" w:rsidR="00B525E6" w:rsidRPr="00385558" w:rsidRDefault="00B525E6" w:rsidP="00B525E6">
      <w:pPr>
        <w:numPr>
          <w:ilvl w:val="0"/>
          <w:numId w:val="31"/>
        </w:numPr>
        <w:spacing w:before="100" w:beforeAutospacing="1" w:after="100" w:afterAutospacing="1"/>
        <w:rPr>
          <w:rFonts w:asciiTheme="minorHAnsi" w:hAnsiTheme="minorHAnsi" w:cstheme="minorHAnsi"/>
          <w:sz w:val="20"/>
          <w:lang w:eastAsia="ru-RU"/>
        </w:rPr>
      </w:pPr>
      <w:r w:rsidRPr="00385558">
        <w:rPr>
          <w:rFonts w:asciiTheme="minorHAnsi" w:hAnsiTheme="minorHAnsi" w:cstheme="minorHAnsi"/>
          <w:sz w:val="20"/>
          <w:lang w:eastAsia="ru-RU"/>
        </w:rPr>
        <w:t xml:space="preserve">Promoting </w:t>
      </w:r>
      <w:r w:rsidRPr="00385558">
        <w:rPr>
          <w:rFonts w:asciiTheme="minorHAnsi" w:hAnsiTheme="minorHAnsi" w:cstheme="minorHAnsi"/>
          <w:b/>
          <w:bCs/>
          <w:sz w:val="20"/>
          <w:lang w:eastAsia="ru-RU"/>
        </w:rPr>
        <w:t>equitable access to resources and technologies</w:t>
      </w:r>
      <w:r w:rsidRPr="00385558">
        <w:rPr>
          <w:rFonts w:asciiTheme="minorHAnsi" w:hAnsiTheme="minorHAnsi" w:cstheme="minorHAnsi"/>
          <w:sz w:val="20"/>
          <w:lang w:eastAsia="ru-RU"/>
        </w:rPr>
        <w:t xml:space="preserve"> for smart agriculture.</w:t>
      </w:r>
    </w:p>
    <w:p w14:paraId="4A6EE7AB" w14:textId="77777777" w:rsidR="00B525E6" w:rsidRPr="00385558" w:rsidRDefault="00B525E6" w:rsidP="00B525E6">
      <w:pPr>
        <w:numPr>
          <w:ilvl w:val="0"/>
          <w:numId w:val="31"/>
        </w:numPr>
        <w:spacing w:before="100" w:beforeAutospacing="1" w:after="100" w:afterAutospacing="1"/>
        <w:rPr>
          <w:rFonts w:asciiTheme="minorHAnsi" w:hAnsiTheme="minorHAnsi" w:cstheme="minorHAnsi"/>
          <w:sz w:val="20"/>
          <w:lang w:eastAsia="ru-RU"/>
        </w:rPr>
      </w:pPr>
      <w:r w:rsidRPr="00385558">
        <w:rPr>
          <w:rFonts w:asciiTheme="minorHAnsi" w:hAnsiTheme="minorHAnsi" w:cstheme="minorHAnsi"/>
          <w:sz w:val="20"/>
          <w:lang w:eastAsia="ru-RU"/>
        </w:rPr>
        <w:t>Including women as key stakeholders in planning, implementation, and decision-making processes.</w:t>
      </w:r>
    </w:p>
    <w:p w14:paraId="1BBA6E8E" w14:textId="77777777" w:rsidR="00B525E6" w:rsidRPr="00385558" w:rsidRDefault="00B525E6" w:rsidP="00B525E6">
      <w:pPr>
        <w:spacing w:before="100" w:beforeAutospacing="1" w:after="100" w:afterAutospacing="1"/>
        <w:rPr>
          <w:rFonts w:asciiTheme="minorHAnsi" w:hAnsiTheme="minorHAnsi" w:cstheme="minorHAnsi"/>
          <w:sz w:val="20"/>
          <w:lang w:eastAsia="ru-RU"/>
        </w:rPr>
      </w:pPr>
      <w:r w:rsidRPr="00385558">
        <w:rPr>
          <w:rFonts w:asciiTheme="minorHAnsi" w:hAnsiTheme="minorHAnsi" w:cstheme="minorHAnsi"/>
          <w:sz w:val="20"/>
          <w:lang w:eastAsia="ru-RU"/>
        </w:rPr>
        <w:t xml:space="preserve">Workshops dedicated to enhancing women’s understanding of LDN and their roles in overcoming degradation were implemented, laying the groundwork for </w:t>
      </w:r>
      <w:r w:rsidRPr="00385558">
        <w:rPr>
          <w:rFonts w:asciiTheme="minorHAnsi" w:hAnsiTheme="minorHAnsi" w:cstheme="minorHAnsi"/>
          <w:b/>
          <w:bCs/>
          <w:sz w:val="20"/>
          <w:lang w:eastAsia="ru-RU"/>
        </w:rPr>
        <w:t>gender-transformative outcomes</w:t>
      </w:r>
      <w:r w:rsidRPr="00385558">
        <w:rPr>
          <w:rFonts w:asciiTheme="minorHAnsi" w:hAnsiTheme="minorHAnsi" w:cstheme="minorHAnsi"/>
          <w:sz w:val="20"/>
          <w:lang w:eastAsia="ru-RU"/>
        </w:rPr>
        <w:t xml:space="preserve"> in future training and smart agriculture initiatives.</w:t>
      </w:r>
    </w:p>
    <w:p w14:paraId="5A2FF27C" w14:textId="77777777" w:rsidR="00B525E6" w:rsidRPr="00385558" w:rsidRDefault="00B525E6" w:rsidP="00B525E6">
      <w:pPr>
        <w:spacing w:before="100" w:beforeAutospacing="1" w:after="100" w:afterAutospacing="1"/>
        <w:outlineLvl w:val="2"/>
        <w:rPr>
          <w:rFonts w:asciiTheme="minorHAnsi" w:hAnsiTheme="minorHAnsi" w:cstheme="minorHAnsi"/>
          <w:b/>
          <w:bCs/>
          <w:szCs w:val="27"/>
          <w:lang w:eastAsia="ru-RU"/>
        </w:rPr>
      </w:pPr>
      <w:r w:rsidRPr="00385558">
        <w:rPr>
          <w:rFonts w:asciiTheme="minorHAnsi" w:hAnsiTheme="minorHAnsi" w:cstheme="minorHAnsi"/>
          <w:b/>
          <w:bCs/>
          <w:szCs w:val="27"/>
          <w:lang w:eastAsia="ru-RU"/>
        </w:rPr>
        <w:lastRenderedPageBreak/>
        <w:t>Targeting Strategy and Application of LNOB</w:t>
      </w:r>
    </w:p>
    <w:p w14:paraId="7C766206" w14:textId="77777777" w:rsidR="00B525E6" w:rsidRPr="00385558" w:rsidRDefault="00B525E6" w:rsidP="00B525E6">
      <w:pPr>
        <w:pStyle w:val="afd"/>
        <w:spacing w:before="80" w:after="80"/>
        <w:rPr>
          <w:rFonts w:asciiTheme="minorHAnsi" w:hAnsiTheme="minorHAnsi" w:cstheme="minorHAnsi"/>
          <w:noProof/>
          <w:sz w:val="20"/>
          <w:lang w:val="hy-AM"/>
        </w:rPr>
      </w:pPr>
      <w:r w:rsidRPr="00385558">
        <w:rPr>
          <w:rFonts w:asciiTheme="minorHAnsi" w:hAnsiTheme="minorHAnsi" w:cstheme="minorHAnsi"/>
          <w:noProof/>
          <w:sz w:val="20"/>
          <w:lang w:val="hy-AM"/>
        </w:rPr>
        <w:t>The project applies the Leave No One Behind (LNOB) approach through inclusive stakeholder engagement and tailored support for marginalized groups, particularly rural women. Out of 254 participants engaged in field visits, workshops, and coordination activities, 90 were women (35%). This participation rate, although below parity, reflects deliberate efforts to reach underrepresented groups and signals the need for continued, targeted action.</w:t>
      </w:r>
    </w:p>
    <w:p w14:paraId="649B7E5B"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The project provided technical assistance and training to community members, with a focus on supporting women farmers as key land users.</w:t>
      </w:r>
    </w:p>
    <w:p w14:paraId="3C4B64C4"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Women are prioritized in grant schemes supporting innovative, climate-resilient, and sustainable livelihood projects, enhancing their economic empowerment and environmental stewardship.</w:t>
      </w:r>
    </w:p>
    <w:p w14:paraId="336588C6"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The participation of women in community-based planning and capacity-building activities is increasingly emphasized, ensuring their voices are integrated into land management solutions.</w:t>
      </w:r>
    </w:p>
    <w:p w14:paraId="593CD80A" w14:textId="77777777" w:rsidR="00B525E6" w:rsidRPr="00385558" w:rsidRDefault="00B525E6" w:rsidP="00B525E6">
      <w:pPr>
        <w:spacing w:before="100" w:beforeAutospacing="1" w:after="100" w:afterAutospacing="1"/>
        <w:jc w:val="both"/>
        <w:outlineLvl w:val="2"/>
        <w:rPr>
          <w:rFonts w:asciiTheme="minorHAnsi" w:hAnsiTheme="minorHAnsi" w:cstheme="minorHAnsi"/>
          <w:b/>
          <w:bCs/>
          <w:szCs w:val="27"/>
          <w:lang w:eastAsia="ru-RU"/>
        </w:rPr>
      </w:pPr>
      <w:r w:rsidRPr="00385558">
        <w:rPr>
          <w:rFonts w:asciiTheme="minorHAnsi" w:hAnsiTheme="minorHAnsi" w:cstheme="minorHAnsi"/>
          <w:b/>
          <w:bCs/>
          <w:szCs w:val="27"/>
          <w:lang w:eastAsia="ru-RU"/>
        </w:rPr>
        <w:t>Cross-Cutting Aspects and Enablers</w:t>
      </w:r>
    </w:p>
    <w:p w14:paraId="0E38D5BF" w14:textId="77777777" w:rsidR="00B525E6" w:rsidRPr="00385558" w:rsidRDefault="00B525E6" w:rsidP="00B525E6">
      <w:pPr>
        <w:pStyle w:val="afd"/>
        <w:spacing w:before="80" w:after="80"/>
        <w:rPr>
          <w:rFonts w:asciiTheme="minorHAnsi" w:hAnsiTheme="minorHAnsi" w:cstheme="minorHAnsi"/>
          <w:noProof/>
          <w:sz w:val="20"/>
          <w:lang w:val="hy-AM"/>
        </w:rPr>
      </w:pPr>
      <w:r w:rsidRPr="00385558">
        <w:rPr>
          <w:rFonts w:asciiTheme="minorHAnsi" w:hAnsiTheme="minorHAnsi" w:cstheme="minorHAnsi"/>
          <w:noProof/>
          <w:sz w:val="20"/>
          <w:lang w:val="hy-AM"/>
        </w:rPr>
        <w:t>The project integrates multiple cross-cutting themes and enabling approaches to strengthen sustainable impact:</w:t>
      </w:r>
    </w:p>
    <w:p w14:paraId="356CB942"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Human Rights-Based and Gender-Responsive Approach: Activities intentionally addressed gender disparities and rural women’s empowerment, aligning with human rights principles and national development priorities.</w:t>
      </w:r>
    </w:p>
    <w:p w14:paraId="270BEDA6"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 xml:space="preserve">Risk-Informed Development: Capacity-building sessions on LDN and SLM aim to reduce vulnerability to land degradation and climate risks, especially in high-risk areas of </w:t>
      </w:r>
      <w:proofErr w:type="spellStart"/>
      <w:r w:rsidRPr="00385558">
        <w:rPr>
          <w:rFonts w:asciiTheme="minorHAnsi" w:hAnsiTheme="minorHAnsi" w:cstheme="minorHAnsi"/>
          <w:bCs/>
          <w:sz w:val="20"/>
          <w:lang w:eastAsia="ru-RU"/>
        </w:rPr>
        <w:t>Vayots</w:t>
      </w:r>
      <w:proofErr w:type="spellEnd"/>
      <w:r w:rsidRPr="00385558">
        <w:rPr>
          <w:rFonts w:asciiTheme="minorHAnsi" w:hAnsiTheme="minorHAnsi" w:cstheme="minorHAnsi"/>
          <w:bCs/>
          <w:sz w:val="20"/>
          <w:lang w:eastAsia="ru-RU"/>
        </w:rPr>
        <w:t xml:space="preserve"> </w:t>
      </w:r>
      <w:proofErr w:type="spellStart"/>
      <w:r w:rsidRPr="00385558">
        <w:rPr>
          <w:rFonts w:asciiTheme="minorHAnsi" w:hAnsiTheme="minorHAnsi" w:cstheme="minorHAnsi"/>
          <w:bCs/>
          <w:sz w:val="20"/>
          <w:lang w:eastAsia="ru-RU"/>
        </w:rPr>
        <w:t>Dzor</w:t>
      </w:r>
      <w:proofErr w:type="spellEnd"/>
      <w:r w:rsidRPr="00385558">
        <w:rPr>
          <w:rFonts w:asciiTheme="minorHAnsi" w:hAnsiTheme="minorHAnsi" w:cstheme="minorHAnsi"/>
          <w:bCs/>
          <w:sz w:val="20"/>
          <w:lang w:eastAsia="ru-RU"/>
        </w:rPr>
        <w:t xml:space="preserve"> and </w:t>
      </w:r>
      <w:proofErr w:type="spellStart"/>
      <w:r w:rsidRPr="00385558">
        <w:rPr>
          <w:rFonts w:asciiTheme="minorHAnsi" w:hAnsiTheme="minorHAnsi" w:cstheme="minorHAnsi"/>
          <w:bCs/>
          <w:sz w:val="20"/>
          <w:lang w:eastAsia="ru-RU"/>
        </w:rPr>
        <w:t>Gegharkunik</w:t>
      </w:r>
      <w:proofErr w:type="spellEnd"/>
      <w:r w:rsidRPr="00385558">
        <w:rPr>
          <w:rFonts w:asciiTheme="minorHAnsi" w:hAnsiTheme="minorHAnsi" w:cstheme="minorHAnsi"/>
          <w:bCs/>
          <w:sz w:val="20"/>
          <w:lang w:eastAsia="ru-RU"/>
        </w:rPr>
        <w:t xml:space="preserve"> </w:t>
      </w:r>
      <w:proofErr w:type="spellStart"/>
      <w:r w:rsidRPr="00385558">
        <w:rPr>
          <w:rFonts w:asciiTheme="minorHAnsi" w:hAnsiTheme="minorHAnsi" w:cstheme="minorHAnsi"/>
          <w:bCs/>
          <w:sz w:val="20"/>
          <w:lang w:eastAsia="ru-RU"/>
        </w:rPr>
        <w:t>marzes</w:t>
      </w:r>
      <w:proofErr w:type="spellEnd"/>
      <w:r w:rsidRPr="00385558">
        <w:rPr>
          <w:rFonts w:asciiTheme="minorHAnsi" w:hAnsiTheme="minorHAnsi" w:cstheme="minorHAnsi"/>
          <w:bCs/>
          <w:sz w:val="20"/>
          <w:lang w:eastAsia="ru-RU"/>
        </w:rPr>
        <w:t>.</w:t>
      </w:r>
    </w:p>
    <w:p w14:paraId="0FA8B686"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Innovation and Citizen Engagement: The use of smart agriculture technologies, support for community-led livelihood projects, and ongoing feedback mechanisms reflect a commitment to user-driven design and participatory planning.</w:t>
      </w:r>
    </w:p>
    <w:p w14:paraId="566EF584"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Institutional Strengthening: Local authorities, rangers, and Eco-Patrol units received training on biodiversity monitoring and law enforcement, improving governance and enforcement of conservation practices.</w:t>
      </w:r>
    </w:p>
    <w:p w14:paraId="79CDA3B0" w14:textId="77777777" w:rsidR="00B525E6" w:rsidRPr="00385558" w:rsidRDefault="00B525E6" w:rsidP="00B525E6">
      <w:pPr>
        <w:numPr>
          <w:ilvl w:val="0"/>
          <w:numId w:val="31"/>
        </w:numPr>
        <w:spacing w:before="100" w:beforeAutospacing="1" w:after="100" w:afterAutospacing="1"/>
        <w:jc w:val="both"/>
        <w:rPr>
          <w:rFonts w:asciiTheme="minorHAnsi" w:hAnsiTheme="minorHAnsi" w:cstheme="minorHAnsi"/>
          <w:bCs/>
          <w:sz w:val="20"/>
          <w:lang w:eastAsia="ru-RU"/>
        </w:rPr>
      </w:pPr>
      <w:r w:rsidRPr="00385558">
        <w:rPr>
          <w:rFonts w:asciiTheme="minorHAnsi" w:hAnsiTheme="minorHAnsi" w:cstheme="minorHAnsi"/>
          <w:bCs/>
          <w:sz w:val="20"/>
          <w:lang w:eastAsia="ru-RU"/>
        </w:rPr>
        <w:t>Private Sector Leverage: While still nascent, small-scale grants and community engagement lay the foundation for mobilizing local co-financing and partnerships to scale up sustainable land-use initiatives.</w:t>
      </w:r>
    </w:p>
    <w:p w14:paraId="6D99119A" w14:textId="77777777" w:rsidR="0013186A" w:rsidRDefault="0013186A" w:rsidP="0013186A">
      <w:pPr>
        <w:pStyle w:val="afd"/>
        <w:spacing w:before="60"/>
        <w:ind w:right="72"/>
        <w:rPr>
          <w:rFonts w:asciiTheme="minorHAnsi" w:hAnsiTheme="minorHAnsi" w:cstheme="minorHAnsi"/>
          <w:i/>
          <w:iCs/>
          <w:noProof/>
          <w:sz w:val="16"/>
          <w:szCs w:val="16"/>
          <w:lang w:val="hy-AM"/>
        </w:rPr>
      </w:pPr>
    </w:p>
    <w:p w14:paraId="2FA59138" w14:textId="77777777" w:rsidR="007A01D8" w:rsidRPr="007A01D8" w:rsidRDefault="007A01D8" w:rsidP="007A01D8">
      <w:pPr>
        <w:pStyle w:val="3"/>
        <w:jc w:val="both"/>
        <w:rPr>
          <w:rFonts w:asciiTheme="minorHAnsi" w:hAnsiTheme="minorHAnsi" w:cstheme="minorHAnsi"/>
          <w:noProof/>
          <w:sz w:val="24"/>
          <w:szCs w:val="24"/>
          <w:lang w:val="hy-AM"/>
        </w:rPr>
      </w:pPr>
      <w:r w:rsidRPr="007A01D8">
        <w:rPr>
          <w:rFonts w:asciiTheme="minorHAnsi" w:hAnsiTheme="minorHAnsi" w:cstheme="minorHAnsi"/>
          <w:noProof/>
          <w:sz w:val="24"/>
          <w:szCs w:val="24"/>
          <w:lang w:val="hy-AM"/>
        </w:rPr>
        <w:t>Gender Equality and Women’s Empowerment</w:t>
      </w:r>
    </w:p>
    <w:p w14:paraId="7DC0E722" w14:textId="77777777" w:rsidR="007A01D8" w:rsidRPr="007A01D8" w:rsidRDefault="007A01D8" w:rsidP="007A01D8">
      <w:pPr>
        <w:pStyle w:val="afb"/>
        <w:jc w:val="both"/>
        <w:rPr>
          <w:rFonts w:asciiTheme="minorHAnsi" w:hAnsiTheme="minorHAnsi" w:cstheme="minorHAnsi"/>
          <w:bCs/>
          <w:noProof/>
          <w:sz w:val="20"/>
          <w:szCs w:val="20"/>
          <w:lang w:val="hy-AM"/>
        </w:rPr>
      </w:pPr>
      <w:r w:rsidRPr="007A01D8">
        <w:rPr>
          <w:rFonts w:asciiTheme="minorHAnsi" w:hAnsiTheme="minorHAnsi" w:cstheme="minorHAnsi"/>
          <w:b/>
          <w:noProof/>
          <w:sz w:val="20"/>
          <w:szCs w:val="20"/>
          <w:lang w:val="hy-AM"/>
        </w:rPr>
        <w:t>Between April and June 2025</w:t>
      </w:r>
      <w:r w:rsidRPr="007A01D8">
        <w:rPr>
          <w:rFonts w:asciiTheme="minorHAnsi" w:hAnsiTheme="minorHAnsi" w:cstheme="minorHAnsi"/>
          <w:bCs/>
          <w:noProof/>
          <w:sz w:val="20"/>
          <w:szCs w:val="20"/>
          <w:lang w:val="hy-AM"/>
        </w:rPr>
        <w:t>, the UNDP-GEF project undertook 27 Implementing Partner (IP) and 11 Responsible Partner (RP) field visits, coordination meetings, and workshops across targeted communities in Vayots Dzor and Gegharkunik provinces. These engagements aimed to strengthen sustainable land and ecosystem management, facilitate inter-agency coordination, and provide technical and institutional support to local stakeholders.</w:t>
      </w:r>
    </w:p>
    <w:p w14:paraId="339E6EAA" w14:textId="77777777" w:rsidR="00385558" w:rsidRDefault="007A01D8" w:rsidP="007A01D8">
      <w:pPr>
        <w:pStyle w:val="afb"/>
        <w:rPr>
          <w:rFonts w:asciiTheme="minorHAnsi" w:hAnsiTheme="minorHAnsi" w:cstheme="minorHAnsi"/>
          <w:b/>
          <w:noProof/>
          <w:sz w:val="20"/>
          <w:szCs w:val="20"/>
        </w:rPr>
      </w:pPr>
      <w:r w:rsidRPr="007A01D8">
        <w:rPr>
          <w:rFonts w:asciiTheme="minorHAnsi" w:hAnsiTheme="minorHAnsi" w:cstheme="minorHAnsi"/>
          <w:b/>
          <w:noProof/>
          <w:sz w:val="20"/>
          <w:szCs w:val="20"/>
          <w:lang w:val="hy-AM"/>
        </w:rPr>
        <w:t>Stakeholder Engagement and Gender Participation</w:t>
      </w:r>
    </w:p>
    <w:p w14:paraId="6C7002BA" w14:textId="2EECEB69" w:rsidR="007A01D8" w:rsidRPr="00385558" w:rsidRDefault="00385558" w:rsidP="00385558">
      <w:pPr>
        <w:pStyle w:val="afd"/>
        <w:tabs>
          <w:tab w:val="left" w:pos="8820"/>
        </w:tabs>
        <w:spacing w:before="160" w:after="160"/>
        <w:ind w:right="36"/>
        <w:rPr>
          <w:rFonts w:asciiTheme="minorHAnsi" w:hAnsiTheme="minorHAnsi" w:cstheme="minorHAnsi"/>
          <w:bCs/>
          <w:noProof/>
          <w:sz w:val="20"/>
          <w:lang w:val="hy-AM"/>
        </w:rPr>
      </w:pPr>
      <w:r w:rsidRPr="00EA3056">
        <w:rPr>
          <w:rFonts w:asciiTheme="minorHAnsi" w:hAnsiTheme="minorHAnsi" w:cstheme="minorHAnsi"/>
          <w:bCs/>
          <w:noProof/>
          <w:sz w:val="20"/>
          <w:lang w:val="hy-AM"/>
        </w:rPr>
        <w:t>The program promotes, ensures, and follows its adopted policy of equal participation, equal rights, and opportunities in implementing its activities.</w:t>
      </w:r>
      <w:r>
        <w:rPr>
          <w:rFonts w:asciiTheme="minorHAnsi" w:hAnsiTheme="minorHAnsi" w:cstheme="minorHAnsi"/>
          <w:bCs/>
          <w:noProof/>
          <w:sz w:val="20"/>
        </w:rPr>
        <w:t xml:space="preserve"> </w:t>
      </w:r>
      <w:r w:rsidRPr="00385558">
        <w:rPr>
          <w:rFonts w:asciiTheme="minorHAnsi" w:hAnsiTheme="minorHAnsi" w:cstheme="minorHAnsi"/>
          <w:bCs/>
          <w:noProof/>
          <w:sz w:val="20"/>
          <w:lang w:val="hy-AM"/>
        </w:rPr>
        <w:t>Thus, the project organized a series of consultations with various officials from the regional administrations of Gegharkunik and Vayots Dzor, target communities of the project, regional educational institutions, specialists from other aligned programs, and also implemented training/capacity building activities</w:t>
      </w:r>
      <w:r w:rsidRPr="00385558">
        <w:rPr>
          <w:rFonts w:asciiTheme="minorHAnsi" w:hAnsiTheme="minorHAnsi" w:cstheme="minorHAnsi"/>
          <w:bCs/>
          <w:noProof/>
          <w:sz w:val="20"/>
        </w:rPr>
        <w:t xml:space="preserve">. </w:t>
      </w:r>
      <w:r w:rsidR="007A01D8" w:rsidRPr="00385558">
        <w:rPr>
          <w:rFonts w:asciiTheme="minorHAnsi" w:hAnsiTheme="minorHAnsi" w:cstheme="minorHAnsi"/>
          <w:bCs/>
          <w:noProof/>
          <w:sz w:val="20"/>
          <w:lang w:val="hy-AM"/>
        </w:rPr>
        <w:t xml:space="preserve">A total of </w:t>
      </w:r>
      <w:r w:rsidR="007A01D8" w:rsidRPr="00385558">
        <w:rPr>
          <w:rFonts w:asciiTheme="minorHAnsi" w:hAnsiTheme="minorHAnsi" w:cstheme="minorHAnsi"/>
          <w:b/>
          <w:noProof/>
          <w:sz w:val="20"/>
          <w:lang w:val="hy-AM"/>
        </w:rPr>
        <w:t>254 individuals</w:t>
      </w:r>
      <w:r w:rsidR="007A01D8" w:rsidRPr="00385558">
        <w:rPr>
          <w:rFonts w:asciiTheme="minorHAnsi" w:hAnsiTheme="minorHAnsi" w:cstheme="minorHAnsi"/>
          <w:bCs/>
          <w:noProof/>
          <w:sz w:val="20"/>
          <w:lang w:val="hy-AM"/>
        </w:rPr>
        <w:t xml:space="preserve"> participated in these activities across six communities (Martuni, Vardenis, Chambarak, Eghegis, Vayq, and Jermuk). Of these, </w:t>
      </w:r>
      <w:r w:rsidR="007A01D8" w:rsidRPr="00385558">
        <w:rPr>
          <w:rFonts w:asciiTheme="minorHAnsi" w:hAnsiTheme="minorHAnsi" w:cstheme="minorHAnsi"/>
          <w:b/>
          <w:noProof/>
          <w:sz w:val="20"/>
          <w:lang w:val="hy-AM"/>
        </w:rPr>
        <w:t>90 were women (35%)</w:t>
      </w:r>
      <w:r w:rsidR="007A01D8" w:rsidRPr="00385558">
        <w:rPr>
          <w:rFonts w:asciiTheme="minorHAnsi" w:hAnsiTheme="minorHAnsi" w:cstheme="minorHAnsi"/>
          <w:bCs/>
          <w:noProof/>
          <w:sz w:val="20"/>
          <w:lang w:val="hy-AM"/>
        </w:rPr>
        <w:t xml:space="preserve"> and </w:t>
      </w:r>
      <w:r w:rsidR="007A01D8" w:rsidRPr="00385558">
        <w:rPr>
          <w:rFonts w:asciiTheme="minorHAnsi" w:hAnsiTheme="minorHAnsi" w:cstheme="minorHAnsi"/>
          <w:b/>
          <w:noProof/>
          <w:sz w:val="20"/>
          <w:lang w:val="hy-AM"/>
        </w:rPr>
        <w:t>164 were men (65%)</w:t>
      </w:r>
      <w:r w:rsidR="007A01D8" w:rsidRPr="00385558">
        <w:rPr>
          <w:rFonts w:asciiTheme="minorHAnsi" w:hAnsiTheme="minorHAnsi" w:cstheme="minorHAnsi"/>
          <w:bCs/>
          <w:noProof/>
          <w:sz w:val="20"/>
          <w:lang w:val="hy-AM"/>
        </w:rPr>
        <w:t xml:space="preserve">, including land engineers, forest authorities, local leaders, and development partners. While this represents a broad stakeholder outreach, the </w:t>
      </w:r>
      <w:r w:rsidR="007A01D8" w:rsidRPr="00385558">
        <w:rPr>
          <w:rFonts w:asciiTheme="minorHAnsi" w:hAnsiTheme="minorHAnsi" w:cstheme="minorHAnsi"/>
          <w:b/>
          <w:noProof/>
          <w:sz w:val="20"/>
          <w:lang w:val="hy-AM"/>
        </w:rPr>
        <w:t>gender imbalance (35% women)</w:t>
      </w:r>
      <w:r w:rsidR="007A01D8" w:rsidRPr="00385558">
        <w:rPr>
          <w:rFonts w:asciiTheme="minorHAnsi" w:hAnsiTheme="minorHAnsi" w:cstheme="minorHAnsi"/>
          <w:bCs/>
          <w:noProof/>
          <w:sz w:val="20"/>
          <w:lang w:val="hy-AM"/>
        </w:rPr>
        <w:t xml:space="preserve"> remains a concern, especially in planning and future implementation of climate-smart agricultural interventions.</w:t>
      </w:r>
    </w:p>
    <w:p w14:paraId="202591AF" w14:textId="77777777" w:rsidR="007A01D8" w:rsidRPr="007A01D8" w:rsidRDefault="007A01D8" w:rsidP="007A01D8">
      <w:pPr>
        <w:pStyle w:val="afb"/>
        <w:jc w:val="both"/>
        <w:rPr>
          <w:rFonts w:asciiTheme="minorHAnsi" w:hAnsiTheme="minorHAnsi" w:cstheme="minorHAnsi"/>
          <w:bCs/>
          <w:noProof/>
          <w:sz w:val="20"/>
          <w:szCs w:val="20"/>
          <w:lang w:val="hy-AM"/>
        </w:rPr>
      </w:pPr>
      <w:r w:rsidRPr="007A01D8">
        <w:rPr>
          <w:rFonts w:asciiTheme="minorHAnsi" w:hAnsiTheme="minorHAnsi" w:cstheme="minorHAnsi"/>
          <w:bCs/>
          <w:noProof/>
          <w:sz w:val="20"/>
          <w:szCs w:val="20"/>
          <w:lang w:val="hy-AM"/>
        </w:rPr>
        <w:lastRenderedPageBreak/>
        <w:t xml:space="preserve">Acknowledging women’s critical role in land restoration and climate-resilient agriculture, the project conducted </w:t>
      </w:r>
      <w:r w:rsidRPr="007A01D8">
        <w:rPr>
          <w:rFonts w:asciiTheme="minorHAnsi" w:hAnsiTheme="minorHAnsi" w:cstheme="minorHAnsi"/>
          <w:b/>
          <w:noProof/>
          <w:sz w:val="20"/>
          <w:szCs w:val="20"/>
          <w:lang w:val="hy-AM"/>
        </w:rPr>
        <w:t>two targeted gender workshops</w:t>
      </w:r>
      <w:r w:rsidRPr="007A01D8">
        <w:rPr>
          <w:rFonts w:asciiTheme="minorHAnsi" w:hAnsiTheme="minorHAnsi" w:cstheme="minorHAnsi"/>
          <w:bCs/>
          <w:noProof/>
          <w:sz w:val="20"/>
          <w:szCs w:val="20"/>
          <w:lang w:val="hy-AM"/>
        </w:rPr>
        <w:t xml:space="preserve"> to identify barriers, define entry points, and strengthen women’s roles in sustainable land management. These sessions focused on enabling women's engagement in upcoming smart agriculture activities and climate technologies.</w:t>
      </w:r>
    </w:p>
    <w:p w14:paraId="5C52A0A4" w14:textId="77777777" w:rsidR="007A01D8" w:rsidRPr="007A01D8" w:rsidRDefault="007A01D8" w:rsidP="007A01D8">
      <w:pPr>
        <w:pStyle w:val="afb"/>
        <w:jc w:val="both"/>
        <w:rPr>
          <w:rFonts w:asciiTheme="minorHAnsi" w:hAnsiTheme="minorHAnsi" w:cstheme="minorHAnsi"/>
          <w:bCs/>
          <w:noProof/>
          <w:sz w:val="20"/>
          <w:szCs w:val="20"/>
          <w:lang w:val="hy-AM"/>
        </w:rPr>
      </w:pPr>
      <w:r w:rsidRPr="007A01D8">
        <w:rPr>
          <w:rFonts w:asciiTheme="minorHAnsi" w:hAnsiTheme="minorHAnsi" w:cstheme="minorHAnsi"/>
          <w:bCs/>
          <w:noProof/>
          <w:sz w:val="20"/>
          <w:szCs w:val="20"/>
          <w:lang w:val="hy-AM"/>
        </w:rPr>
        <w:t xml:space="preserve">To address this participation gap and promote gender-responsive implementation, the project will intensify efforts to ensure </w:t>
      </w:r>
      <w:r w:rsidRPr="007A01D8">
        <w:rPr>
          <w:rFonts w:asciiTheme="minorHAnsi" w:hAnsiTheme="minorHAnsi" w:cstheme="minorHAnsi"/>
          <w:b/>
          <w:noProof/>
          <w:sz w:val="20"/>
          <w:szCs w:val="20"/>
          <w:lang w:val="hy-AM"/>
        </w:rPr>
        <w:t>equitable inclusion and leadership of women</w:t>
      </w:r>
      <w:r w:rsidRPr="007A01D8">
        <w:rPr>
          <w:rFonts w:asciiTheme="minorHAnsi" w:hAnsiTheme="minorHAnsi" w:cstheme="minorHAnsi"/>
          <w:bCs/>
          <w:noProof/>
          <w:sz w:val="20"/>
          <w:szCs w:val="20"/>
          <w:lang w:val="hy-AM"/>
        </w:rPr>
        <w:t xml:space="preserve"> in future training, access to technologies, and decision-making processes—essential for achieving sustainable and inclusive outcomes in all six communities.</w:t>
      </w:r>
    </w:p>
    <w:p w14:paraId="68E9AB03" w14:textId="77777777" w:rsidR="007A01D8" w:rsidRPr="007A01D8" w:rsidRDefault="007A01D8" w:rsidP="007A01D8">
      <w:pPr>
        <w:pStyle w:val="afb"/>
        <w:rPr>
          <w:rFonts w:asciiTheme="minorHAnsi" w:hAnsiTheme="minorHAnsi" w:cstheme="minorHAnsi"/>
          <w:bCs/>
          <w:noProof/>
          <w:sz w:val="20"/>
          <w:szCs w:val="20"/>
          <w:lang w:val="hy-AM"/>
        </w:rPr>
      </w:pPr>
      <w:r w:rsidRPr="007A01D8">
        <w:rPr>
          <w:rFonts w:asciiTheme="minorHAnsi" w:hAnsiTheme="minorHAnsi" w:cstheme="minorHAnsi"/>
          <w:b/>
          <w:noProof/>
          <w:sz w:val="20"/>
          <w:szCs w:val="20"/>
          <w:lang w:val="hy-AM"/>
        </w:rPr>
        <w:t>Gender Balance and Capacity Strengthening</w:t>
      </w:r>
      <w:r w:rsidRPr="007A01D8">
        <w:rPr>
          <w:rFonts w:asciiTheme="minorHAnsi" w:hAnsiTheme="minorHAnsi" w:cstheme="minorHAnsi"/>
          <w:bCs/>
          <w:noProof/>
          <w:sz w:val="20"/>
          <w:szCs w:val="20"/>
          <w:lang w:val="hy-AM"/>
        </w:rPr>
        <w:br/>
        <w:t>The current 35% female participation indicates partial integration of gender equality in core project activities. Since women are often key agricultural producers and natural resource managers, limited involvement risks excluding their perspectives from critical planning and delivery processes.</w:t>
      </w:r>
    </w:p>
    <w:p w14:paraId="67528075" w14:textId="77777777" w:rsidR="007A01D8" w:rsidRPr="007A01D8" w:rsidRDefault="007A01D8" w:rsidP="007A01D8">
      <w:pPr>
        <w:pStyle w:val="afb"/>
        <w:jc w:val="both"/>
        <w:rPr>
          <w:rFonts w:asciiTheme="minorHAnsi" w:hAnsiTheme="minorHAnsi" w:cstheme="minorHAnsi"/>
          <w:bCs/>
          <w:noProof/>
          <w:sz w:val="20"/>
          <w:szCs w:val="20"/>
          <w:lang w:val="hy-AM"/>
        </w:rPr>
      </w:pPr>
      <w:r w:rsidRPr="007A01D8">
        <w:rPr>
          <w:rFonts w:asciiTheme="minorHAnsi" w:hAnsiTheme="minorHAnsi" w:cstheme="minorHAnsi"/>
          <w:bCs/>
          <w:noProof/>
          <w:sz w:val="20"/>
          <w:szCs w:val="20"/>
          <w:lang w:val="hy-AM"/>
        </w:rPr>
        <w:t xml:space="preserve">The women’s empowerment activities, including awareness-raising on </w:t>
      </w:r>
      <w:r w:rsidRPr="007A01D8">
        <w:rPr>
          <w:rFonts w:asciiTheme="minorHAnsi" w:hAnsiTheme="minorHAnsi" w:cstheme="minorHAnsi"/>
          <w:b/>
          <w:noProof/>
          <w:sz w:val="20"/>
          <w:szCs w:val="20"/>
          <w:lang w:val="hy-AM"/>
        </w:rPr>
        <w:t>Land Degradation Neutrality (LDN)</w:t>
      </w:r>
      <w:r w:rsidRPr="007A01D8">
        <w:rPr>
          <w:rFonts w:asciiTheme="minorHAnsi" w:hAnsiTheme="minorHAnsi" w:cstheme="minorHAnsi"/>
          <w:bCs/>
          <w:noProof/>
          <w:sz w:val="20"/>
          <w:szCs w:val="20"/>
          <w:lang w:val="hy-AM"/>
        </w:rPr>
        <w:t>, aim to close this gap. Future gender-responsive workshops will further build women's knowledge on combating land degradation and implementing local actions under the LDN framework.</w:t>
      </w:r>
    </w:p>
    <w:p w14:paraId="6316F7B2" w14:textId="77777777" w:rsidR="007A01D8" w:rsidRPr="007A01D8" w:rsidRDefault="007A01D8" w:rsidP="007A01D8">
      <w:pPr>
        <w:pStyle w:val="afb"/>
        <w:rPr>
          <w:rFonts w:asciiTheme="minorHAnsi" w:hAnsiTheme="minorHAnsi" w:cstheme="minorHAnsi"/>
          <w:bCs/>
          <w:noProof/>
          <w:sz w:val="20"/>
          <w:szCs w:val="20"/>
          <w:lang w:val="hy-AM"/>
        </w:rPr>
      </w:pPr>
      <w:r w:rsidRPr="007A01D8">
        <w:rPr>
          <w:rFonts w:asciiTheme="minorHAnsi" w:hAnsiTheme="minorHAnsi" w:cstheme="minorHAnsi"/>
          <w:b/>
          <w:noProof/>
          <w:sz w:val="20"/>
          <w:szCs w:val="20"/>
          <w:lang w:val="hy-AM"/>
        </w:rPr>
        <w:t>Empowerment Through Livelihoods and Institutional Engagement</w:t>
      </w:r>
      <w:r w:rsidRPr="007A01D8">
        <w:rPr>
          <w:rFonts w:asciiTheme="minorHAnsi" w:hAnsiTheme="minorHAnsi" w:cstheme="minorHAnsi"/>
          <w:bCs/>
          <w:noProof/>
          <w:sz w:val="20"/>
          <w:szCs w:val="20"/>
          <w:lang w:val="hy-AM"/>
        </w:rPr>
        <w:br/>
        <w:t>The project also contributes to gender equality by supporting inclusive local development initiatives. Through small grant mechanisms, **women and youth—particularly those from vulnerable groups—**will be prioritized to implement innovative and sustainable land-use and livelihood projects, fostering empowerment and ownership of natural resource management.</w:t>
      </w:r>
    </w:p>
    <w:p w14:paraId="032956C9" w14:textId="77777777" w:rsidR="007A01D8" w:rsidRDefault="007A01D8" w:rsidP="007A01D8">
      <w:pPr>
        <w:pStyle w:val="afb"/>
        <w:jc w:val="both"/>
        <w:rPr>
          <w:rFonts w:asciiTheme="minorHAnsi" w:hAnsiTheme="minorHAnsi" w:cstheme="minorHAnsi"/>
          <w:bCs/>
          <w:noProof/>
          <w:sz w:val="20"/>
          <w:szCs w:val="20"/>
        </w:rPr>
      </w:pPr>
      <w:r w:rsidRPr="007A01D8">
        <w:rPr>
          <w:rFonts w:asciiTheme="minorHAnsi" w:hAnsiTheme="minorHAnsi" w:cstheme="minorHAnsi"/>
          <w:bCs/>
          <w:noProof/>
          <w:sz w:val="20"/>
          <w:szCs w:val="20"/>
          <w:lang w:val="hy-AM"/>
        </w:rPr>
        <w:t xml:space="preserve">Capacity development for national and local authorities, including technical training on the project-developed LDN toolkit, enhances institutional coordination and gender-sensitive land-use planning. Additionally, </w:t>
      </w:r>
      <w:r w:rsidRPr="007A01D8">
        <w:rPr>
          <w:rFonts w:asciiTheme="minorHAnsi" w:hAnsiTheme="minorHAnsi" w:cstheme="minorHAnsi"/>
          <w:b/>
          <w:noProof/>
          <w:sz w:val="20"/>
          <w:szCs w:val="20"/>
          <w:lang w:val="hy-AM"/>
        </w:rPr>
        <w:t>Eco-Patrol rangers</w:t>
      </w:r>
      <w:r w:rsidRPr="007A01D8">
        <w:rPr>
          <w:rFonts w:asciiTheme="minorHAnsi" w:hAnsiTheme="minorHAnsi" w:cstheme="minorHAnsi"/>
          <w:bCs/>
          <w:noProof/>
          <w:sz w:val="20"/>
          <w:szCs w:val="20"/>
          <w:lang w:val="hy-AM"/>
        </w:rPr>
        <w:t xml:space="preserve">, a newly established service near Sevan National Park, participated in a biodiversity monitoring and enforcement workshop. Among the </w:t>
      </w:r>
      <w:r w:rsidRPr="007A01D8">
        <w:rPr>
          <w:rFonts w:asciiTheme="minorHAnsi" w:hAnsiTheme="minorHAnsi" w:cstheme="minorHAnsi"/>
          <w:b/>
          <w:noProof/>
          <w:sz w:val="20"/>
          <w:szCs w:val="20"/>
          <w:lang w:val="hy-AM"/>
        </w:rPr>
        <w:t>23 participants</w:t>
      </w:r>
      <w:r w:rsidRPr="007A01D8">
        <w:rPr>
          <w:rFonts w:asciiTheme="minorHAnsi" w:hAnsiTheme="minorHAnsi" w:cstheme="minorHAnsi"/>
          <w:bCs/>
          <w:noProof/>
          <w:sz w:val="20"/>
          <w:szCs w:val="20"/>
          <w:lang w:val="hy-AM"/>
        </w:rPr>
        <w:t xml:space="preserve">, only </w:t>
      </w:r>
      <w:r w:rsidRPr="007A01D8">
        <w:rPr>
          <w:rFonts w:asciiTheme="minorHAnsi" w:hAnsiTheme="minorHAnsi" w:cstheme="minorHAnsi"/>
          <w:b/>
          <w:noProof/>
          <w:sz w:val="20"/>
          <w:szCs w:val="20"/>
          <w:lang w:val="hy-AM"/>
        </w:rPr>
        <w:t>one was a woman</w:t>
      </w:r>
      <w:r w:rsidRPr="007A01D8">
        <w:rPr>
          <w:rFonts w:asciiTheme="minorHAnsi" w:hAnsiTheme="minorHAnsi" w:cstheme="minorHAnsi"/>
          <w:bCs/>
          <w:noProof/>
          <w:sz w:val="20"/>
          <w:szCs w:val="20"/>
          <w:lang w:val="hy-AM"/>
        </w:rPr>
        <w:t>, indicating the need for ongoing efforts to mainstream gender into emerging environmental enforcement bodies.</w:t>
      </w:r>
    </w:p>
    <w:p w14:paraId="0204964C" w14:textId="77777777" w:rsidR="00385558" w:rsidRPr="00EA3056" w:rsidRDefault="00385558" w:rsidP="00385558">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r w:rsidRPr="00EA3056">
        <w:rPr>
          <w:rFonts w:asciiTheme="minorHAnsi" w:hAnsiTheme="minorHAnsi" w:cstheme="minorHAnsi"/>
          <w:bCs/>
          <w:noProof/>
          <w:sz w:val="20"/>
          <w:lang w:val="hy-AM"/>
        </w:rPr>
        <w:t>The project will continue to collect and monitor gender-disaggregated data on opportunities and participation as a basis for ensuring long-term gender benefits.</w:t>
      </w:r>
    </w:p>
    <w:p w14:paraId="4B291482" w14:textId="77777777" w:rsidR="00385558" w:rsidRPr="00385558" w:rsidRDefault="00385558" w:rsidP="007A01D8">
      <w:pPr>
        <w:pStyle w:val="afb"/>
        <w:jc w:val="both"/>
        <w:rPr>
          <w:rFonts w:asciiTheme="minorHAnsi" w:hAnsiTheme="minorHAnsi" w:cstheme="minorHAnsi"/>
          <w:bCs/>
          <w:noProof/>
          <w:sz w:val="20"/>
          <w:szCs w:val="20"/>
          <w:lang w:val="hy-AM"/>
        </w:rPr>
      </w:pPr>
    </w:p>
    <w:p w14:paraId="47F61B6F" w14:textId="702901BA" w:rsidR="003A3138" w:rsidRPr="002E5DF9" w:rsidRDefault="003A3138" w:rsidP="002E5DF9">
      <w:pPr>
        <w:shd w:val="clear" w:color="auto" w:fill="D9D9D9" w:themeFill="background1" w:themeFillShade="D9"/>
        <w:tabs>
          <w:tab w:val="left" w:pos="8910"/>
        </w:tabs>
        <w:spacing w:before="480" w:after="120"/>
        <w:ind w:right="72" w:hanging="187"/>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 xml:space="preserve">V. RISKS, </w:t>
      </w:r>
      <w:r w:rsidR="00021CD1" w:rsidRPr="00331A22">
        <w:rPr>
          <w:rFonts w:asciiTheme="minorHAnsi" w:hAnsiTheme="minorHAnsi" w:cstheme="minorHAnsi"/>
          <w:b/>
          <w:bCs/>
          <w:sz w:val="22"/>
          <w:szCs w:val="22"/>
        </w:rPr>
        <w:t>PROPOSED CHANGES TO PRODOC, HORIZON SCANNING,</w:t>
      </w:r>
      <w:r w:rsidR="00021CD1">
        <w:rPr>
          <w:rFonts w:asciiTheme="minorHAnsi" w:hAnsiTheme="minorHAnsi" w:cstheme="minorHAnsi"/>
          <w:b/>
          <w:bCs/>
          <w:sz w:val="22"/>
          <w:szCs w:val="22"/>
        </w:rPr>
        <w:t xml:space="preserve"> </w:t>
      </w:r>
      <w:r w:rsidR="00745225" w:rsidRPr="009705E0">
        <w:rPr>
          <w:rFonts w:asciiTheme="minorHAnsi" w:hAnsiTheme="minorHAnsi" w:cstheme="minorHAnsi"/>
          <w:b/>
          <w:bCs/>
          <w:noProof/>
          <w:sz w:val="22"/>
          <w:szCs w:val="22"/>
          <w:lang w:val="hy-AM"/>
        </w:rPr>
        <w:t>EVALUATION</w:t>
      </w:r>
    </w:p>
    <w:p w14:paraId="2C2F49D3" w14:textId="77777777" w:rsidR="002E5DF9" w:rsidRPr="002E5DF9" w:rsidRDefault="002E5DF9" w:rsidP="002E5DF9">
      <w:pPr>
        <w:pStyle w:val="afd"/>
        <w:numPr>
          <w:ilvl w:val="0"/>
          <w:numId w:val="1"/>
        </w:numPr>
        <w:spacing w:before="60"/>
        <w:ind w:left="0" w:right="72" w:hanging="187"/>
        <w:rPr>
          <w:rFonts w:asciiTheme="minorHAnsi" w:hAnsiTheme="minorHAnsi" w:cstheme="minorHAnsi"/>
          <w:i/>
          <w:iCs/>
          <w:noProof/>
          <w:sz w:val="16"/>
          <w:szCs w:val="16"/>
          <w:lang w:val="hy-AM"/>
        </w:rPr>
      </w:pPr>
      <w:r w:rsidRPr="002E5DF9">
        <w:rPr>
          <w:rFonts w:asciiTheme="minorHAnsi" w:hAnsiTheme="minorHAnsi" w:cstheme="minorHAnsi"/>
          <w:b/>
          <w:bCs/>
          <w:i/>
          <w:iCs/>
          <w:noProof/>
          <w:sz w:val="16"/>
          <w:szCs w:val="16"/>
          <w:lang w:val="hy-AM"/>
        </w:rPr>
        <w:t>Risks, Changes to ProDoc</w:t>
      </w:r>
      <w:r w:rsidRPr="002E5DF9">
        <w:rPr>
          <w:rFonts w:asciiTheme="minorHAnsi" w:hAnsiTheme="minorHAnsi" w:cstheme="minorHAnsi"/>
          <w:i/>
          <w:iCs/>
          <w:noProof/>
          <w:sz w:val="16"/>
          <w:szCs w:val="16"/>
          <w:lang w:val="hy-AM"/>
        </w:rPr>
        <w:t xml:space="preserve">: Present/discuss the current risks status and mitigation strategies. Update risks in Atlas and in attached Log. The closed risks shall remain in the list. Present changes to ProDoc necessitated by horizon scanning or other factors. Indicate all project revisions, reasons and dates. </w:t>
      </w:r>
    </w:p>
    <w:p w14:paraId="2D2FEA9C" w14:textId="68E56F50" w:rsidR="002E5DF9" w:rsidRDefault="002E5DF9" w:rsidP="002E5DF9">
      <w:pPr>
        <w:pStyle w:val="afd"/>
        <w:numPr>
          <w:ilvl w:val="0"/>
          <w:numId w:val="1"/>
        </w:numPr>
        <w:spacing w:before="60"/>
        <w:ind w:left="0" w:right="72" w:hanging="187"/>
        <w:rPr>
          <w:rFonts w:asciiTheme="minorHAnsi" w:hAnsiTheme="minorHAnsi" w:cstheme="minorHAnsi"/>
          <w:i/>
          <w:iCs/>
          <w:noProof/>
          <w:sz w:val="16"/>
          <w:szCs w:val="16"/>
          <w:lang w:val="hy-AM"/>
        </w:rPr>
      </w:pPr>
      <w:r w:rsidRPr="002E5DF9">
        <w:rPr>
          <w:rFonts w:asciiTheme="minorHAnsi" w:hAnsiTheme="minorHAnsi" w:cstheme="minorHAnsi"/>
          <w:i/>
          <w:iCs/>
          <w:noProof/>
          <w:sz w:val="16"/>
          <w:szCs w:val="16"/>
          <w:lang w:val="hy-AM"/>
        </w:rPr>
        <w:t>Evaluation: Indicate if ProDoc defines evaluation for this project. For conducted evaluations present the implementation of recommendations/management response</w:t>
      </w:r>
    </w:p>
    <w:p w14:paraId="350D1DB3" w14:textId="77777777" w:rsidR="00355C83" w:rsidRDefault="00355C83" w:rsidP="00355C83">
      <w:pPr>
        <w:spacing w:before="60" w:after="60"/>
        <w:ind w:right="72"/>
        <w:jc w:val="both"/>
        <w:rPr>
          <w:rFonts w:asciiTheme="minorHAnsi" w:hAnsiTheme="minorHAnsi" w:cstheme="minorHAnsi"/>
          <w:i/>
          <w:iCs/>
          <w:noProof/>
          <w:sz w:val="16"/>
          <w:szCs w:val="16"/>
          <w:lang w:val="hy-AM"/>
        </w:rPr>
      </w:pPr>
    </w:p>
    <w:p w14:paraId="1A0EAD0C" w14:textId="77777777" w:rsidR="00355C83" w:rsidRPr="0013186A" w:rsidRDefault="00355C83" w:rsidP="00355C83">
      <w:pPr>
        <w:spacing w:before="80" w:after="80"/>
        <w:ind w:hanging="360"/>
        <w:jc w:val="both"/>
        <w:rPr>
          <w:rFonts w:asciiTheme="minorHAnsi" w:hAnsiTheme="minorHAnsi" w:cstheme="minorHAnsi"/>
          <w:b/>
          <w:bCs/>
          <w:noProof/>
          <w:lang w:val="hy-AM"/>
        </w:rPr>
      </w:pPr>
      <w:r w:rsidRPr="00DA4567">
        <w:rPr>
          <w:rFonts w:asciiTheme="minorHAnsi" w:hAnsiTheme="minorHAnsi" w:cstheme="minorHAnsi"/>
          <w:b/>
          <w:bCs/>
          <w:noProof/>
          <w:lang w:val="hy-AM"/>
        </w:rPr>
        <w:t>Year 2025 summary</w:t>
      </w:r>
      <w:r>
        <w:rPr>
          <w:rFonts w:asciiTheme="minorHAnsi" w:hAnsiTheme="minorHAnsi" w:cstheme="minorHAnsi"/>
          <w:b/>
          <w:bCs/>
          <w:noProof/>
          <w:lang w:val="hy-AM"/>
        </w:rPr>
        <w:t xml:space="preserve">  </w:t>
      </w:r>
    </w:p>
    <w:p w14:paraId="28E30E29" w14:textId="29A3042D" w:rsidR="00E67B60" w:rsidRDefault="00DA4567" w:rsidP="003F4DAE">
      <w:pPr>
        <w:spacing w:before="80" w:after="80"/>
        <w:ind w:left="-360"/>
        <w:jc w:val="both"/>
        <w:rPr>
          <w:rFonts w:asciiTheme="minorHAnsi" w:hAnsiTheme="minorHAnsi" w:cstheme="minorHAnsi"/>
          <w:noProof/>
          <w:sz w:val="20"/>
          <w:szCs w:val="20"/>
          <w:lang w:val="hy-AM"/>
        </w:rPr>
      </w:pPr>
      <w:r w:rsidRPr="003F4DAE">
        <w:rPr>
          <w:rFonts w:asciiTheme="minorHAnsi" w:hAnsiTheme="minorHAnsi" w:cstheme="minorHAnsi"/>
          <w:noProof/>
          <w:sz w:val="20"/>
          <w:szCs w:val="20"/>
          <w:lang w:val="hy-AM"/>
        </w:rPr>
        <w:t xml:space="preserve">Risks were not changed during the 2024 and </w:t>
      </w:r>
      <w:r w:rsidR="003F4DAE" w:rsidRPr="003F4DAE">
        <w:rPr>
          <w:rFonts w:asciiTheme="minorHAnsi" w:hAnsiTheme="minorHAnsi" w:cstheme="minorHAnsi"/>
          <w:noProof/>
          <w:sz w:val="20"/>
          <w:szCs w:val="20"/>
          <w:lang w:val="hy-AM"/>
        </w:rPr>
        <w:t xml:space="preserve">in two quarters of 2025. </w:t>
      </w:r>
      <w:r w:rsidR="00BE213D">
        <w:rPr>
          <w:rFonts w:asciiTheme="minorHAnsi" w:hAnsiTheme="minorHAnsi" w:cstheme="minorHAnsi"/>
          <w:noProof/>
          <w:sz w:val="20"/>
          <w:szCs w:val="20"/>
          <w:lang w:val="hy-AM"/>
        </w:rPr>
        <w:t xml:space="preserve">Until the end of this reporting period the project team was </w:t>
      </w:r>
      <w:r w:rsidR="00867969">
        <w:rPr>
          <w:rFonts w:asciiTheme="minorHAnsi" w:hAnsiTheme="minorHAnsi" w:cstheme="minorHAnsi"/>
          <w:noProof/>
          <w:sz w:val="20"/>
          <w:szCs w:val="20"/>
          <w:lang w:val="hy-AM"/>
        </w:rPr>
        <w:t>ingage in development of its methodologies, tools, conducting assessments</w:t>
      </w:r>
      <w:r w:rsidR="00FF4CBF">
        <w:rPr>
          <w:rFonts w:asciiTheme="minorHAnsi" w:hAnsiTheme="minorHAnsi" w:cstheme="minorHAnsi"/>
          <w:noProof/>
          <w:sz w:val="20"/>
          <w:szCs w:val="20"/>
          <w:lang w:val="hy-AM"/>
        </w:rPr>
        <w:t xml:space="preserve">, not working with direct beneficiaries yet. Therefore, the risk management and tratment </w:t>
      </w:r>
      <w:r w:rsidR="00E67B60">
        <w:rPr>
          <w:rFonts w:asciiTheme="minorHAnsi" w:hAnsiTheme="minorHAnsi" w:cstheme="minorHAnsi"/>
          <w:noProof/>
          <w:sz w:val="20"/>
          <w:szCs w:val="20"/>
          <w:lang w:val="hy-AM"/>
        </w:rPr>
        <w:t xml:space="preserve">measures were also the same as identified at the project lanuch. </w:t>
      </w:r>
    </w:p>
    <w:p w14:paraId="1D73B288" w14:textId="65F32119" w:rsidR="00355C83" w:rsidRPr="003F4DAE" w:rsidRDefault="00750CE2" w:rsidP="003F4DAE">
      <w:pPr>
        <w:spacing w:before="80" w:after="80"/>
        <w:ind w:left="-360"/>
        <w:jc w:val="both"/>
        <w:rPr>
          <w:rFonts w:asciiTheme="minorHAnsi" w:hAnsiTheme="minorHAnsi" w:cstheme="minorHAnsi"/>
          <w:noProof/>
          <w:sz w:val="20"/>
          <w:szCs w:val="20"/>
          <w:lang w:val="hy-AM"/>
        </w:rPr>
      </w:pPr>
      <w:r>
        <w:rPr>
          <w:rFonts w:asciiTheme="minorHAnsi" w:hAnsiTheme="minorHAnsi" w:cstheme="minorHAnsi"/>
          <w:noProof/>
          <w:sz w:val="20"/>
          <w:szCs w:val="20"/>
          <w:lang w:val="hy-AM"/>
        </w:rPr>
        <w:t xml:space="preserve">As progressing to the grassroot level and entering into practical field work level, the risks will be reviewed closely, and </w:t>
      </w:r>
      <w:r w:rsidR="00D40DEC">
        <w:rPr>
          <w:rFonts w:asciiTheme="minorHAnsi" w:hAnsiTheme="minorHAnsi" w:cstheme="minorHAnsi"/>
          <w:noProof/>
          <w:sz w:val="20"/>
          <w:szCs w:val="20"/>
          <w:lang w:val="hy-AM"/>
        </w:rPr>
        <w:t xml:space="preserve">refelcted in the project Risk Log. </w:t>
      </w:r>
      <w:r w:rsidR="00867969">
        <w:rPr>
          <w:rFonts w:asciiTheme="minorHAnsi" w:hAnsiTheme="minorHAnsi" w:cstheme="minorHAnsi"/>
          <w:noProof/>
          <w:sz w:val="20"/>
          <w:szCs w:val="20"/>
          <w:lang w:val="hy-AM"/>
        </w:rPr>
        <w:t xml:space="preserve"> </w:t>
      </w:r>
      <w:r w:rsidR="00BE213D">
        <w:rPr>
          <w:rFonts w:asciiTheme="minorHAnsi" w:hAnsiTheme="minorHAnsi" w:cstheme="minorHAnsi"/>
          <w:noProof/>
          <w:sz w:val="20"/>
          <w:szCs w:val="20"/>
          <w:lang w:val="hy-AM"/>
        </w:rPr>
        <w:t xml:space="preserve">  </w:t>
      </w:r>
    </w:p>
    <w:p w14:paraId="41C324F2" w14:textId="77777777" w:rsidR="00355C83" w:rsidRDefault="00355C83" w:rsidP="00355C83">
      <w:pPr>
        <w:spacing w:before="60" w:after="60"/>
        <w:ind w:right="72"/>
        <w:jc w:val="both"/>
        <w:rPr>
          <w:rFonts w:asciiTheme="minorHAnsi" w:hAnsiTheme="minorHAnsi" w:cstheme="minorHAnsi"/>
          <w:i/>
          <w:iCs/>
          <w:noProof/>
          <w:sz w:val="16"/>
          <w:szCs w:val="16"/>
          <w:lang w:val="hy-AM"/>
        </w:rPr>
      </w:pPr>
    </w:p>
    <w:p w14:paraId="13C16D42" w14:textId="77777777" w:rsidR="00355C83" w:rsidRPr="00E1346A" w:rsidRDefault="00355C83" w:rsidP="00355C83">
      <w:pPr>
        <w:spacing w:before="80" w:after="80"/>
        <w:ind w:hanging="360"/>
        <w:jc w:val="both"/>
        <w:rPr>
          <w:rFonts w:asciiTheme="minorHAnsi" w:hAnsiTheme="minorHAnsi" w:cstheme="minorHAnsi"/>
          <w:sz w:val="20"/>
          <w:szCs w:val="20"/>
          <w:highlight w:val="cyan"/>
          <w:lang w:val="hy-AM"/>
        </w:rPr>
      </w:pPr>
      <w:r w:rsidRPr="00E1346A">
        <w:rPr>
          <w:rFonts w:asciiTheme="minorHAnsi" w:hAnsiTheme="minorHAnsi" w:cstheme="minorHAnsi"/>
          <w:b/>
          <w:bCs/>
          <w:noProof/>
          <w:lang w:val="hy-AM"/>
        </w:rPr>
        <w:t>Year 2024 summary</w:t>
      </w:r>
    </w:p>
    <w:p w14:paraId="2CBFF768" w14:textId="77777777" w:rsidR="001214C6" w:rsidRPr="00EA3056" w:rsidRDefault="00310414" w:rsidP="00A01597">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r w:rsidRPr="00EA3056">
        <w:rPr>
          <w:rFonts w:asciiTheme="minorHAnsi" w:hAnsiTheme="minorHAnsi" w:cstheme="minorHAnsi"/>
          <w:bCs/>
          <w:noProof/>
          <w:sz w:val="20"/>
          <w:lang w:val="hy-AM"/>
        </w:rPr>
        <w:t>During the development of the project concept (2029-2020), 11 risks were formulated, including two COVID-19-related risks, according to which the project would have at least serious delays in the event of an epidemic and the application of related restrictions. In the approved Project Document, the two COVID-19-related risks were combined, and only the possible negative impact on the planned cooperation with private sector partners in the tourism sector was considered, which can also be ignored, given the current absence of large-</w:t>
      </w:r>
      <w:r w:rsidRPr="00EA3056">
        <w:rPr>
          <w:rFonts w:asciiTheme="minorHAnsi" w:hAnsiTheme="minorHAnsi" w:cstheme="minorHAnsi"/>
          <w:bCs/>
          <w:noProof/>
          <w:sz w:val="20"/>
          <w:lang w:val="hy-AM"/>
        </w:rPr>
        <w:lastRenderedPageBreak/>
        <w:t>scale COVID-19 epidemics. Thus, the project will monitor and plan measures against 9 external risks reflected in the table below.</w:t>
      </w:r>
    </w:p>
    <w:p w14:paraId="5B830D06" w14:textId="77777777" w:rsidR="00E9113F" w:rsidRPr="00EA3056" w:rsidRDefault="001B0B69" w:rsidP="00A01597">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r w:rsidRPr="00EA3056">
        <w:rPr>
          <w:rFonts w:asciiTheme="minorHAnsi" w:hAnsiTheme="minorHAnsi" w:cstheme="minorHAnsi"/>
          <w:bCs/>
          <w:noProof/>
          <w:sz w:val="20"/>
          <w:lang w:val="hy-AM"/>
        </w:rPr>
        <w:t>It is considered that the Project, as a result of its activities, may cause some negative environmental and social impacts, which are formulated in the UNDP SESP (Social Environmental Screening Procedure) document as 13 risks. At the initial stage of the development of the Program Document, the overall classification of these 13 risks was “Moderate”. During the preparation of the Program Document, discussions at the international level led to an increase in the classification to “</w:t>
      </w:r>
      <w:r w:rsidR="0097073B" w:rsidRPr="00EA3056">
        <w:rPr>
          <w:rFonts w:asciiTheme="minorHAnsi" w:hAnsiTheme="minorHAnsi" w:cstheme="minorHAnsi"/>
          <w:b/>
          <w:noProof/>
          <w:sz w:val="20"/>
          <w:lang w:val="hy-AM"/>
        </w:rPr>
        <w:t>essential</w:t>
      </w:r>
      <w:r w:rsidR="00FC0A02" w:rsidRPr="00EA3056">
        <w:rPr>
          <w:rFonts w:asciiTheme="minorHAnsi" w:hAnsiTheme="minorHAnsi" w:cstheme="minorHAnsi"/>
          <w:bCs/>
          <w:noProof/>
          <w:sz w:val="20"/>
          <w:lang w:val="hy-AM"/>
        </w:rPr>
        <w:t>/</w:t>
      </w:r>
      <w:r w:rsidR="00FC0A02" w:rsidRPr="00EA3056">
        <w:rPr>
          <w:rFonts w:asciiTheme="minorHAnsi" w:hAnsiTheme="minorHAnsi" w:cstheme="minorHAnsi"/>
          <w:b/>
          <w:noProof/>
          <w:sz w:val="20"/>
          <w:lang w:val="hy-AM"/>
        </w:rPr>
        <w:t>Substantial</w:t>
      </w:r>
      <w:r w:rsidR="0097073B" w:rsidRPr="00EA3056">
        <w:rPr>
          <w:rFonts w:asciiTheme="minorHAnsi" w:hAnsiTheme="minorHAnsi" w:cstheme="minorHAnsi"/>
          <w:bCs/>
          <w:noProof/>
          <w:sz w:val="20"/>
          <w:lang w:val="hy-AM"/>
        </w:rPr>
        <w:t>» level, in which case the project, according to the UNDP SESP procedures and requirements, is obliged to conduct a number of assessments, listed below, as well as, according to the requirements of the RA legislation, it must also conduct a Strategic Environmental Assessment (SEA) of the impact of the plans.</w:t>
      </w:r>
    </w:p>
    <w:p w14:paraId="4D977A84" w14:textId="77777777" w:rsidR="00500380" w:rsidRPr="00EA3056" w:rsidRDefault="00500380" w:rsidP="00500380">
      <w:pPr>
        <w:pStyle w:val="afd"/>
        <w:tabs>
          <w:tab w:val="left" w:pos="8820"/>
        </w:tabs>
        <w:spacing w:before="160" w:after="160"/>
        <w:ind w:right="36"/>
        <w:rPr>
          <w:rFonts w:asciiTheme="minorHAnsi" w:hAnsiTheme="minorHAnsi" w:cstheme="minorHAnsi"/>
          <w:bCs/>
          <w:noProof/>
          <w:sz w:val="20"/>
          <w:lang w:val="hy-AM"/>
        </w:rPr>
      </w:pPr>
      <w:r w:rsidRPr="00EA3056">
        <w:rPr>
          <w:rFonts w:asciiTheme="minorHAnsi" w:hAnsiTheme="minorHAnsi" w:cstheme="minorHAnsi"/>
          <w:bCs/>
          <w:noProof/>
          <w:sz w:val="20"/>
          <w:lang w:val="hy-AM"/>
        </w:rPr>
        <w:t>UNDP SESP required assessments:</w:t>
      </w:r>
    </w:p>
    <w:p w14:paraId="474403E7" w14:textId="77777777" w:rsidR="00B13BFE" w:rsidRPr="00EA3056" w:rsidRDefault="00B27350" w:rsidP="00A01597">
      <w:pPr>
        <w:pStyle w:val="afd"/>
        <w:numPr>
          <w:ilvl w:val="0"/>
          <w:numId w:val="13"/>
        </w:numPr>
        <w:tabs>
          <w:tab w:val="left" w:pos="8820"/>
        </w:tabs>
        <w:spacing w:before="160" w:after="160"/>
        <w:ind w:left="270" w:right="36" w:hanging="270"/>
        <w:rPr>
          <w:rFonts w:asciiTheme="minorHAnsi" w:hAnsiTheme="minorHAnsi" w:cstheme="minorHAnsi"/>
          <w:bCs/>
          <w:noProof/>
          <w:sz w:val="20"/>
          <w:lang w:val="hy-AM"/>
        </w:rPr>
      </w:pPr>
      <w:r w:rsidRPr="00EA3056">
        <w:rPr>
          <w:rFonts w:asciiTheme="minorHAnsi" w:hAnsiTheme="minorHAnsi" w:cstheme="minorHAnsi"/>
          <w:b/>
          <w:noProof/>
          <w:sz w:val="20"/>
          <w:lang w:val="hy-AM"/>
        </w:rPr>
        <w:t>SESA and REG</w:t>
      </w:r>
      <w:r w:rsidRPr="00EA3056">
        <w:rPr>
          <w:rFonts w:asciiTheme="minorHAnsi" w:hAnsiTheme="minorHAnsi" w:cstheme="minorHAnsi"/>
          <w:bCs/>
          <w:noProof/>
          <w:sz w:val="20"/>
          <w:lang w:val="hy-AM"/>
        </w:rPr>
        <w:t>- Strategic Environmental and Social Assessment (SESA): The purpose is the same as that of the SEA, the document development formats differ, and the SESA will be submitted for approval by the UNDP SESP international officer, and the SEA will be submitted for the EIA expert opinion of the RA Ministry of Environmental Protection.</w:t>
      </w:r>
    </w:p>
    <w:p w14:paraId="1756889E" w14:textId="77777777" w:rsidR="0024153A" w:rsidRPr="00EA3056" w:rsidRDefault="00B27350" w:rsidP="00A01597">
      <w:pPr>
        <w:pStyle w:val="afd"/>
        <w:numPr>
          <w:ilvl w:val="0"/>
          <w:numId w:val="13"/>
        </w:numPr>
        <w:tabs>
          <w:tab w:val="left" w:pos="8820"/>
        </w:tabs>
        <w:spacing w:before="160" w:after="160"/>
        <w:ind w:left="270" w:right="36" w:hanging="270"/>
        <w:rPr>
          <w:rFonts w:asciiTheme="minorHAnsi" w:hAnsiTheme="minorHAnsi" w:cstheme="minorHAnsi"/>
          <w:bCs/>
          <w:noProof/>
          <w:sz w:val="20"/>
          <w:lang w:val="hy-AM"/>
        </w:rPr>
      </w:pPr>
      <w:r w:rsidRPr="00EA3056">
        <w:rPr>
          <w:rFonts w:asciiTheme="minorHAnsi" w:hAnsiTheme="minorHAnsi" w:cstheme="minorHAnsi"/>
          <w:b/>
          <w:noProof/>
          <w:sz w:val="20"/>
          <w:lang w:val="hy-AM"/>
        </w:rPr>
        <w:t>ESIA</w:t>
      </w:r>
      <w:r w:rsidRPr="00EA3056">
        <w:rPr>
          <w:rFonts w:asciiTheme="minorHAnsi" w:hAnsiTheme="minorHAnsi" w:cstheme="minorHAnsi"/>
          <w:bCs/>
          <w:noProof/>
          <w:sz w:val="20"/>
          <w:lang w:val="hy-AM"/>
        </w:rPr>
        <w:t>- There may be a need to conduct an ESIA (Environmental &amp; Social Impact Assessment) required by the SESP to assess the environmental and social impacts in the event of the installation of small-scale observation towers and the renovation of hydraulic facilities to be implemented under sub-outputs 2․1․1 and 3․1․2.</w:t>
      </w:r>
    </w:p>
    <w:p w14:paraId="6DC3C4C0" w14:textId="77777777" w:rsidR="00B27350" w:rsidRPr="00EA3056" w:rsidRDefault="0024153A" w:rsidP="00A01597">
      <w:pPr>
        <w:pStyle w:val="afd"/>
        <w:numPr>
          <w:ilvl w:val="0"/>
          <w:numId w:val="13"/>
        </w:numPr>
        <w:tabs>
          <w:tab w:val="left" w:pos="8820"/>
        </w:tabs>
        <w:spacing w:before="160" w:after="160"/>
        <w:ind w:left="270" w:right="36" w:hanging="270"/>
        <w:rPr>
          <w:rFonts w:asciiTheme="minorHAnsi" w:hAnsiTheme="minorHAnsi" w:cstheme="minorHAnsi"/>
          <w:bCs/>
          <w:noProof/>
          <w:sz w:val="20"/>
          <w:lang w:val="hy-AM"/>
        </w:rPr>
      </w:pPr>
      <w:r w:rsidRPr="00EA3056">
        <w:rPr>
          <w:rFonts w:asciiTheme="minorHAnsi" w:hAnsiTheme="minorHAnsi" w:cstheme="minorHAnsi"/>
          <w:b/>
          <w:noProof/>
          <w:sz w:val="20"/>
          <w:lang w:val="hy-AM"/>
        </w:rPr>
        <w:t>ESMP</w:t>
      </w:r>
      <w:r w:rsidRPr="00EA3056">
        <w:rPr>
          <w:rFonts w:asciiTheme="minorHAnsi" w:hAnsiTheme="minorHAnsi" w:cstheme="minorHAnsi"/>
          <w:bCs/>
          <w:noProof/>
          <w:sz w:val="20"/>
          <w:lang w:val="hy-AM"/>
        </w:rPr>
        <w:t>- There may be a need to develop a targeted ESMP (Environmental and Social Management Plan) required by the SESP. This will become clear during the more active implementation of program activities.</w:t>
      </w:r>
    </w:p>
    <w:p w14:paraId="0A5FF22A" w14:textId="77777777" w:rsidR="00804021" w:rsidRPr="00EA3056" w:rsidRDefault="00B27350" w:rsidP="00A01597">
      <w:pPr>
        <w:pStyle w:val="afd"/>
        <w:numPr>
          <w:ilvl w:val="0"/>
          <w:numId w:val="13"/>
        </w:numPr>
        <w:tabs>
          <w:tab w:val="left" w:pos="8820"/>
        </w:tabs>
        <w:spacing w:before="160" w:after="160"/>
        <w:ind w:left="270" w:right="36" w:hanging="270"/>
        <w:rPr>
          <w:rFonts w:asciiTheme="minorHAnsi" w:hAnsiTheme="minorHAnsi" w:cstheme="minorHAnsi"/>
          <w:bCs/>
          <w:noProof/>
          <w:sz w:val="20"/>
          <w:lang w:val="hy-AM"/>
        </w:rPr>
      </w:pPr>
      <w:r w:rsidRPr="00EA3056">
        <w:rPr>
          <w:rFonts w:asciiTheme="minorHAnsi" w:hAnsiTheme="minorHAnsi" w:cstheme="minorHAnsi"/>
          <w:b/>
          <w:noProof/>
          <w:sz w:val="20"/>
          <w:lang w:val="hy-AM"/>
        </w:rPr>
        <w:t>EIA</w:t>
      </w:r>
      <w:r w:rsidRPr="00EA3056">
        <w:rPr>
          <w:rFonts w:asciiTheme="minorHAnsi" w:hAnsiTheme="minorHAnsi" w:cstheme="minorHAnsi"/>
          <w:bCs/>
          <w:noProof/>
          <w:sz w:val="20"/>
          <w:lang w:val="hy-AM"/>
        </w:rPr>
        <w:t>- The UNDP ESIA is equivalent to the EIA required by RA legislation, which will also be required, depending on the nature and scope of the works to be carried out.</w:t>
      </w:r>
    </w:p>
    <w:p w14:paraId="1DD9E4D7" w14:textId="77777777" w:rsidR="00BB63FD" w:rsidRPr="00EA3056" w:rsidRDefault="00BD5C21" w:rsidP="00A01597">
      <w:pPr>
        <w:pStyle w:val="afd"/>
        <w:numPr>
          <w:ilvl w:val="0"/>
          <w:numId w:val="13"/>
        </w:numPr>
        <w:tabs>
          <w:tab w:val="left" w:pos="8820"/>
        </w:tabs>
        <w:spacing w:before="160" w:after="160"/>
        <w:ind w:left="270" w:right="36" w:hanging="270"/>
        <w:rPr>
          <w:rFonts w:asciiTheme="minorHAnsi" w:hAnsiTheme="minorHAnsi" w:cstheme="minorHAnsi"/>
          <w:bCs/>
          <w:noProof/>
          <w:sz w:val="20"/>
          <w:lang w:val="hy-AM"/>
        </w:rPr>
      </w:pPr>
      <w:r w:rsidRPr="00EA3056">
        <w:rPr>
          <w:rFonts w:asciiTheme="minorHAnsi" w:hAnsiTheme="minorHAnsi" w:cstheme="minorHAnsi"/>
          <w:b/>
          <w:noProof/>
          <w:sz w:val="20"/>
          <w:lang w:val="hy-AM"/>
        </w:rPr>
        <w:t>ESMP</w:t>
      </w:r>
      <w:r w:rsidRPr="00EA3056">
        <w:rPr>
          <w:rFonts w:asciiTheme="minorHAnsi" w:hAnsiTheme="minorHAnsi" w:cstheme="minorHAnsi"/>
          <w:bCs/>
          <w:noProof/>
          <w:sz w:val="20"/>
          <w:lang w:val="hy-AM"/>
        </w:rPr>
        <w:t>- It is hereby recalled that in parallel with the development of the SESP, the ESMF (Environmental Social Management Framework) required by the SESP was also developed, the requirements of which must also be followed and the corresponding required actions must be implemented.</w:t>
      </w:r>
    </w:p>
    <w:p w14:paraId="4B2CCCB1" w14:textId="77777777" w:rsidR="003A3138" w:rsidRPr="00EA3056" w:rsidRDefault="00B85F3C" w:rsidP="00A01597">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r w:rsidRPr="00EA3056">
        <w:rPr>
          <w:rFonts w:asciiTheme="minorHAnsi" w:hAnsiTheme="minorHAnsi" w:cstheme="minorHAnsi"/>
          <w:bCs/>
          <w:noProof/>
          <w:sz w:val="20"/>
          <w:lang w:val="hy-AM"/>
        </w:rPr>
        <w:t xml:space="preserve">The 9 potential external impacts on the project and all 13 risks formulated in the SESP have been imported into UNDP's Quantum and Quantum+ systems, respectively, with the required risk management measures, their impacts, and timelines. Risks will be monitored and regularly updated in the online risk register.     </w:t>
      </w:r>
    </w:p>
    <w:p w14:paraId="10B5922C" w14:textId="008A59F8" w:rsidR="003A3138" w:rsidRPr="009705E0" w:rsidRDefault="003A3138" w:rsidP="00D819E0">
      <w:pPr>
        <w:shd w:val="clear" w:color="auto" w:fill="D9D9D9" w:themeFill="background1" w:themeFillShade="D9"/>
        <w:tabs>
          <w:tab w:val="left" w:pos="8910"/>
        </w:tabs>
        <w:spacing w:before="480" w:after="240"/>
        <w:ind w:right="72" w:hanging="180"/>
        <w:jc w:val="both"/>
        <w:rPr>
          <w:rFonts w:asciiTheme="minorHAnsi" w:hAnsiTheme="minorHAnsi" w:cstheme="minorHAnsi"/>
          <w:b/>
          <w:bCs/>
          <w:noProof/>
          <w:sz w:val="22"/>
          <w:szCs w:val="22"/>
          <w:lang w:val="hy-AM"/>
        </w:rPr>
      </w:pPr>
      <w:r w:rsidRPr="009705E0">
        <w:rPr>
          <w:rFonts w:asciiTheme="minorHAnsi" w:hAnsiTheme="minorHAnsi" w:cstheme="minorHAnsi"/>
          <w:b/>
          <w:bCs/>
          <w:noProof/>
          <w:sz w:val="22"/>
          <w:szCs w:val="22"/>
          <w:lang w:val="hy-AM"/>
        </w:rPr>
        <w:t xml:space="preserve">VI. PARTNERSHIP: COMMUNICATION AND KNOWLEDGE </w:t>
      </w:r>
      <w:r w:rsidR="007E22F4" w:rsidRPr="00331A22">
        <w:rPr>
          <w:rFonts w:asciiTheme="minorHAnsi" w:hAnsiTheme="minorHAnsi" w:cstheme="minorHAnsi"/>
          <w:b/>
          <w:bCs/>
          <w:sz w:val="22"/>
          <w:szCs w:val="22"/>
        </w:rPr>
        <w:t>PRODUCTS</w:t>
      </w:r>
    </w:p>
    <w:p w14:paraId="291B1693" w14:textId="77777777" w:rsidR="005541A7" w:rsidRPr="005541A7" w:rsidRDefault="005541A7" w:rsidP="005541A7">
      <w:pPr>
        <w:pStyle w:val="afd"/>
        <w:numPr>
          <w:ilvl w:val="0"/>
          <w:numId w:val="1"/>
        </w:numPr>
        <w:ind w:left="0" w:right="70" w:hanging="180"/>
        <w:rPr>
          <w:rFonts w:asciiTheme="minorHAnsi" w:hAnsiTheme="minorHAnsi" w:cstheme="minorHAnsi"/>
          <w:i/>
          <w:iCs/>
          <w:sz w:val="16"/>
          <w:szCs w:val="16"/>
        </w:rPr>
      </w:pPr>
      <w:r w:rsidRPr="005541A7">
        <w:rPr>
          <w:rFonts w:asciiTheme="minorHAnsi" w:hAnsiTheme="minorHAnsi" w:cstheme="minorHAnsi"/>
          <w:i/>
          <w:iCs/>
          <w:sz w:val="16"/>
          <w:szCs w:val="16"/>
        </w:rPr>
        <w:t xml:space="preserve">Present </w:t>
      </w:r>
      <w:r w:rsidRPr="005541A7">
        <w:rPr>
          <w:rFonts w:asciiTheme="minorHAnsi" w:hAnsiTheme="minorHAnsi" w:cstheme="minorHAnsi"/>
          <w:b/>
          <w:bCs/>
          <w:i/>
          <w:iCs/>
          <w:sz w:val="16"/>
          <w:szCs w:val="16"/>
        </w:rPr>
        <w:t xml:space="preserve">partnership strategies, </w:t>
      </w:r>
      <w:r w:rsidRPr="005541A7">
        <w:rPr>
          <w:rFonts w:asciiTheme="minorHAnsi" w:hAnsiTheme="minorHAnsi" w:cstheme="minorHAnsi"/>
          <w:i/>
          <w:iCs/>
          <w:sz w:val="16"/>
          <w:szCs w:val="16"/>
        </w:rPr>
        <w:t>discuss South-South/Triangular cooperation, inter-agency or other collaboration, mentioning the learning or leading roles.</w:t>
      </w:r>
    </w:p>
    <w:p w14:paraId="0F3DC1CC" w14:textId="77777777" w:rsidR="005541A7" w:rsidRPr="005541A7" w:rsidRDefault="005541A7" w:rsidP="005541A7">
      <w:pPr>
        <w:pStyle w:val="afd"/>
        <w:numPr>
          <w:ilvl w:val="0"/>
          <w:numId w:val="1"/>
        </w:numPr>
        <w:ind w:left="0" w:right="70" w:hanging="180"/>
        <w:rPr>
          <w:rFonts w:asciiTheme="minorHAnsi" w:hAnsiTheme="minorHAnsi" w:cstheme="minorHAnsi"/>
          <w:i/>
          <w:iCs/>
          <w:sz w:val="16"/>
          <w:szCs w:val="16"/>
        </w:rPr>
      </w:pPr>
      <w:r w:rsidRPr="005541A7">
        <w:rPr>
          <w:rFonts w:asciiTheme="minorHAnsi" w:hAnsiTheme="minorHAnsi" w:cstheme="minorHAnsi"/>
          <w:i/>
          <w:iCs/>
          <w:sz w:val="16"/>
          <w:szCs w:val="16"/>
        </w:rPr>
        <w:t xml:space="preserve">Collate in a table </w:t>
      </w:r>
      <w:r w:rsidRPr="005541A7">
        <w:rPr>
          <w:rFonts w:asciiTheme="minorHAnsi" w:hAnsiTheme="minorHAnsi" w:cstheme="minorHAnsi"/>
          <w:b/>
          <w:bCs/>
          <w:i/>
          <w:iCs/>
          <w:sz w:val="16"/>
          <w:szCs w:val="16"/>
        </w:rPr>
        <w:t xml:space="preserve">knowledge and communication materials and links. </w:t>
      </w:r>
      <w:r w:rsidRPr="005541A7">
        <w:rPr>
          <w:rFonts w:asciiTheme="minorHAnsi" w:hAnsiTheme="minorHAnsi" w:cstheme="minorHAnsi"/>
          <w:i/>
          <w:iCs/>
          <w:sz w:val="16"/>
          <w:szCs w:val="16"/>
        </w:rPr>
        <w:t xml:space="preserve">Indicate planned flagship publications and discuss their strategic importance. </w:t>
      </w:r>
    </w:p>
    <w:p w14:paraId="3E04E3EB" w14:textId="462A4D77" w:rsidR="004D3EEF" w:rsidRPr="00EA3056" w:rsidRDefault="006E26AE" w:rsidP="00A01597">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r w:rsidRPr="00EA3056">
        <w:rPr>
          <w:rFonts w:asciiTheme="minorHAnsi" w:hAnsiTheme="minorHAnsi" w:cstheme="minorHAnsi"/>
          <w:bCs/>
          <w:noProof/>
          <w:sz w:val="20"/>
          <w:lang w:val="hy-AM"/>
        </w:rPr>
        <w:t>Starting from the preparatory phase of the project, and then continuously, the staff of the large-scale project has collaborated as closely as possible with various national structures in the fields of environmental protection and agriculture, including ministries and agencies and other structures operating in their management, regional administrations, community administrations, scientific and educational institutions,</w:t>
      </w:r>
      <w:r w:rsidR="00D40DEC" w:rsidRPr="00EA3056">
        <w:rPr>
          <w:rFonts w:asciiTheme="minorHAnsi" w:hAnsiTheme="minorHAnsi" w:cstheme="minorHAnsi"/>
          <w:bCs/>
          <w:noProof/>
          <w:sz w:val="20"/>
          <w:lang w:val="hy-AM"/>
        </w:rPr>
        <w:t xml:space="preserve"> </w:t>
      </w:r>
      <w:r w:rsidR="0065383A" w:rsidRPr="00EA3056">
        <w:rPr>
          <w:rFonts w:asciiTheme="minorHAnsi" w:hAnsiTheme="minorHAnsi" w:cstheme="minorHAnsi"/>
          <w:bCs/>
          <w:noProof/>
          <w:sz w:val="20"/>
          <w:lang w:val="hy-AM"/>
        </w:rPr>
        <w:t>as well as with representatives of international organizations present in Armenia.</w:t>
      </w:r>
    </w:p>
    <w:p w14:paraId="5CA87A92" w14:textId="77777777" w:rsidR="005C3453" w:rsidRPr="00EA3056" w:rsidRDefault="005C3453" w:rsidP="00A01597">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r w:rsidRPr="00EA3056">
        <w:rPr>
          <w:rFonts w:asciiTheme="minorHAnsi" w:hAnsiTheme="minorHAnsi" w:cstheme="minorHAnsi"/>
          <w:bCs/>
          <w:noProof/>
          <w:sz w:val="20"/>
          <w:lang w:val="hy-AM"/>
        </w:rPr>
        <w:t>The project also effectively cooperates with the staff of the “Meeting Armenia’s Commitments in the Context of Land Degradation Neutralization through Sustainable Land Resources Management and Restoration of Degraded Landscapes” project implemented by the IDB, supported by FAO and funded by GEF, the EU4Sevan project implemented with the support of UNDP and GIZ and funded by the EU, the “Support to the Creation of Ecological Corridors in the South Caucasus”-II project implemented by the project responsible party, and other projects, to effectively coordinate the acquired knowledge and experience.</w:t>
      </w:r>
    </w:p>
    <w:p w14:paraId="4AF2152C" w14:textId="40743F4B" w:rsidR="00766FE7" w:rsidRDefault="00D34E90" w:rsidP="00AB0F1A">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r w:rsidRPr="00EA3056">
        <w:rPr>
          <w:rFonts w:asciiTheme="minorHAnsi" w:hAnsiTheme="minorHAnsi" w:cstheme="minorHAnsi"/>
          <w:bCs/>
          <w:noProof/>
          <w:sz w:val="20"/>
          <w:lang w:val="hy-AM"/>
        </w:rPr>
        <w:t>The project does not yet have international cooperation, perhaps possible contacts and cooperation will arise as the activities are more actively implemented and certain results are recorded.</w:t>
      </w:r>
    </w:p>
    <w:p w14:paraId="46AD088C" w14:textId="77777777" w:rsidR="00AB0F1A" w:rsidRPr="00AB0F1A" w:rsidRDefault="00AB0F1A" w:rsidP="00AB0F1A">
      <w:pPr>
        <w:pStyle w:val="afd"/>
        <w:numPr>
          <w:ilvl w:val="0"/>
          <w:numId w:val="5"/>
        </w:numPr>
        <w:tabs>
          <w:tab w:val="left" w:pos="8820"/>
        </w:tabs>
        <w:spacing w:before="160" w:after="160"/>
        <w:ind w:left="0" w:right="36" w:hanging="180"/>
        <w:rPr>
          <w:rFonts w:asciiTheme="minorHAnsi" w:hAnsiTheme="minorHAnsi" w:cstheme="minorHAnsi"/>
          <w:bCs/>
          <w:noProof/>
          <w:sz w:val="20"/>
          <w:lang w:val="hy-AM"/>
        </w:rPr>
      </w:pPr>
    </w:p>
    <w:p w14:paraId="2C3BD154" w14:textId="77777777" w:rsidR="001F3EBF" w:rsidRPr="00331A22" w:rsidRDefault="001F3EBF" w:rsidP="001F3EBF">
      <w:pPr>
        <w:shd w:val="clear" w:color="auto" w:fill="D9D9D9" w:themeFill="background1" w:themeFillShade="D9"/>
        <w:ind w:right="70" w:hanging="17"/>
        <w:jc w:val="both"/>
        <w:rPr>
          <w:rFonts w:asciiTheme="minorHAnsi" w:hAnsiTheme="minorHAnsi" w:cstheme="minorHAnsi"/>
          <w:b/>
          <w:bCs/>
          <w:sz w:val="22"/>
          <w:szCs w:val="22"/>
        </w:rPr>
      </w:pPr>
      <w:r w:rsidRPr="00331A22">
        <w:rPr>
          <w:rFonts w:asciiTheme="minorHAnsi" w:hAnsiTheme="minorHAnsi" w:cstheme="minorHAnsi"/>
          <w:b/>
          <w:bCs/>
          <w:sz w:val="22"/>
          <w:szCs w:val="22"/>
        </w:rPr>
        <w:lastRenderedPageBreak/>
        <w:t xml:space="preserve">VII. VALIDATION OF RESULTS (FIELD VISITS). </w:t>
      </w:r>
      <w:proofErr w:type="gramStart"/>
      <w:r w:rsidRPr="00331A22">
        <w:rPr>
          <w:rFonts w:asciiTheme="minorHAnsi" w:hAnsiTheme="minorHAnsi" w:cstheme="minorHAnsi"/>
          <w:b/>
          <w:bCs/>
          <w:sz w:val="22"/>
          <w:szCs w:val="22"/>
        </w:rPr>
        <w:t>QUALITY ASSURANCE.</w:t>
      </w:r>
      <w:proofErr w:type="gramEnd"/>
      <w:r w:rsidRPr="00331A22">
        <w:rPr>
          <w:rFonts w:asciiTheme="minorHAnsi" w:hAnsiTheme="minorHAnsi" w:cstheme="minorHAnsi"/>
          <w:b/>
          <w:bCs/>
          <w:sz w:val="22"/>
          <w:szCs w:val="22"/>
        </w:rPr>
        <w:t xml:space="preserve"> LESSONS LEARNED. </w:t>
      </w:r>
      <w:proofErr w:type="gramStart"/>
      <w:r w:rsidRPr="00331A22">
        <w:rPr>
          <w:rFonts w:asciiTheme="minorHAnsi" w:hAnsiTheme="minorHAnsi" w:cstheme="minorHAnsi"/>
          <w:b/>
          <w:bCs/>
          <w:sz w:val="22"/>
          <w:szCs w:val="22"/>
        </w:rPr>
        <w:t>PROJECT BOARDS.</w:t>
      </w:r>
      <w:proofErr w:type="gramEnd"/>
      <w:r w:rsidRPr="00331A22">
        <w:rPr>
          <w:rFonts w:asciiTheme="minorHAnsi" w:hAnsiTheme="minorHAnsi" w:cstheme="minorHAnsi"/>
          <w:b/>
          <w:bCs/>
          <w:sz w:val="22"/>
          <w:szCs w:val="22"/>
        </w:rPr>
        <w:t xml:space="preserve"> DONOR REPORTS </w:t>
      </w:r>
    </w:p>
    <w:p w14:paraId="5805E5BE" w14:textId="77777777" w:rsidR="00DE4D4E" w:rsidRPr="00DE4D4E" w:rsidRDefault="00DE4D4E" w:rsidP="00DE4D4E">
      <w:pPr>
        <w:pStyle w:val="afd"/>
        <w:numPr>
          <w:ilvl w:val="0"/>
          <w:numId w:val="1"/>
        </w:numPr>
        <w:spacing w:before="240"/>
        <w:ind w:left="274" w:right="72" w:hanging="274"/>
        <w:rPr>
          <w:rFonts w:asciiTheme="minorHAnsi" w:hAnsiTheme="minorHAnsi" w:cstheme="minorHAnsi"/>
          <w:i/>
          <w:iCs/>
          <w:sz w:val="16"/>
          <w:szCs w:val="16"/>
        </w:rPr>
      </w:pPr>
      <w:r w:rsidRPr="00DE4D4E">
        <w:rPr>
          <w:rFonts w:asciiTheme="minorHAnsi" w:hAnsiTheme="minorHAnsi" w:cstheme="minorHAnsi"/>
          <w:i/>
          <w:iCs/>
          <w:sz w:val="16"/>
          <w:szCs w:val="16"/>
        </w:rPr>
        <w:t xml:space="preserve">Project Coordinator shall prepare and countersign with Portfolio Leads a </w:t>
      </w:r>
      <w:r w:rsidRPr="00DE4D4E">
        <w:rPr>
          <w:rFonts w:asciiTheme="minorHAnsi" w:hAnsiTheme="minorHAnsi" w:cstheme="minorHAnsi"/>
          <w:b/>
          <w:bCs/>
          <w:i/>
          <w:iCs/>
          <w:sz w:val="16"/>
          <w:szCs w:val="16"/>
        </w:rPr>
        <w:t>field visit/output verification</w:t>
      </w:r>
      <w:r w:rsidRPr="00DE4D4E">
        <w:rPr>
          <w:rFonts w:asciiTheme="minorHAnsi" w:hAnsiTheme="minorHAnsi" w:cstheme="minorHAnsi"/>
          <w:i/>
          <w:iCs/>
          <w:sz w:val="16"/>
          <w:szCs w:val="16"/>
        </w:rPr>
        <w:t xml:space="preserve"> document (template see in annex) in line with ProDoc, POPP, and CO M&amp;E Plan. For HACT and RP-related projects use M&amp;E report and field visit template for </w:t>
      </w:r>
      <w:proofErr w:type="spellStart"/>
      <w:r w:rsidRPr="00DE4D4E">
        <w:rPr>
          <w:rFonts w:asciiTheme="minorHAnsi" w:hAnsiTheme="minorHAnsi" w:cstheme="minorHAnsi"/>
          <w:i/>
          <w:iCs/>
          <w:sz w:val="16"/>
          <w:szCs w:val="16"/>
        </w:rPr>
        <w:t>programme</w:t>
      </w:r>
      <w:proofErr w:type="spellEnd"/>
      <w:r w:rsidRPr="00DE4D4E">
        <w:rPr>
          <w:rFonts w:asciiTheme="minorHAnsi" w:hAnsiTheme="minorHAnsi" w:cstheme="minorHAnsi"/>
          <w:i/>
          <w:iCs/>
          <w:sz w:val="16"/>
          <w:szCs w:val="16"/>
        </w:rPr>
        <w:t xml:space="preserve"> monitoring. Risks and lessons learned shall be part of HACT/RP programmatic monitoring. </w:t>
      </w:r>
    </w:p>
    <w:p w14:paraId="754B958B" w14:textId="77777777" w:rsidR="00DE4D4E" w:rsidRPr="00DE4D4E" w:rsidRDefault="00DE4D4E" w:rsidP="00DE4D4E">
      <w:pPr>
        <w:pStyle w:val="afd"/>
        <w:numPr>
          <w:ilvl w:val="0"/>
          <w:numId w:val="1"/>
        </w:numPr>
        <w:ind w:left="270" w:right="70" w:hanging="270"/>
        <w:rPr>
          <w:rFonts w:asciiTheme="minorHAnsi" w:hAnsiTheme="minorHAnsi" w:cstheme="minorHAnsi"/>
          <w:i/>
          <w:iCs/>
          <w:sz w:val="16"/>
          <w:szCs w:val="16"/>
        </w:rPr>
      </w:pPr>
      <w:r w:rsidRPr="00DE4D4E">
        <w:rPr>
          <w:rFonts w:asciiTheme="minorHAnsi" w:hAnsiTheme="minorHAnsi" w:cstheme="minorHAnsi"/>
          <w:i/>
          <w:iCs/>
          <w:sz w:val="16"/>
          <w:szCs w:val="16"/>
        </w:rPr>
        <w:t xml:space="preserve">Formulate </w:t>
      </w:r>
      <w:r w:rsidRPr="00DE4D4E">
        <w:rPr>
          <w:rFonts w:asciiTheme="minorHAnsi" w:hAnsiTheme="minorHAnsi" w:cstheme="minorHAnsi"/>
          <w:b/>
          <w:bCs/>
          <w:i/>
          <w:iCs/>
          <w:sz w:val="16"/>
          <w:szCs w:val="16"/>
        </w:rPr>
        <w:t>lessons learned</w:t>
      </w:r>
      <w:r w:rsidRPr="00DE4D4E">
        <w:rPr>
          <w:rFonts w:asciiTheme="minorHAnsi" w:hAnsiTheme="minorHAnsi" w:cstheme="minorHAnsi"/>
          <w:i/>
          <w:iCs/>
          <w:sz w:val="16"/>
          <w:szCs w:val="16"/>
        </w:rPr>
        <w:t xml:space="preserve"> through lifetime of the project in highly strategic language.</w:t>
      </w:r>
    </w:p>
    <w:p w14:paraId="6FB4E86F" w14:textId="77777777" w:rsidR="00DE4D4E" w:rsidRPr="00DE4D4E" w:rsidRDefault="00DE4D4E" w:rsidP="00DE4D4E">
      <w:pPr>
        <w:pStyle w:val="afd"/>
        <w:numPr>
          <w:ilvl w:val="0"/>
          <w:numId w:val="1"/>
        </w:numPr>
        <w:ind w:left="270" w:right="70" w:hanging="270"/>
        <w:rPr>
          <w:rFonts w:asciiTheme="minorHAnsi" w:hAnsiTheme="minorHAnsi" w:cstheme="minorHAnsi"/>
          <w:i/>
          <w:iCs/>
          <w:sz w:val="16"/>
          <w:szCs w:val="16"/>
        </w:rPr>
      </w:pPr>
      <w:r w:rsidRPr="00DE4D4E">
        <w:rPr>
          <w:rFonts w:asciiTheme="minorHAnsi" w:hAnsiTheme="minorHAnsi" w:cstheme="minorHAnsi"/>
          <w:i/>
          <w:iCs/>
          <w:sz w:val="16"/>
          <w:szCs w:val="16"/>
        </w:rPr>
        <w:t>Present a schedule of Project Board (PB) meetings and implementation status.</w:t>
      </w:r>
    </w:p>
    <w:p w14:paraId="0A45DCBE" w14:textId="77777777" w:rsidR="00DE4D4E" w:rsidRPr="00DE4D4E" w:rsidRDefault="00DE4D4E" w:rsidP="00DE4D4E">
      <w:pPr>
        <w:pStyle w:val="afd"/>
        <w:numPr>
          <w:ilvl w:val="0"/>
          <w:numId w:val="1"/>
        </w:numPr>
        <w:ind w:left="270" w:right="70" w:hanging="270"/>
        <w:rPr>
          <w:rFonts w:asciiTheme="minorHAnsi" w:hAnsiTheme="minorHAnsi" w:cstheme="minorHAnsi"/>
          <w:i/>
          <w:iCs/>
          <w:sz w:val="16"/>
          <w:szCs w:val="16"/>
        </w:rPr>
      </w:pPr>
      <w:r w:rsidRPr="00DE4D4E">
        <w:rPr>
          <w:rFonts w:asciiTheme="minorHAnsi" w:hAnsiTheme="minorHAnsi" w:cstheme="minorHAnsi"/>
          <w:i/>
          <w:iCs/>
          <w:sz w:val="16"/>
          <w:szCs w:val="16"/>
        </w:rPr>
        <w:t>Present a schedule of donor reports and implementation status.</w:t>
      </w:r>
    </w:p>
    <w:p w14:paraId="35322696" w14:textId="77777777" w:rsidR="00DE4D4E" w:rsidRPr="00DE4D4E" w:rsidRDefault="00DE4D4E" w:rsidP="00DE4D4E">
      <w:pPr>
        <w:pStyle w:val="afd"/>
        <w:numPr>
          <w:ilvl w:val="0"/>
          <w:numId w:val="1"/>
        </w:numPr>
        <w:ind w:left="270" w:right="70" w:hanging="270"/>
        <w:rPr>
          <w:rFonts w:asciiTheme="minorHAnsi" w:hAnsiTheme="minorHAnsi" w:cstheme="minorHAnsi"/>
          <w:i/>
          <w:iCs/>
          <w:sz w:val="16"/>
          <w:szCs w:val="16"/>
        </w:rPr>
      </w:pPr>
      <w:r w:rsidRPr="00DE4D4E">
        <w:rPr>
          <w:rFonts w:asciiTheme="minorHAnsi" w:hAnsiTheme="minorHAnsi" w:cstheme="minorHAnsi"/>
          <w:i/>
          <w:iCs/>
          <w:sz w:val="16"/>
          <w:szCs w:val="16"/>
        </w:rPr>
        <w:t xml:space="preserve">Prepare </w:t>
      </w:r>
      <w:r w:rsidRPr="00DE4D4E">
        <w:rPr>
          <w:rFonts w:asciiTheme="minorHAnsi" w:hAnsiTheme="minorHAnsi" w:cstheme="minorHAnsi"/>
          <w:b/>
          <w:bCs/>
          <w:i/>
          <w:iCs/>
          <w:sz w:val="16"/>
          <w:szCs w:val="16"/>
        </w:rPr>
        <w:t>quality assurance report</w:t>
      </w:r>
      <w:r w:rsidRPr="00DE4D4E">
        <w:rPr>
          <w:rFonts w:asciiTheme="minorHAnsi" w:hAnsiTheme="minorHAnsi" w:cstheme="minorHAnsi"/>
          <w:i/>
          <w:iCs/>
          <w:sz w:val="16"/>
          <w:szCs w:val="16"/>
        </w:rPr>
        <w:t xml:space="preserve"> in UNDP system and discuss with Portfolio Lead (assurer). For newly developing projects/outputs </w:t>
      </w:r>
      <w:r w:rsidRPr="00DE4D4E">
        <w:rPr>
          <w:rFonts w:asciiTheme="minorHAnsi" w:hAnsiTheme="minorHAnsi" w:cstheme="minorHAnsi"/>
          <w:b/>
          <w:bCs/>
          <w:i/>
          <w:iCs/>
          <w:sz w:val="16"/>
          <w:szCs w:val="16"/>
        </w:rPr>
        <w:t>Design quality assurance</w:t>
      </w:r>
      <w:r w:rsidRPr="00DE4D4E">
        <w:rPr>
          <w:rFonts w:asciiTheme="minorHAnsi" w:hAnsiTheme="minorHAnsi" w:cstheme="minorHAnsi"/>
          <w:i/>
          <w:iCs/>
          <w:sz w:val="16"/>
          <w:szCs w:val="16"/>
        </w:rPr>
        <w:t xml:space="preserve"> </w:t>
      </w:r>
      <w:r w:rsidRPr="00DE4D4E">
        <w:rPr>
          <w:rFonts w:asciiTheme="minorHAnsi" w:hAnsiTheme="minorHAnsi" w:cstheme="minorHAnsi"/>
          <w:b/>
          <w:bCs/>
          <w:i/>
          <w:iCs/>
          <w:sz w:val="16"/>
          <w:szCs w:val="16"/>
        </w:rPr>
        <w:t>reports</w:t>
      </w:r>
      <w:r w:rsidRPr="00DE4D4E">
        <w:rPr>
          <w:rFonts w:asciiTheme="minorHAnsi" w:hAnsiTheme="minorHAnsi" w:cstheme="minorHAnsi"/>
          <w:i/>
          <w:iCs/>
          <w:sz w:val="16"/>
          <w:szCs w:val="16"/>
        </w:rPr>
        <w:t xml:space="preserve"> shall be prepared, assured, and approved in the system. For ongoing project </w:t>
      </w:r>
      <w:r w:rsidRPr="00DE4D4E">
        <w:rPr>
          <w:rFonts w:asciiTheme="minorHAnsi" w:hAnsiTheme="minorHAnsi" w:cstheme="minorHAnsi"/>
          <w:b/>
          <w:bCs/>
          <w:i/>
          <w:iCs/>
          <w:sz w:val="16"/>
          <w:szCs w:val="16"/>
        </w:rPr>
        <w:t>Implementation quality assurance reports</w:t>
      </w:r>
      <w:r w:rsidRPr="00DE4D4E">
        <w:rPr>
          <w:rFonts w:asciiTheme="minorHAnsi" w:hAnsiTheme="minorHAnsi" w:cstheme="minorHAnsi"/>
          <w:i/>
          <w:iCs/>
          <w:sz w:val="16"/>
          <w:szCs w:val="16"/>
        </w:rPr>
        <w:t xml:space="preserve"> shall be prepared once in two years. For closing projects</w:t>
      </w:r>
      <w:r w:rsidRPr="00DE4D4E">
        <w:rPr>
          <w:rFonts w:asciiTheme="minorHAnsi" w:hAnsiTheme="minorHAnsi" w:cstheme="minorHAnsi"/>
          <w:b/>
          <w:bCs/>
          <w:i/>
          <w:iCs/>
          <w:sz w:val="16"/>
          <w:szCs w:val="16"/>
        </w:rPr>
        <w:t xml:space="preserve"> Closure Quality Assurance Reports</w:t>
      </w:r>
      <w:r w:rsidRPr="00DE4D4E">
        <w:rPr>
          <w:rFonts w:asciiTheme="minorHAnsi" w:hAnsiTheme="minorHAnsi" w:cstheme="minorHAnsi"/>
          <w:i/>
          <w:iCs/>
          <w:sz w:val="16"/>
          <w:szCs w:val="16"/>
        </w:rPr>
        <w:t xml:space="preserve"> shall be prepared, assured, and approved in the system. Closure QA shall contain all evidence and approval documents (LPAC, PB minutes, final RB minutes, monitoring reports, </w:t>
      </w:r>
      <w:proofErr w:type="spellStart"/>
      <w:r w:rsidRPr="00DE4D4E">
        <w:rPr>
          <w:rFonts w:asciiTheme="minorHAnsi" w:hAnsiTheme="minorHAnsi" w:cstheme="minorHAnsi"/>
          <w:i/>
          <w:iCs/>
          <w:sz w:val="16"/>
          <w:szCs w:val="16"/>
        </w:rPr>
        <w:t>etc</w:t>
      </w:r>
      <w:proofErr w:type="spellEnd"/>
      <w:r w:rsidRPr="00DE4D4E">
        <w:rPr>
          <w:rFonts w:asciiTheme="minorHAnsi" w:hAnsiTheme="minorHAnsi" w:cstheme="minorHAnsi"/>
          <w:i/>
          <w:iCs/>
          <w:sz w:val="16"/>
          <w:szCs w:val="16"/>
        </w:rPr>
        <w:t>).</w:t>
      </w:r>
    </w:p>
    <w:p w14:paraId="07DD4843" w14:textId="77777777" w:rsidR="00607257" w:rsidRPr="00607257" w:rsidRDefault="00607257" w:rsidP="00A832FF">
      <w:pPr>
        <w:pStyle w:val="afd"/>
        <w:tabs>
          <w:tab w:val="left" w:pos="8820"/>
        </w:tabs>
        <w:spacing w:before="360" w:after="120"/>
        <w:ind w:right="43"/>
        <w:rPr>
          <w:rFonts w:asciiTheme="minorHAnsi" w:hAnsiTheme="minorHAnsi" w:cstheme="minorHAnsi"/>
          <w:b/>
          <w:bCs/>
          <w:noProof/>
          <w:u w:val="single"/>
          <w:lang w:val="hy-AM"/>
        </w:rPr>
      </w:pPr>
      <w:r w:rsidRPr="00607257">
        <w:rPr>
          <w:rFonts w:asciiTheme="minorHAnsi" w:hAnsiTheme="minorHAnsi" w:cstheme="minorHAnsi"/>
          <w:b/>
          <w:bCs/>
          <w:noProof/>
          <w:u w:val="single"/>
          <w:lang w:val="hy-AM"/>
        </w:rPr>
        <w:t>Quality Assurance / QA</w:t>
      </w:r>
    </w:p>
    <w:p w14:paraId="4F29F7CC" w14:textId="77777777" w:rsidR="001A4416" w:rsidRPr="00EA3056" w:rsidRDefault="00BA2AA3" w:rsidP="00A01597">
      <w:pPr>
        <w:pStyle w:val="afd"/>
        <w:numPr>
          <w:ilvl w:val="0"/>
          <w:numId w:val="5"/>
        </w:numPr>
        <w:tabs>
          <w:tab w:val="left" w:pos="8820"/>
        </w:tabs>
        <w:spacing w:before="160" w:after="160"/>
        <w:ind w:left="0" w:right="36" w:hanging="180"/>
        <w:rPr>
          <w:rFonts w:asciiTheme="minorHAnsi" w:hAnsiTheme="minorHAnsi" w:cstheme="minorHAnsi"/>
          <w:i/>
          <w:iCs/>
          <w:noProof/>
          <w:sz w:val="20"/>
          <w:lang w:val="hy-AM"/>
        </w:rPr>
      </w:pPr>
      <w:r w:rsidRPr="00EA3056">
        <w:rPr>
          <w:rFonts w:asciiTheme="minorHAnsi" w:hAnsiTheme="minorHAnsi" w:cstheme="minorHAnsi"/>
          <w:bCs/>
          <w:noProof/>
          <w:sz w:val="20"/>
          <w:lang w:val="hy-AM"/>
        </w:rPr>
        <w:t>Project</w:t>
      </w:r>
      <w:r w:rsidRPr="00EA3056">
        <w:rPr>
          <w:rFonts w:asciiTheme="minorHAnsi" w:hAnsiTheme="minorHAnsi" w:cstheme="minorHAnsi"/>
          <w:noProof/>
          <w:sz w:val="20"/>
          <w:lang w:val="hy-AM"/>
        </w:rPr>
        <w:t>Quality Assurance (QA) was carried out in accordance with the standard format of the UNDP QA design phase, i.e. the appropriate QA (Quality Assurance/QA) form was completed, approved by UNDP management, and entered into the Quantum online system.</w:t>
      </w:r>
    </w:p>
    <w:p w14:paraId="18143590" w14:textId="77777777" w:rsidR="00766FE7" w:rsidRPr="00EA3056" w:rsidRDefault="005B6886" w:rsidP="00A01597">
      <w:pPr>
        <w:pStyle w:val="afd"/>
        <w:numPr>
          <w:ilvl w:val="0"/>
          <w:numId w:val="5"/>
        </w:numPr>
        <w:tabs>
          <w:tab w:val="left" w:pos="8820"/>
        </w:tabs>
        <w:spacing w:before="160" w:after="160"/>
        <w:ind w:left="0" w:right="36" w:hanging="180"/>
        <w:rPr>
          <w:rFonts w:asciiTheme="minorHAnsi" w:hAnsiTheme="minorHAnsi" w:cstheme="minorHAnsi"/>
          <w:i/>
          <w:iCs/>
          <w:noProof/>
          <w:sz w:val="20"/>
          <w:lang w:val="hy-AM"/>
        </w:rPr>
      </w:pPr>
      <w:r w:rsidRPr="00EA3056">
        <w:rPr>
          <w:rFonts w:asciiTheme="minorHAnsi" w:hAnsiTheme="minorHAnsi" w:cstheme="minorHAnsi"/>
          <w:noProof/>
          <w:sz w:val="20"/>
          <w:lang w:val="hy-AM"/>
        </w:rPr>
        <w:t>The last question of the QA, namely: “Has a clear transition/exit plan been developed with key stakeholders to ensure or expand the sustainability of the project results (including resource mobilization and communication strategy)?” was answered with “NO”. It is true that the Project Document reflects approaches to ensuring achievements and sustainability, and expansion/dissemination, however at a general level, without presenting the content and timing details of the measures, as they will be specified at the appropriate stages of the project implementation, thus these relevant texts do not serve as a plan. The Quantum system automatically considered the absence of a transition/exit plan as a risk, in response to which it was submitted that in order to maintain or expand the sustainability of the project results, a transition/phased exit plan will be developed during the project implementation as part of the development of the main project interventions to provide a clearer vision and accurate assessment of the timing of decisions on policies, technologies, methodologies, engagement, etc. to be used.</w:t>
      </w:r>
    </w:p>
    <w:p w14:paraId="5A5790BB" w14:textId="77777777" w:rsidR="003F373D" w:rsidRPr="00EA3056" w:rsidRDefault="002D1457" w:rsidP="00A01597">
      <w:pPr>
        <w:pStyle w:val="afd"/>
        <w:numPr>
          <w:ilvl w:val="0"/>
          <w:numId w:val="5"/>
        </w:numPr>
        <w:tabs>
          <w:tab w:val="left" w:pos="8820"/>
        </w:tabs>
        <w:spacing w:before="160" w:after="160"/>
        <w:ind w:left="0" w:right="36" w:hanging="180"/>
        <w:rPr>
          <w:rFonts w:asciiTheme="minorHAnsi" w:hAnsiTheme="minorHAnsi" w:cstheme="minorHAnsi"/>
          <w:i/>
          <w:iCs/>
          <w:noProof/>
          <w:sz w:val="20"/>
          <w:lang w:val="hy-AM"/>
        </w:rPr>
      </w:pPr>
      <w:r w:rsidRPr="00EA3056">
        <w:rPr>
          <w:rFonts w:asciiTheme="minorHAnsi" w:hAnsiTheme="minorHAnsi" w:cstheme="minorHAnsi"/>
          <w:noProof/>
          <w:sz w:val="20"/>
          <w:lang w:val="hy-AM"/>
        </w:rPr>
        <w:t xml:space="preserve">According to the UNDP defined process, the QA of the investment phase of the project will be carried out later.  </w:t>
      </w:r>
    </w:p>
    <w:p w14:paraId="6C583158" w14:textId="77777777" w:rsidR="00D73C11" w:rsidRDefault="00297270" w:rsidP="00297270">
      <w:pPr>
        <w:pStyle w:val="afd"/>
        <w:tabs>
          <w:tab w:val="left" w:pos="8820"/>
        </w:tabs>
        <w:spacing w:before="360" w:after="120"/>
        <w:ind w:right="43"/>
        <w:rPr>
          <w:rFonts w:asciiTheme="minorHAnsi" w:hAnsiTheme="minorHAnsi" w:cstheme="minorHAnsi"/>
          <w:noProof/>
          <w:lang w:val="hy-AM"/>
        </w:rPr>
      </w:pPr>
      <w:r>
        <w:rPr>
          <w:rFonts w:asciiTheme="minorHAnsi" w:hAnsiTheme="minorHAnsi" w:cstheme="minorHAnsi"/>
          <w:b/>
          <w:bCs/>
          <w:noProof/>
          <w:u w:val="single"/>
          <w:lang w:val="hy-AM"/>
        </w:rPr>
        <w:t>Certification of the results of the reporting period</w:t>
      </w:r>
    </w:p>
    <w:p w14:paraId="0E69EDE4" w14:textId="77777777" w:rsidR="008C6A8A" w:rsidRPr="00EA3056" w:rsidRDefault="005F3963" w:rsidP="00586D7F">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Compared to the schedule approved by the program document, the program did not experience any delays during this reporting period. However, taking into account that the planned work with individual communities is significantly dependent on national or local level decisions, investments, and professional training, and the synchronization of all this, as well as its timely inclusion, are complex and time-consuming processes, the program had set tighter deadlines for its activities, which also did not have any significant violations.</w:t>
      </w:r>
    </w:p>
    <w:p w14:paraId="10D7ED1E" w14:textId="77777777" w:rsidR="004A7D68" w:rsidRPr="00EA3056" w:rsidRDefault="003A6294" w:rsidP="00586D7F">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Along with this, it is important to note that in the first year of the program's launch, budget execution was significantly lower than planned. At least, the reasons listed below are considered to be the reasons for the slow progress of the planned work.</w:t>
      </w:r>
    </w:p>
    <w:p w14:paraId="46B04E99" w14:textId="77777777" w:rsidR="00E95362" w:rsidRPr="00EA3056" w:rsidRDefault="009A5EF4" w:rsidP="00B45901">
      <w:pPr>
        <w:pStyle w:val="afd"/>
        <w:numPr>
          <w:ilvl w:val="0"/>
          <w:numId w:val="21"/>
        </w:numPr>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In the case of this project, the National Implementation Modality of the entire project is a first for UNDP, and it took some time to clarify the mutual agreement on the format for submitting the application for the necessary funds, providing the funds and, subsequently, reporting the expenses incurred, taking into account that in addition to the implementing partner (IBID), the project also has a responsible party (WWF-Armenia), and according to UNDP procedures, the relations in the two cases are different. For BIID, the project budget is subject to treasury accounting, while for WWF, it is not, i.e. the expenditure of BIID funds is fully subject to the requirements of Armenian legislation, while WWF combines the procedures of the Armenian and its internal organization, thus increasing the burden of project management. The procedural complexities related to this issue are presented below in discussion topic #2.</w:t>
      </w:r>
    </w:p>
    <w:p w14:paraId="74C40DFC" w14:textId="77777777" w:rsidR="009866A6" w:rsidRPr="00EA3056" w:rsidRDefault="00566EB0" w:rsidP="00B45901">
      <w:pPr>
        <w:pStyle w:val="afd"/>
        <w:numPr>
          <w:ilvl w:val="0"/>
          <w:numId w:val="21"/>
        </w:numPr>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 xml:space="preserve">The technical content of the project is multi-faceted, covering issues of sustainable management of pastures and grasslands, forests, croplands, protected areas and beyond, biodiversity hotspots, and water resources, which need to be considered in an interconnected manner within the framework of </w:t>
      </w:r>
      <w:r w:rsidRPr="00EA3056">
        <w:rPr>
          <w:rFonts w:asciiTheme="minorHAnsi" w:hAnsiTheme="minorHAnsi" w:cstheme="minorHAnsi"/>
          <w:noProof/>
          <w:sz w:val="20"/>
          <w:lang w:val="hy-AM"/>
        </w:rPr>
        <w:lastRenderedPageBreak/>
        <w:t>integrated and sustainable land management approaches. The project also has overly ambitious targets (150,000 hectares of pastures and grasslands, 8,000 hectares of forests, 10,000 hectares of irrigated croplands) against which the project’s achievements will be assessed. This is a serious challenge for the project to develop and propose effective solutions that are relevant for such large areas, as well as innovative, in particular by using digitalization and remote sensing assessment models, ensuring high accuracy. Implementing activities in the aforementioned large areas will require significant investments from other sources, which the team must identify and make available in a timely manner for the proper implementation of its planned activities.</w:t>
      </w:r>
    </w:p>
    <w:p w14:paraId="2059648D" w14:textId="77777777" w:rsidR="002743EE" w:rsidRPr="00EA3056" w:rsidRDefault="008F454A" w:rsidP="00B45901">
      <w:pPr>
        <w:pStyle w:val="afd"/>
        <w:numPr>
          <w:ilvl w:val="0"/>
          <w:numId w:val="21"/>
        </w:numPr>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 xml:space="preserve">Based on the above, the selection of the project team, specialists (many positions were announced twice) and their involvement also took a difficult process. The core team of specialists became available in May-June 2024, and the specialists immediately began field visits to assess the existing conditions. Similarly, the selection of international consultants for the project also took a long time; the positions were also announced twice; no proposals were received after advertising on the RA FinNakh website. The terms of reference were ready in May-June 2024, the consultants were selected and contracts were signed in early October.  </w:t>
      </w:r>
    </w:p>
    <w:p w14:paraId="20732D32" w14:textId="77777777" w:rsidR="00E95362" w:rsidRPr="00EA3056" w:rsidRDefault="002743EE" w:rsidP="00B45901">
      <w:pPr>
        <w:pStyle w:val="afd"/>
        <w:numPr>
          <w:ilvl w:val="0"/>
          <w:numId w:val="21"/>
        </w:numPr>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The main part of the project's work is related to community surveys in Gegharkunik and Vayots Dzor, which is seasonal in nature. During the first year, it was not possible to organize all the necessary studies and consultative discussions in the communities.</w:t>
      </w:r>
    </w:p>
    <w:p w14:paraId="5FEAB2EF" w14:textId="77777777" w:rsidR="00D40DEC" w:rsidRDefault="005A6D92" w:rsidP="00586D7F">
      <w:pPr>
        <w:pStyle w:val="afd"/>
        <w:tabs>
          <w:tab w:val="left" w:pos="8820"/>
        </w:tabs>
        <w:spacing w:before="160" w:after="160"/>
        <w:ind w:right="36"/>
        <w:rPr>
          <w:rFonts w:asciiTheme="minorHAnsi" w:hAnsiTheme="minorHAnsi" w:cstheme="minorHAnsi"/>
          <w:noProof/>
          <w:lang w:val="hy-AM"/>
        </w:rPr>
        <w:sectPr w:rsidR="00D40DEC" w:rsidSect="004D6C4C">
          <w:pgSz w:w="11906" w:h="16838"/>
          <w:pgMar w:top="1008" w:right="1296" w:bottom="1008" w:left="1584" w:header="706" w:footer="706" w:gutter="0"/>
          <w:cols w:space="708"/>
          <w:docGrid w:linePitch="360"/>
        </w:sectPr>
      </w:pPr>
      <w:r>
        <w:rPr>
          <w:rFonts w:asciiTheme="minorHAnsi" w:hAnsiTheme="minorHAnsi" w:cstheme="minorHAnsi"/>
          <w:noProof/>
          <w:lang w:val="hy-AM"/>
        </w:rPr>
        <w:t xml:space="preserve">           </w:t>
      </w:r>
    </w:p>
    <w:p w14:paraId="0A5979DC" w14:textId="77777777" w:rsidR="00F71DDE" w:rsidRPr="00910BDB" w:rsidRDefault="004E3E84" w:rsidP="00516024">
      <w:pPr>
        <w:pStyle w:val="afd"/>
        <w:numPr>
          <w:ilvl w:val="0"/>
          <w:numId w:val="25"/>
        </w:numPr>
        <w:tabs>
          <w:tab w:val="left" w:pos="8820"/>
        </w:tabs>
        <w:spacing w:before="240" w:after="120"/>
        <w:ind w:left="270" w:right="43" w:hanging="270"/>
        <w:rPr>
          <w:rFonts w:asciiTheme="minorHAnsi" w:hAnsiTheme="minorHAnsi" w:cstheme="minorHAnsi"/>
          <w:b/>
          <w:bCs/>
          <w:noProof/>
          <w:lang w:val="hy-AM"/>
        </w:rPr>
      </w:pPr>
      <w:r w:rsidRPr="00516024">
        <w:rPr>
          <w:rFonts w:asciiTheme="minorHAnsi" w:hAnsiTheme="minorHAnsi" w:cstheme="minorHAnsi"/>
          <w:b/>
          <w:bCs/>
          <w:noProof/>
          <w:lang w:val="hy-AM"/>
        </w:rPr>
        <w:lastRenderedPageBreak/>
        <w:t>Date of the discussion site visit:</w:t>
      </w:r>
      <w:r w:rsidR="00F71DDE" w:rsidRPr="00516024">
        <w:rPr>
          <w:rFonts w:asciiTheme="minorHAnsi" w:hAnsiTheme="minorHAnsi" w:cstheme="minorHAnsi"/>
          <w:noProof/>
          <w:lang w:val="hy-AM"/>
        </w:rPr>
        <w:t>March 13, 2024</w:t>
      </w:r>
    </w:p>
    <w:p w14:paraId="25A4AB57" w14:textId="77777777" w:rsidR="00554994" w:rsidRPr="004E3E84" w:rsidRDefault="00554994" w:rsidP="004E3E84">
      <w:pPr>
        <w:tabs>
          <w:tab w:val="left" w:pos="8820"/>
        </w:tabs>
        <w:spacing w:before="160" w:after="160"/>
        <w:ind w:right="36"/>
        <w:jc w:val="both"/>
        <w:rPr>
          <w:rFonts w:asciiTheme="minorHAnsi" w:hAnsiTheme="minorHAnsi" w:cstheme="minorHAnsi"/>
          <w:noProof/>
          <w:lang w:val="hy-AM"/>
        </w:rPr>
      </w:pPr>
      <w:r w:rsidRPr="004E3E84">
        <w:rPr>
          <w:rFonts w:asciiTheme="minorHAnsi" w:hAnsiTheme="minorHAnsi" w:cstheme="minorHAnsi"/>
          <w:b/>
          <w:bCs/>
          <w:noProof/>
          <w:lang w:val="hy-AM"/>
        </w:rPr>
        <w:t>Discussion topic #1.</w:t>
      </w:r>
      <w:r w:rsidR="00C558A8" w:rsidRPr="00C558A8">
        <w:rPr>
          <w:rFonts w:asciiTheme="minorHAnsi" w:hAnsiTheme="minorHAnsi" w:cstheme="minorHAnsi"/>
          <w:noProof/>
          <w:sz w:val="22"/>
          <w:szCs w:val="22"/>
          <w:lang w:val="hy-AM"/>
        </w:rPr>
        <w:t>Inclusion of eco-patrol service in the program</w:t>
      </w:r>
    </w:p>
    <w:p w14:paraId="394DE7D8" w14:textId="77777777" w:rsidR="00B76B63" w:rsidRPr="00EA3056" w:rsidRDefault="00F55B0F" w:rsidP="00A01597">
      <w:pPr>
        <w:pStyle w:val="afd"/>
        <w:numPr>
          <w:ilvl w:val="0"/>
          <w:numId w:val="5"/>
        </w:numPr>
        <w:tabs>
          <w:tab w:val="left" w:pos="8820"/>
        </w:tabs>
        <w:spacing w:before="160" w:after="160"/>
        <w:ind w:left="0" w:right="36" w:hanging="180"/>
        <w:rPr>
          <w:rFonts w:asciiTheme="minorHAnsi" w:hAnsiTheme="minorHAnsi" w:cstheme="minorHAnsi"/>
          <w:noProof/>
          <w:sz w:val="20"/>
          <w:lang w:val="hy-AM"/>
        </w:rPr>
      </w:pPr>
      <w:r w:rsidRPr="00EA3056">
        <w:rPr>
          <w:rFonts w:asciiTheme="minorHAnsi" w:hAnsiTheme="minorHAnsi" w:cstheme="minorHAnsi"/>
          <w:noProof/>
          <w:sz w:val="20"/>
          <w:lang w:val="hy-AM"/>
        </w:rPr>
        <w:t>Expansion of activities aimed at developing the management capacity of Sevan National Park (SNP) implemented by WWF-Armenia within the framework of component 2 of the project and inclusion of the Eco-Patrol Service established by the Law "On the Environmental Protection Service of the Republic of Armenia" adopted on November 23, 2023 (not provided for in the FP) in the project activities.</w:t>
      </w:r>
    </w:p>
    <w:p w14:paraId="7CC42EFE" w14:textId="77777777" w:rsidR="00495B19" w:rsidRPr="00EA3056" w:rsidRDefault="002A7196" w:rsidP="00A01597">
      <w:pPr>
        <w:pStyle w:val="afd"/>
        <w:numPr>
          <w:ilvl w:val="0"/>
          <w:numId w:val="5"/>
        </w:numPr>
        <w:tabs>
          <w:tab w:val="left" w:pos="8820"/>
        </w:tabs>
        <w:spacing w:before="160" w:after="160"/>
        <w:ind w:left="0" w:right="36" w:hanging="180"/>
        <w:rPr>
          <w:rFonts w:asciiTheme="minorHAnsi" w:hAnsiTheme="minorHAnsi" w:cstheme="minorHAnsi"/>
          <w:noProof/>
          <w:sz w:val="20"/>
          <w:lang w:val="hy-AM"/>
        </w:rPr>
      </w:pPr>
      <w:r w:rsidRPr="00EA3056">
        <w:rPr>
          <w:rFonts w:asciiTheme="minorHAnsi" w:hAnsiTheme="minorHAnsi" w:cstheme="minorHAnsi"/>
          <w:b/>
          <w:bCs/>
          <w:noProof/>
          <w:sz w:val="20"/>
          <w:lang w:val="hy-AM"/>
        </w:rPr>
        <w:t>Purpose of the discussion</w:t>
      </w:r>
      <w:r w:rsidR="009F526D" w:rsidRPr="00EA3056">
        <w:rPr>
          <w:rFonts w:asciiTheme="minorHAnsi" w:hAnsiTheme="minorHAnsi" w:cstheme="minorHAnsi"/>
          <w:noProof/>
          <w:sz w:val="20"/>
          <w:lang w:val="hy-AM"/>
        </w:rPr>
        <w:t>․ Present to the Project Management Board and obtain agreement on the project’s support for the Eco-Patrol Service, as the Eco-Patrol Service did not yet exist at the time of the development of the PA, and therefore was not included in the project. The project also planned to provide support to the Eco-Patrol Service in addition to the support provided to Sevan National Park.</w:t>
      </w:r>
    </w:p>
    <w:p w14:paraId="0D4BCB33" w14:textId="77777777" w:rsidR="00F71DDE" w:rsidRPr="00EA3056" w:rsidRDefault="00147EBE" w:rsidP="00832D5A">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 xml:space="preserve">The implementation of the conservation service in Sevan National Park is one of the most important functions of ensuring the integrity of the protected area. Before the creation of the Eco-Patrol Service, this function was carried out by the personnel responsible for the protection of the guard sections of the national park, which was transferred to the Eco-Patrol Service in early 2024 and is carried out 24x7.   </w:t>
      </w:r>
    </w:p>
    <w:tbl>
      <w:tblPr>
        <w:tblW w:w="891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150"/>
        <w:gridCol w:w="2880"/>
        <w:gridCol w:w="2880"/>
      </w:tblGrid>
      <w:tr w:rsidR="001B757E" w:rsidRPr="00EB126A" w14:paraId="1C7A0EF4" w14:textId="77777777" w:rsidTr="001C03AB">
        <w:tc>
          <w:tcPr>
            <w:tcW w:w="3150" w:type="dxa"/>
            <w:shd w:val="pct25" w:color="auto" w:fill="auto"/>
          </w:tcPr>
          <w:p w14:paraId="2FBF1FFF" w14:textId="77777777" w:rsidR="001B757E" w:rsidRPr="00612D6C" w:rsidRDefault="001B757E" w:rsidP="00834801">
            <w:pPr>
              <w:autoSpaceDE w:val="0"/>
              <w:autoSpaceDN w:val="0"/>
              <w:adjustRightInd w:val="0"/>
              <w:ind w:right="173"/>
              <w:jc w:val="center"/>
              <w:rPr>
                <w:rFonts w:asciiTheme="minorHAnsi" w:hAnsiTheme="minorHAnsi" w:cstheme="minorHAnsi"/>
                <w:b/>
                <w:bCs/>
                <w:sz w:val="20"/>
                <w:szCs w:val="20"/>
                <w:lang w:val="hy-AM"/>
              </w:rPr>
            </w:pPr>
            <w:r w:rsidRPr="00612D6C">
              <w:rPr>
                <w:rFonts w:asciiTheme="minorHAnsi" w:hAnsiTheme="minorHAnsi" w:cstheme="minorHAnsi"/>
                <w:b/>
                <w:bCs/>
                <w:sz w:val="20"/>
                <w:szCs w:val="20"/>
                <w:lang w:val="hy-AM"/>
              </w:rPr>
              <w:t>Results</w:t>
            </w:r>
          </w:p>
        </w:tc>
        <w:tc>
          <w:tcPr>
            <w:tcW w:w="2880" w:type="dxa"/>
            <w:shd w:val="pct25" w:color="auto" w:fill="auto"/>
          </w:tcPr>
          <w:p w14:paraId="523B4384" w14:textId="77777777" w:rsidR="001B757E" w:rsidRPr="00612D6C" w:rsidRDefault="001B757E" w:rsidP="00834801">
            <w:pPr>
              <w:autoSpaceDE w:val="0"/>
              <w:autoSpaceDN w:val="0"/>
              <w:adjustRightInd w:val="0"/>
              <w:ind w:right="173"/>
              <w:jc w:val="center"/>
              <w:rPr>
                <w:rFonts w:asciiTheme="minorHAnsi" w:hAnsiTheme="minorHAnsi" w:cstheme="minorHAnsi"/>
                <w:b/>
                <w:bCs/>
                <w:sz w:val="20"/>
                <w:szCs w:val="20"/>
                <w:lang w:val="hy-AM"/>
              </w:rPr>
            </w:pPr>
            <w:r w:rsidRPr="00612D6C">
              <w:rPr>
                <w:rFonts w:asciiTheme="minorHAnsi" w:hAnsiTheme="minorHAnsi" w:cstheme="minorHAnsi"/>
                <w:b/>
                <w:bCs/>
                <w:sz w:val="20"/>
                <w:szCs w:val="20"/>
                <w:lang w:val="hy-AM"/>
              </w:rPr>
              <w:t>Result status</w:t>
            </w:r>
          </w:p>
        </w:tc>
        <w:tc>
          <w:tcPr>
            <w:tcW w:w="2880" w:type="dxa"/>
            <w:shd w:val="pct25" w:color="auto" w:fill="auto"/>
          </w:tcPr>
          <w:p w14:paraId="4699FC8A" w14:textId="77777777" w:rsidR="001B757E" w:rsidRPr="00612D6C" w:rsidRDefault="001B757E" w:rsidP="00834801">
            <w:pPr>
              <w:autoSpaceDE w:val="0"/>
              <w:autoSpaceDN w:val="0"/>
              <w:adjustRightInd w:val="0"/>
              <w:ind w:right="173"/>
              <w:jc w:val="center"/>
              <w:rPr>
                <w:rFonts w:asciiTheme="minorHAnsi" w:hAnsiTheme="minorHAnsi" w:cstheme="minorHAnsi"/>
                <w:b/>
                <w:bCs/>
                <w:sz w:val="20"/>
                <w:szCs w:val="20"/>
                <w:lang w:val="hy-AM"/>
              </w:rPr>
            </w:pPr>
            <w:r w:rsidRPr="00612D6C">
              <w:rPr>
                <w:rFonts w:asciiTheme="minorHAnsi" w:hAnsiTheme="minorHAnsi" w:cstheme="minorHAnsi"/>
                <w:b/>
                <w:bCs/>
                <w:sz w:val="20"/>
                <w:szCs w:val="20"/>
                <w:lang w:val="hy-AM"/>
              </w:rPr>
              <w:t>Reasons if progress is low</w:t>
            </w:r>
          </w:p>
        </w:tc>
      </w:tr>
      <w:tr w:rsidR="001B757E" w:rsidRPr="00EB126A" w14:paraId="3A85CBCB" w14:textId="77777777" w:rsidTr="00A868AB">
        <w:trPr>
          <w:trHeight w:val="1806"/>
        </w:trPr>
        <w:tc>
          <w:tcPr>
            <w:tcW w:w="3150" w:type="dxa"/>
            <w:shd w:val="pct10" w:color="auto" w:fill="auto"/>
          </w:tcPr>
          <w:p w14:paraId="119C71CC" w14:textId="77777777" w:rsidR="001B757E" w:rsidRPr="000360F7" w:rsidRDefault="001B757E" w:rsidP="00B84FBA">
            <w:pPr>
              <w:autoSpaceDE w:val="0"/>
              <w:autoSpaceDN w:val="0"/>
              <w:adjustRightInd w:val="0"/>
              <w:ind w:right="166"/>
              <w:rPr>
                <w:rFonts w:asciiTheme="minorHAnsi" w:hAnsiTheme="minorHAnsi" w:cstheme="minorHAnsi"/>
                <w:bCs/>
                <w:sz w:val="14"/>
                <w:szCs w:val="14"/>
                <w:lang w:val="hy-AM"/>
              </w:rPr>
            </w:pPr>
            <w:r w:rsidRPr="000360F7">
              <w:rPr>
                <w:rFonts w:asciiTheme="minorHAnsi" w:hAnsiTheme="minorHAnsi" w:cstheme="minorHAnsi"/>
                <w:b/>
                <w:bCs/>
                <w:color w:val="000000"/>
                <w:sz w:val="14"/>
                <w:szCs w:val="14"/>
                <w:lang w:val="hy-AM"/>
              </w:rPr>
              <w:t>Result 2.1.1</w:t>
            </w:r>
            <w:r w:rsidRPr="000360F7">
              <w:rPr>
                <w:rFonts w:asciiTheme="minorHAnsi" w:hAnsiTheme="minorHAnsi" w:cstheme="minorHAnsi"/>
                <w:color w:val="000000"/>
                <w:sz w:val="14"/>
                <w:szCs w:val="14"/>
                <w:lang w:val="hy-AM"/>
              </w:rPr>
              <w:t>Improving the efficiency of management of Sevan National Park through compliance with and implementation of the PA regime, PA</w:t>
            </w:r>
            <w:r w:rsidRPr="000360F7">
              <w:rPr>
                <w:rFonts w:asciiTheme="minorHAnsi" w:hAnsiTheme="minorHAnsi" w:cstheme="minorHAnsi"/>
                <w:sz w:val="14"/>
                <w:szCs w:val="14"/>
                <w:lang w:val="hy-AM"/>
              </w:rPr>
              <w:t>infrastructure</w:t>
            </w:r>
            <w:r w:rsidRPr="000360F7">
              <w:rPr>
                <w:rFonts w:asciiTheme="minorHAnsi" w:hAnsiTheme="minorHAnsi" w:cstheme="minorHAnsi"/>
                <w:color w:val="000000"/>
                <w:sz w:val="14"/>
                <w:szCs w:val="14"/>
                <w:lang w:val="hy-AM"/>
              </w:rPr>
              <w:t>empowerment</w:t>
            </w:r>
            <w:r w:rsidRPr="000360F7">
              <w:rPr>
                <w:rFonts w:asciiTheme="minorHAnsi" w:hAnsiTheme="minorHAnsi" w:cstheme="minorHAnsi"/>
                <w:sz w:val="14"/>
                <w:szCs w:val="14"/>
                <w:lang w:val="hy-AM"/>
              </w:rPr>
              <w:t>, a climate change-sensitive integrated monitoring database,</w:t>
            </w:r>
            <w:r w:rsidRPr="000360F7">
              <w:rPr>
                <w:rFonts w:asciiTheme="minorHAnsi" w:hAnsiTheme="minorHAnsi" w:cstheme="minorHAnsi"/>
                <w:color w:val="000000"/>
                <w:sz w:val="14"/>
                <w:szCs w:val="14"/>
                <w:lang w:val="hy-AM"/>
              </w:rPr>
              <w:t>environmental regulation</w:t>
            </w:r>
            <w:r w:rsidRPr="000360F7">
              <w:rPr>
                <w:rFonts w:asciiTheme="minorHAnsi" w:hAnsiTheme="minorHAnsi" w:cstheme="minorHAnsi"/>
                <w:sz w:val="14"/>
                <w:szCs w:val="14"/>
                <w:lang w:val="hy-AM"/>
              </w:rPr>
              <w:t>improving patrol and enforcement capabilities,</w:t>
            </w:r>
            <w:r w:rsidRPr="000360F7">
              <w:rPr>
                <w:rFonts w:asciiTheme="minorHAnsi" w:hAnsiTheme="minorHAnsi" w:cstheme="minorHAnsi"/>
                <w:color w:val="000000"/>
                <w:sz w:val="14"/>
                <w:szCs w:val="14"/>
                <w:lang w:val="hy-AM"/>
              </w:rPr>
              <w:t>through research and monitoring, as well as species-focused conservation skills and capacity building.</w:t>
            </w:r>
          </w:p>
        </w:tc>
        <w:tc>
          <w:tcPr>
            <w:tcW w:w="2880" w:type="dxa"/>
            <w:shd w:val="pct10" w:color="auto" w:fill="auto"/>
          </w:tcPr>
          <w:p w14:paraId="39C659B4" w14:textId="77777777" w:rsidR="001B757E" w:rsidRPr="000360F7" w:rsidRDefault="001B757E" w:rsidP="00A31CD5">
            <w:pPr>
              <w:autoSpaceDE w:val="0"/>
              <w:autoSpaceDN w:val="0"/>
              <w:adjustRightInd w:val="0"/>
              <w:ind w:right="166"/>
              <w:rPr>
                <w:rFonts w:asciiTheme="minorHAnsi" w:hAnsiTheme="minorHAnsi" w:cstheme="minorHAnsi"/>
                <w:sz w:val="14"/>
                <w:szCs w:val="14"/>
                <w:lang w:val="hy-AM"/>
              </w:rPr>
            </w:pPr>
            <w:r w:rsidRPr="000360F7">
              <w:rPr>
                <w:rFonts w:asciiTheme="minorHAnsi" w:hAnsiTheme="minorHAnsi" w:cstheme="minorHAnsi"/>
                <w:sz w:val="14"/>
                <w:szCs w:val="14"/>
                <w:lang w:val="hy-AM"/>
              </w:rPr>
              <w:t>During 2024, the project had numerous discussions with both Sevan National Park and the Eco-Patrol Service to clarify their key needs, in order to target the project support to the two organizations accordingly. Tenders for the procurement of goods and services have been developed to support the identified needs, and will be launched in early 2025.</w:t>
            </w:r>
          </w:p>
        </w:tc>
        <w:tc>
          <w:tcPr>
            <w:tcW w:w="2880" w:type="dxa"/>
            <w:shd w:val="pct10" w:color="auto" w:fill="auto"/>
          </w:tcPr>
          <w:p w14:paraId="096C29E2" w14:textId="77777777" w:rsidR="001B757E" w:rsidRPr="000360F7" w:rsidRDefault="001B757E" w:rsidP="00A01597">
            <w:pPr>
              <w:pStyle w:val="afd"/>
              <w:numPr>
                <w:ilvl w:val="0"/>
                <w:numId w:val="5"/>
              </w:numPr>
              <w:autoSpaceDE w:val="0"/>
              <w:autoSpaceDN w:val="0"/>
              <w:adjustRightInd w:val="0"/>
              <w:spacing w:before="60"/>
              <w:ind w:left="72" w:right="173" w:hanging="86"/>
              <w:rPr>
                <w:rFonts w:asciiTheme="minorHAnsi" w:hAnsiTheme="minorHAnsi" w:cstheme="minorHAnsi"/>
                <w:sz w:val="14"/>
                <w:szCs w:val="14"/>
                <w:lang w:val="hy-AM"/>
              </w:rPr>
            </w:pPr>
            <w:r w:rsidRPr="000360F7">
              <w:rPr>
                <w:rFonts w:asciiTheme="minorHAnsi" w:hAnsiTheme="minorHAnsi" w:cstheme="minorHAnsi"/>
                <w:sz w:val="14"/>
                <w:szCs w:val="14"/>
                <w:lang w:val="hy-AM"/>
              </w:rPr>
              <w:t>The creation of the SAP monitoring database has been postponed in order to align it with the 2024-2033 Systematic Program for Monitoring Flora and Fauna in the Republic of Armenia initiated by the RA Ministry of Environment.</w:t>
            </w:r>
          </w:p>
          <w:p w14:paraId="158F6E43" w14:textId="77777777" w:rsidR="001B757E" w:rsidRPr="000360F7" w:rsidRDefault="001B757E" w:rsidP="00A01597">
            <w:pPr>
              <w:pStyle w:val="afd"/>
              <w:numPr>
                <w:ilvl w:val="0"/>
                <w:numId w:val="5"/>
              </w:numPr>
              <w:autoSpaceDE w:val="0"/>
              <w:autoSpaceDN w:val="0"/>
              <w:adjustRightInd w:val="0"/>
              <w:spacing w:before="60"/>
              <w:ind w:left="72" w:right="173" w:hanging="86"/>
              <w:rPr>
                <w:rFonts w:asciiTheme="minorHAnsi" w:hAnsiTheme="minorHAnsi" w:cstheme="minorHAnsi"/>
                <w:sz w:val="14"/>
                <w:szCs w:val="14"/>
                <w:lang w:val="hy-AM"/>
              </w:rPr>
            </w:pPr>
            <w:r w:rsidRPr="000360F7">
              <w:rPr>
                <w:rFonts w:asciiTheme="minorHAnsi" w:hAnsiTheme="minorHAnsi" w:cstheme="minorHAnsi"/>
                <w:sz w:val="14"/>
                <w:szCs w:val="14"/>
                <w:lang w:val="hy-AM"/>
              </w:rPr>
              <w:t xml:space="preserve">The training for the staff responsible for the Eco-Patrol Service SAP area has been postponed until the entire staff is hired.   </w:t>
            </w:r>
          </w:p>
        </w:tc>
      </w:tr>
    </w:tbl>
    <w:p w14:paraId="39E80137" w14:textId="77777777" w:rsidR="00B13BB8" w:rsidRPr="00EA3056" w:rsidRDefault="00581B02" w:rsidP="00A01597">
      <w:pPr>
        <w:pStyle w:val="afd"/>
        <w:numPr>
          <w:ilvl w:val="0"/>
          <w:numId w:val="5"/>
        </w:numPr>
        <w:tabs>
          <w:tab w:val="left" w:pos="8820"/>
        </w:tabs>
        <w:spacing w:before="160" w:after="160"/>
        <w:ind w:left="0" w:right="36" w:hanging="180"/>
        <w:rPr>
          <w:rFonts w:asciiTheme="minorHAnsi" w:hAnsiTheme="minorHAnsi" w:cstheme="minorHAnsi"/>
          <w:noProof/>
          <w:sz w:val="20"/>
          <w:lang w:val="hy-AM"/>
        </w:rPr>
      </w:pPr>
      <w:r w:rsidRPr="00EA3056">
        <w:rPr>
          <w:rFonts w:asciiTheme="minorHAnsi" w:hAnsiTheme="minorHAnsi" w:cstheme="minorHAnsi"/>
          <w:noProof/>
          <w:sz w:val="20"/>
          <w:lang w:val="hy-AM"/>
        </w:rPr>
        <w:t>At the time of writing, the establishment of the new Eco-Patrol Service and the restructuring of both the staffing and operational functions of the SAP are ongoing and there are some uncertainties in the institutions, which are causing uncertainties and, as a result, delays in the management of Component 2 of the project. However, as proposed and agreed, the project will cooperate with Sevan National Park and the Eco-Patrol Service and address the needs of conservation services that are essential for the proper functioning of Sevan National Park and the security of Lake Sevan and the surrounding ecosystems.</w:t>
      </w:r>
    </w:p>
    <w:p w14:paraId="148365FD" w14:textId="77777777" w:rsidR="00B42900" w:rsidRDefault="00B42900" w:rsidP="00347F48">
      <w:pPr>
        <w:pStyle w:val="afd"/>
        <w:tabs>
          <w:tab w:val="left" w:pos="8820"/>
        </w:tabs>
        <w:spacing w:before="160" w:after="160"/>
        <w:ind w:right="36"/>
        <w:rPr>
          <w:rFonts w:asciiTheme="minorHAnsi" w:hAnsiTheme="minorHAnsi" w:cstheme="minorHAnsi"/>
          <w:noProof/>
          <w:lang w:val="hy-AM"/>
        </w:rPr>
      </w:pPr>
      <w:r w:rsidRPr="00B42900">
        <w:rPr>
          <w:rFonts w:asciiTheme="minorHAnsi" w:hAnsiTheme="minorHAnsi" w:cstheme="minorHAnsi"/>
          <w:b/>
          <w:bCs/>
          <w:noProof/>
          <w:lang w:val="hy-AM"/>
        </w:rPr>
        <w:t>Lessons learned:</w:t>
      </w:r>
      <w:r>
        <w:rPr>
          <w:rFonts w:asciiTheme="minorHAnsi" w:hAnsiTheme="minorHAnsi" w:cstheme="minorHAnsi"/>
          <w:noProof/>
          <w:lang w:val="hy-AM"/>
        </w:rPr>
        <w:t xml:space="preserve"> </w:t>
      </w:r>
    </w:p>
    <w:p w14:paraId="0FEC4792" w14:textId="77777777" w:rsidR="00952B34" w:rsidRPr="00EA3056" w:rsidRDefault="008F7762" w:rsidP="00B42900">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 xml:space="preserve">The discussed change in the structure and functions of the SAP and the involvement of the newly established Eco-Patrol Service in the implementation of the protection of protected areas and forests of Armenia are under the attention of the Government and the Ministry of Environment, and the state is allocating appropriate knowledge, material and technical resources for the establishment of the Eco-Patrol Service. However, it is the understanding of the project that through the continued support of the project, the Eco-Patrol Service will give greater importance to environmental and biodiversity conservation issues, in addition to the control of violations.  </w:t>
      </w:r>
    </w:p>
    <w:p w14:paraId="76826967" w14:textId="77777777" w:rsidR="00B42900" w:rsidRPr="00EA3056" w:rsidRDefault="00A50D0F" w:rsidP="00B42900">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It will also be important to ensure that the program supports a logical division of functions between the two structures so that the SAP, as a structure guided by IUCN international standards, also maintains the integrity of its functions.</w:t>
      </w:r>
    </w:p>
    <w:p w14:paraId="04128B8F" w14:textId="77777777" w:rsidR="00B813DE" w:rsidRDefault="00B813DE" w:rsidP="00B813DE">
      <w:pPr>
        <w:spacing w:before="240" w:after="120"/>
        <w:jc w:val="both"/>
        <w:rPr>
          <w:rFonts w:cstheme="minorHAnsi"/>
          <w:b/>
          <w:bCs/>
          <w:lang w:val="hy-AM"/>
        </w:rPr>
      </w:pPr>
    </w:p>
    <w:p w14:paraId="5680993B" w14:textId="77777777" w:rsidR="00C614BA" w:rsidRPr="00910BDB" w:rsidRDefault="00C614BA" w:rsidP="009D0669">
      <w:pPr>
        <w:pStyle w:val="afd"/>
        <w:numPr>
          <w:ilvl w:val="0"/>
          <w:numId w:val="25"/>
        </w:numPr>
        <w:tabs>
          <w:tab w:val="left" w:pos="8820"/>
        </w:tabs>
        <w:spacing w:before="240" w:after="120"/>
        <w:ind w:left="270" w:right="43" w:hanging="270"/>
        <w:rPr>
          <w:rFonts w:asciiTheme="minorHAnsi" w:hAnsiTheme="minorHAnsi" w:cstheme="minorHAnsi"/>
          <w:b/>
          <w:bCs/>
          <w:noProof/>
          <w:lang w:val="hy-AM"/>
        </w:rPr>
      </w:pPr>
      <w:r w:rsidRPr="00DC6B00">
        <w:rPr>
          <w:rFonts w:asciiTheme="minorHAnsi" w:hAnsiTheme="minorHAnsi" w:cstheme="minorHAnsi"/>
          <w:b/>
          <w:bCs/>
          <w:noProof/>
          <w:lang w:val="hy-AM"/>
        </w:rPr>
        <w:t>Date of the discussion site visit:</w:t>
      </w:r>
      <w:r w:rsidRPr="00DC6B00">
        <w:rPr>
          <w:rFonts w:asciiTheme="minorHAnsi" w:hAnsiTheme="minorHAnsi" w:cstheme="minorHAnsi"/>
          <w:noProof/>
          <w:lang w:val="hy-AM"/>
        </w:rPr>
        <w:t>September 26, 2024</w:t>
      </w:r>
    </w:p>
    <w:p w14:paraId="1E8353B0" w14:textId="77777777" w:rsidR="00341234" w:rsidRPr="00DC6B00" w:rsidRDefault="00C614BA" w:rsidP="00C614BA">
      <w:pPr>
        <w:tabs>
          <w:tab w:val="left" w:pos="8820"/>
        </w:tabs>
        <w:spacing w:before="160" w:after="160"/>
        <w:ind w:right="36"/>
        <w:jc w:val="both"/>
        <w:rPr>
          <w:rFonts w:asciiTheme="minorHAnsi" w:hAnsiTheme="minorHAnsi" w:cstheme="minorHAnsi"/>
          <w:noProof/>
          <w:sz w:val="22"/>
          <w:szCs w:val="22"/>
          <w:lang w:val="hy-AM"/>
        </w:rPr>
      </w:pPr>
      <w:r w:rsidRPr="00DC6B00">
        <w:rPr>
          <w:rFonts w:asciiTheme="minorHAnsi" w:hAnsiTheme="minorHAnsi" w:cstheme="minorHAnsi"/>
          <w:b/>
          <w:bCs/>
          <w:noProof/>
          <w:sz w:val="22"/>
          <w:szCs w:val="22"/>
          <w:lang w:val="hy-AM"/>
        </w:rPr>
        <w:t>Discussion topic #2.</w:t>
      </w:r>
      <w:r w:rsidR="00341234" w:rsidRPr="00DC6B00">
        <w:rPr>
          <w:rFonts w:asciiTheme="minorHAnsi" w:hAnsiTheme="minorHAnsi" w:cstheme="minorHAnsi"/>
          <w:noProof/>
          <w:sz w:val="22"/>
          <w:szCs w:val="22"/>
          <w:lang w:val="hy-AM"/>
        </w:rPr>
        <w:t>WWF payment change</w:t>
      </w:r>
    </w:p>
    <w:p w14:paraId="2F2E45F4" w14:textId="3200AA5D" w:rsidR="00C614BA" w:rsidRPr="00EA3056" w:rsidRDefault="00551D20" w:rsidP="00551D20">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b/>
          <w:bCs/>
          <w:noProof/>
          <w:sz w:val="20"/>
          <w:lang w:val="hy-AM"/>
        </w:rPr>
        <w:t>Purpose of the discussion</w:t>
      </w:r>
      <w:r w:rsidR="00CA49A3">
        <w:rPr>
          <w:rFonts w:asciiTheme="minorHAnsi" w:hAnsiTheme="minorHAnsi" w:cstheme="minorHAnsi"/>
          <w:b/>
          <w:bCs/>
          <w:noProof/>
          <w:sz w:val="20"/>
          <w:lang w:val="hy-AM"/>
        </w:rPr>
        <w:t xml:space="preserve">  </w:t>
      </w:r>
      <w:r w:rsidRPr="00EA3056">
        <w:rPr>
          <w:rFonts w:asciiTheme="minorHAnsi" w:hAnsiTheme="minorHAnsi" w:cstheme="minorHAnsi"/>
          <w:noProof/>
          <w:sz w:val="20"/>
          <w:lang w:val="hy-AM"/>
        </w:rPr>
        <w:t>UNDP, in accordance with established internal administrative processes and the provisions of the UNSDG HACT Framework, used the Direct Cash Transfer scheme for the provision of Project funds, in which the Implementing Partner (IP) and the Responsible Party (RP) separately (with the approval of the Director of the UNDPIU) submitted to UNDP the necessary and pre-planned expenditure estimates for the next quarter in the standard FACE format.</w:t>
      </w:r>
    </w:p>
    <w:p w14:paraId="1D3E7244" w14:textId="77777777" w:rsidR="00C614BA" w:rsidRPr="00EA3056" w:rsidRDefault="00C614BA" w:rsidP="00551D20">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 xml:space="preserve">The requests for estimates submitted through FACE for the first two quarters were accepted and approved by the UNDP GSSU (headquarters Global Shared Service Unit). Of the requests for funds for the third quarter, the </w:t>
      </w:r>
      <w:r w:rsidRPr="00EA3056">
        <w:rPr>
          <w:rFonts w:asciiTheme="minorHAnsi" w:hAnsiTheme="minorHAnsi" w:cstheme="minorHAnsi"/>
          <w:noProof/>
          <w:sz w:val="20"/>
          <w:lang w:val="hy-AM"/>
        </w:rPr>
        <w:lastRenderedPageBreak/>
        <w:t>request submitted by the State Institution “GDSU” was accepted by GSSU, while the one submitted by the PC/WWF-Armenia was rejected. It was commented that UNDP cannot make a direct financial transfer to the PC, but can only provide financial resources to the GD, which in turn will transfer the requested share to the PC in accordance with the relevant formats submitted.</w:t>
      </w:r>
    </w:p>
    <w:p w14:paraId="7FB25F42" w14:textId="77777777" w:rsidR="00C614BA" w:rsidRPr="00EA3056" w:rsidRDefault="00C614BA" w:rsidP="00551D20">
      <w:pPr>
        <w:pStyle w:val="afd"/>
        <w:tabs>
          <w:tab w:val="left" w:pos="8820"/>
        </w:tabs>
        <w:spacing w:before="160" w:after="160"/>
        <w:ind w:right="36"/>
        <w:rPr>
          <w:rFonts w:asciiTheme="minorHAnsi" w:hAnsiTheme="minorHAnsi" w:cstheme="minorHAnsi"/>
          <w:noProof/>
          <w:sz w:val="20"/>
          <w:lang w:val="hy-AM"/>
        </w:rPr>
      </w:pPr>
      <w:r w:rsidRPr="00EA3056">
        <w:rPr>
          <w:rFonts w:asciiTheme="minorHAnsi" w:hAnsiTheme="minorHAnsi" w:cstheme="minorHAnsi"/>
          <w:noProof/>
          <w:sz w:val="20"/>
          <w:lang w:val="hy-AM"/>
        </w:rPr>
        <w:t>Regarding the issue raised, discussions were held between UNDP local, regional and headquarters offices to agree on the new format for the provision of financial resources presented in the quarterly application submitted by the PC. The basis for addressing the above issue was that there was no precedent for a program in the format with the participation of the IG and the PC simultaneously in the programs implemented by UNDP.</w:t>
      </w:r>
    </w:p>
    <w:p w14:paraId="78FD6EE5" w14:textId="77777777" w:rsidR="00347F48" w:rsidRPr="00EA3056" w:rsidRDefault="00347F48" w:rsidP="00DC6B00">
      <w:pPr>
        <w:pStyle w:val="afd"/>
        <w:tabs>
          <w:tab w:val="left" w:pos="8820"/>
        </w:tabs>
        <w:spacing w:before="240" w:after="120"/>
        <w:ind w:right="43"/>
        <w:rPr>
          <w:rFonts w:asciiTheme="minorHAnsi" w:hAnsiTheme="minorHAnsi" w:cstheme="minorHAnsi"/>
          <w:noProof/>
          <w:sz w:val="20"/>
          <w:lang w:val="hy-AM"/>
        </w:rPr>
      </w:pPr>
      <w:r w:rsidRPr="00EA3056">
        <w:rPr>
          <w:rFonts w:asciiTheme="minorHAnsi" w:hAnsiTheme="minorHAnsi" w:cstheme="minorHAnsi"/>
          <w:b/>
          <w:bCs/>
          <w:noProof/>
          <w:sz w:val="20"/>
          <w:lang w:val="hy-AM"/>
        </w:rPr>
        <w:t>Lessons learned:</w:t>
      </w:r>
      <w:r w:rsidRPr="00EA3056">
        <w:rPr>
          <w:rFonts w:asciiTheme="minorHAnsi" w:hAnsiTheme="minorHAnsi" w:cstheme="minorHAnsi"/>
          <w:noProof/>
          <w:sz w:val="20"/>
          <w:lang w:val="hy-AM"/>
        </w:rPr>
        <w:t xml:space="preserve"> </w:t>
      </w:r>
    </w:p>
    <w:p w14:paraId="2D943437" w14:textId="55BCBAEB" w:rsidR="00B721B8" w:rsidRPr="00EA3056" w:rsidRDefault="000D3EDD" w:rsidP="00DC6B00">
      <w:pPr>
        <w:pStyle w:val="afd"/>
        <w:tabs>
          <w:tab w:val="left" w:pos="8820"/>
        </w:tabs>
        <w:spacing w:before="120" w:after="120"/>
        <w:ind w:right="43"/>
        <w:rPr>
          <w:rFonts w:asciiTheme="minorHAnsi" w:hAnsiTheme="minorHAnsi" w:cstheme="minorHAnsi"/>
          <w:noProof/>
          <w:sz w:val="20"/>
          <w:lang w:val="hy-AM"/>
        </w:rPr>
      </w:pPr>
      <w:r w:rsidRPr="00EA3056">
        <w:rPr>
          <w:rFonts w:asciiTheme="minorHAnsi" w:hAnsiTheme="minorHAnsi" w:cstheme="minorHAnsi"/>
          <w:noProof/>
          <w:sz w:val="20"/>
          <w:lang w:val="hy-AM"/>
        </w:rPr>
        <w:t>From the beginning of the project, it was necessary to have a written agreement between UNDP and the IG on the format for the disbursement of quarterly funds submitted by the IG and the PC. In response to the IG’s proposal to transfer funds to individual partners, UNDP also made a request to the relevant service of the regional office and received advice on what documentation would be required to transfer funds to individual IGs and PCs. However, according to the UNDP’s adopted administrative policy, only the payment to the I</w:t>
      </w:r>
      <w:r w:rsidR="0039790E">
        <w:rPr>
          <w:rFonts w:asciiTheme="minorHAnsi" w:hAnsiTheme="minorHAnsi" w:cstheme="minorHAnsi"/>
          <w:noProof/>
          <w:sz w:val="20"/>
          <w:lang w:val="hy-AM"/>
        </w:rPr>
        <w:t>P</w:t>
      </w:r>
      <w:r w:rsidRPr="00EA3056">
        <w:rPr>
          <w:rFonts w:asciiTheme="minorHAnsi" w:hAnsiTheme="minorHAnsi" w:cstheme="minorHAnsi"/>
          <w:noProof/>
          <w:sz w:val="20"/>
          <w:lang w:val="hy-AM"/>
        </w:rPr>
        <w:t xml:space="preserve"> by UNDP is the appropriate format. In turn, the I</w:t>
      </w:r>
      <w:r w:rsidR="00A50D59">
        <w:rPr>
          <w:rFonts w:asciiTheme="minorHAnsi" w:hAnsiTheme="minorHAnsi" w:cstheme="minorHAnsi"/>
          <w:noProof/>
          <w:sz w:val="20"/>
          <w:lang w:val="hy-AM"/>
        </w:rPr>
        <w:t>P</w:t>
      </w:r>
      <w:r w:rsidRPr="00EA3056">
        <w:rPr>
          <w:rFonts w:asciiTheme="minorHAnsi" w:hAnsiTheme="minorHAnsi" w:cstheme="minorHAnsi"/>
          <w:noProof/>
          <w:sz w:val="20"/>
          <w:lang w:val="hy-AM"/>
        </w:rPr>
        <w:t xml:space="preserve"> will pay the </w:t>
      </w:r>
      <w:r w:rsidR="00A50D59">
        <w:rPr>
          <w:rFonts w:asciiTheme="minorHAnsi" w:hAnsiTheme="minorHAnsi" w:cstheme="minorHAnsi"/>
          <w:noProof/>
          <w:sz w:val="20"/>
          <w:lang w:val="hy-AM"/>
        </w:rPr>
        <w:t>RP</w:t>
      </w:r>
      <w:r w:rsidRPr="00EA3056">
        <w:rPr>
          <w:rFonts w:asciiTheme="minorHAnsi" w:hAnsiTheme="minorHAnsi" w:cstheme="minorHAnsi"/>
          <w:noProof/>
          <w:sz w:val="20"/>
          <w:lang w:val="hy-AM"/>
        </w:rPr>
        <w:t xml:space="preserve"> based on the submitted quarterly report</w:t>
      </w:r>
      <w:r w:rsidR="00A50D59">
        <w:rPr>
          <w:rFonts w:asciiTheme="minorHAnsi" w:hAnsiTheme="minorHAnsi" w:cstheme="minorHAnsi"/>
          <w:noProof/>
          <w:sz w:val="20"/>
          <w:lang w:val="hy-AM"/>
        </w:rPr>
        <w:t xml:space="preserve"> nd advance payment request. </w:t>
      </w:r>
      <w:r w:rsidRPr="00EA3056">
        <w:rPr>
          <w:rFonts w:asciiTheme="minorHAnsi" w:hAnsiTheme="minorHAnsi" w:cstheme="minorHAnsi"/>
          <w:noProof/>
          <w:sz w:val="20"/>
          <w:lang w:val="hy-AM"/>
        </w:rPr>
        <w:t xml:space="preserve">  </w:t>
      </w:r>
    </w:p>
    <w:p w14:paraId="29A3E08C" w14:textId="77777777" w:rsidR="002F7989" w:rsidRDefault="002F7989" w:rsidP="00B813DE">
      <w:pPr>
        <w:spacing w:before="240" w:after="120"/>
        <w:jc w:val="both"/>
        <w:rPr>
          <w:rFonts w:cstheme="minorHAnsi"/>
          <w:b/>
          <w:bCs/>
          <w:lang w:val="hy-AM"/>
        </w:rPr>
      </w:pPr>
    </w:p>
    <w:p w14:paraId="0EEA280A" w14:textId="77777777" w:rsidR="00F47149" w:rsidRPr="00CC6D9C" w:rsidRDefault="00F47149" w:rsidP="00B813DE">
      <w:pPr>
        <w:spacing w:before="240" w:after="120"/>
        <w:jc w:val="both"/>
        <w:rPr>
          <w:rFonts w:cstheme="minorHAnsi"/>
          <w:b/>
          <w:bCs/>
          <w:lang w:val="hy-AM"/>
        </w:rPr>
      </w:pPr>
    </w:p>
    <w:p w14:paraId="480EBE8E" w14:textId="77777777" w:rsidR="00703D0D" w:rsidRPr="00CC6D9C" w:rsidRDefault="00703D0D" w:rsidP="00703D0D">
      <w:pPr>
        <w:tabs>
          <w:tab w:val="left" w:pos="8820"/>
        </w:tabs>
        <w:spacing w:before="160" w:after="160"/>
        <w:ind w:right="36"/>
        <w:jc w:val="both"/>
        <w:rPr>
          <w:b/>
          <w:bCs/>
          <w:lang w:val="hy-AM"/>
        </w:rPr>
      </w:pPr>
      <w:r w:rsidRPr="004E3E84">
        <w:rPr>
          <w:rFonts w:asciiTheme="minorHAnsi" w:hAnsiTheme="minorHAnsi" w:cstheme="minorHAnsi"/>
          <w:b/>
          <w:bCs/>
          <w:noProof/>
          <w:lang w:val="hy-AM"/>
        </w:rPr>
        <w:t>Participants of the discussion site visit</w:t>
      </w:r>
      <w:r w:rsidRPr="00CC6D9C">
        <w:rPr>
          <w:b/>
          <w:bCs/>
          <w:lang w:val="hy-AM"/>
        </w:rPr>
        <w:t>.</w:t>
      </w:r>
    </w:p>
    <w:p w14:paraId="78B12CE4" w14:textId="77777777" w:rsidR="006C5712" w:rsidRDefault="006C5712" w:rsidP="00703D0D">
      <w:pPr>
        <w:tabs>
          <w:tab w:val="left" w:pos="8820"/>
        </w:tabs>
        <w:spacing w:before="160" w:after="160"/>
        <w:ind w:right="36"/>
        <w:jc w:val="both"/>
        <w:rPr>
          <w:rFonts w:asciiTheme="minorHAnsi" w:hAnsiTheme="minorHAnsi" w:cstheme="minorHAnsi"/>
          <w:b/>
          <w:bCs/>
          <w:noProof/>
          <w:lang w:val="hy-AM"/>
        </w:rPr>
      </w:pPr>
      <w:r w:rsidRPr="00703D0D">
        <w:rPr>
          <w:rFonts w:asciiTheme="minorHAnsi" w:hAnsiTheme="minorHAnsi" w:cstheme="minorHAnsi"/>
          <w:b/>
          <w:bCs/>
          <w:noProof/>
          <w:lang w:val="hy-AM"/>
        </w:rPr>
        <w:t>Prepared by: Mary Martirosyan __________________</w:t>
      </w:r>
    </w:p>
    <w:p w14:paraId="401428D4" w14:textId="77777777" w:rsidR="00703D0D" w:rsidRPr="00CC6D9C" w:rsidRDefault="004133F1" w:rsidP="00703D0D">
      <w:pPr>
        <w:tabs>
          <w:tab w:val="left" w:pos="8820"/>
        </w:tabs>
        <w:spacing w:before="160" w:after="160"/>
        <w:ind w:right="36"/>
        <w:jc w:val="both"/>
        <w:rPr>
          <w:rFonts w:asciiTheme="minorHAnsi" w:hAnsiTheme="minorHAnsi" w:cstheme="minorHAnsi"/>
          <w:b/>
          <w:bCs/>
          <w:noProof/>
          <w:lang w:val="hy-AM"/>
        </w:rPr>
      </w:pPr>
      <w:r>
        <w:rPr>
          <w:rFonts w:asciiTheme="minorHAnsi" w:hAnsiTheme="minorHAnsi" w:cstheme="minorHAnsi"/>
          <w:b/>
          <w:bCs/>
          <w:noProof/>
          <w:lang w:val="hy-AM"/>
        </w:rPr>
        <w:t>Project manager:</w:t>
      </w:r>
    </w:p>
    <w:p w14:paraId="606F2C8C" w14:textId="77777777" w:rsidR="00703D0D" w:rsidRPr="00CC6D9C" w:rsidRDefault="00703D0D" w:rsidP="00703D0D">
      <w:pPr>
        <w:pStyle w:val="afd"/>
        <w:tabs>
          <w:tab w:val="left" w:pos="8820"/>
        </w:tabs>
        <w:spacing w:before="160" w:after="160"/>
        <w:ind w:left="634" w:right="36"/>
        <w:rPr>
          <w:rFonts w:ascii="Times New Roman" w:hAnsi="Times New Roman"/>
          <w:b/>
          <w:bCs/>
          <w:sz w:val="24"/>
          <w:szCs w:val="24"/>
          <w:lang w:val="hy-AM"/>
        </w:rPr>
      </w:pPr>
    </w:p>
    <w:p w14:paraId="240CE767" w14:textId="77777777" w:rsidR="006C5712" w:rsidRDefault="00703D0D" w:rsidP="004133F1">
      <w:pPr>
        <w:tabs>
          <w:tab w:val="left" w:pos="8820"/>
        </w:tabs>
        <w:spacing w:before="160" w:after="160"/>
        <w:ind w:right="36"/>
        <w:jc w:val="both"/>
        <w:rPr>
          <w:rFonts w:asciiTheme="minorHAnsi" w:hAnsiTheme="minorHAnsi" w:cstheme="minorHAnsi"/>
          <w:b/>
          <w:bCs/>
          <w:noProof/>
          <w:lang w:val="hy-AM"/>
        </w:rPr>
      </w:pPr>
      <w:r w:rsidRPr="004133F1">
        <w:rPr>
          <w:rFonts w:asciiTheme="minorHAnsi" w:hAnsiTheme="minorHAnsi" w:cstheme="minorHAnsi"/>
          <w:b/>
          <w:bCs/>
          <w:noProof/>
          <w:lang w:val="hy-AM"/>
        </w:rPr>
        <w:t>Approved by: Hovhannes Ghazaryan ______________</w:t>
      </w:r>
    </w:p>
    <w:p w14:paraId="53DCE549" w14:textId="467204CA" w:rsidR="009D0669" w:rsidRDefault="000544D5" w:rsidP="004133F1">
      <w:pPr>
        <w:tabs>
          <w:tab w:val="left" w:pos="8820"/>
        </w:tabs>
        <w:spacing w:before="160" w:after="160"/>
        <w:ind w:right="36"/>
        <w:jc w:val="both"/>
        <w:rPr>
          <w:rFonts w:asciiTheme="minorHAnsi" w:hAnsiTheme="minorHAnsi" w:cstheme="minorHAnsi"/>
          <w:b/>
          <w:bCs/>
          <w:noProof/>
          <w:lang w:val="hy-AM"/>
        </w:rPr>
        <w:sectPr w:rsidR="009D0669" w:rsidSect="004D6C4C">
          <w:pgSz w:w="11906" w:h="16838"/>
          <w:pgMar w:top="1008" w:right="1296" w:bottom="1008" w:left="1584" w:header="706" w:footer="706" w:gutter="0"/>
          <w:cols w:space="708"/>
          <w:docGrid w:linePitch="360"/>
        </w:sectPr>
      </w:pPr>
      <w:r>
        <w:rPr>
          <w:rFonts w:asciiTheme="minorHAnsi" w:hAnsiTheme="minorHAnsi" w:cstheme="minorHAnsi"/>
          <w:b/>
          <w:bCs/>
          <w:noProof/>
          <w:lang w:val="hy-AM"/>
        </w:rPr>
        <w:t>UNDP ICRC Portfolio Mana</w:t>
      </w:r>
    </w:p>
    <w:p w14:paraId="73D9FAAD" w14:textId="77777777" w:rsidR="000544D5" w:rsidRPr="000544D5" w:rsidRDefault="000544D5" w:rsidP="000544D5">
      <w:pPr>
        <w:shd w:val="clear" w:color="auto" w:fill="D9D9D9" w:themeFill="background1" w:themeFillShade="D9"/>
        <w:tabs>
          <w:tab w:val="left" w:pos="8910"/>
        </w:tabs>
        <w:spacing w:after="120"/>
        <w:ind w:right="72"/>
        <w:jc w:val="both"/>
        <w:rPr>
          <w:rFonts w:asciiTheme="minorHAnsi" w:hAnsiTheme="minorHAnsi" w:cstheme="minorHAnsi"/>
          <w:b/>
          <w:bCs/>
          <w:noProof/>
          <w:sz w:val="16"/>
          <w:szCs w:val="16"/>
          <w:lang w:val="hy-AM"/>
        </w:rPr>
      </w:pPr>
      <w:r w:rsidRPr="000544D5">
        <w:rPr>
          <w:rFonts w:asciiTheme="minorHAnsi" w:hAnsiTheme="minorHAnsi" w:cstheme="minorHAnsi"/>
          <w:b/>
          <w:bCs/>
          <w:noProof/>
          <w:sz w:val="16"/>
          <w:szCs w:val="16"/>
          <w:lang w:val="hy-AM"/>
        </w:rPr>
        <w:lastRenderedPageBreak/>
        <w:t>ANNUAL WORK PLAN AND BUDGET (AWP) FOR 2025</w:t>
      </w:r>
    </w:p>
    <w:p w14:paraId="0C72B11E" w14:textId="77777777" w:rsidR="000544D5" w:rsidRPr="000544D5" w:rsidRDefault="000544D5" w:rsidP="000544D5">
      <w:pPr>
        <w:ind w:left="-180"/>
        <w:rPr>
          <w:rFonts w:asciiTheme="minorHAnsi" w:hAnsiTheme="minorHAnsi" w:cstheme="minorHAnsi"/>
          <w:i/>
          <w:sz w:val="16"/>
          <w:szCs w:val="16"/>
        </w:rPr>
      </w:pPr>
      <w:r w:rsidRPr="000544D5">
        <w:rPr>
          <w:rFonts w:asciiTheme="minorHAnsi" w:hAnsiTheme="minorHAnsi" w:cstheme="minorHAnsi"/>
          <w:i/>
          <w:sz w:val="16"/>
          <w:szCs w:val="16"/>
        </w:rPr>
        <w:t xml:space="preserve">All anticipated programmatic and operational costs to support the project, including development effectiveness and implementation support arrangements, need to be identified, estimated and fully </w:t>
      </w:r>
      <w:proofErr w:type="spellStart"/>
      <w:r w:rsidRPr="000544D5">
        <w:rPr>
          <w:rFonts w:asciiTheme="minorHAnsi" w:hAnsiTheme="minorHAnsi" w:cstheme="minorHAnsi"/>
          <w:i/>
          <w:sz w:val="16"/>
          <w:szCs w:val="16"/>
        </w:rPr>
        <w:t>costed</w:t>
      </w:r>
      <w:proofErr w:type="spellEnd"/>
      <w:r w:rsidRPr="000544D5">
        <w:rPr>
          <w:rFonts w:asciiTheme="minorHAnsi" w:hAnsiTheme="minorHAnsi" w:cstheme="minorHAnsi"/>
          <w:i/>
          <w:sz w:val="16"/>
          <w:szCs w:val="16"/>
        </w:rPr>
        <w:t xml:space="preserve"> in the project budget under the relevant output(s). This includes activities that directly support the project, such as communication, human resources, procurement, finance, audit, policy advisory, quality assurance, reporting, management, etc. All services which are directly related to the project need to be disclosed transparently in the project document.</w:t>
      </w:r>
    </w:p>
    <w:p w14:paraId="27017F87" w14:textId="77777777" w:rsidR="000544D5" w:rsidRPr="000544D5" w:rsidRDefault="000544D5" w:rsidP="000544D5">
      <w:pPr>
        <w:ind w:left="-180"/>
        <w:rPr>
          <w:rFonts w:asciiTheme="minorHAnsi" w:hAnsiTheme="minorHAnsi" w:cstheme="minorHAnsi"/>
          <w:i/>
          <w:sz w:val="18"/>
          <w:szCs w:val="18"/>
        </w:rPr>
      </w:pPr>
    </w:p>
    <w:tbl>
      <w:tblPr>
        <w:tblW w:w="15490" w:type="dxa"/>
        <w:tblInd w:w="98" w:type="dxa"/>
        <w:tblLayout w:type="fixed"/>
        <w:tblLook w:val="04A0" w:firstRow="1" w:lastRow="0" w:firstColumn="1" w:lastColumn="0" w:noHBand="0" w:noVBand="1"/>
      </w:tblPr>
      <w:tblGrid>
        <w:gridCol w:w="1538"/>
        <w:gridCol w:w="899"/>
        <w:gridCol w:w="1274"/>
        <w:gridCol w:w="25"/>
        <w:gridCol w:w="219"/>
        <w:gridCol w:w="239"/>
        <w:gridCol w:w="239"/>
        <w:gridCol w:w="239"/>
        <w:gridCol w:w="26"/>
        <w:gridCol w:w="252"/>
        <w:gridCol w:w="240"/>
        <w:gridCol w:w="240"/>
        <w:gridCol w:w="240"/>
        <w:gridCol w:w="22"/>
        <w:gridCol w:w="224"/>
        <w:gridCol w:w="239"/>
        <w:gridCol w:w="239"/>
        <w:gridCol w:w="260"/>
        <w:gridCol w:w="246"/>
        <w:gridCol w:w="239"/>
        <w:gridCol w:w="239"/>
        <w:gridCol w:w="244"/>
        <w:gridCol w:w="242"/>
        <w:gridCol w:w="239"/>
        <w:gridCol w:w="239"/>
        <w:gridCol w:w="245"/>
        <w:gridCol w:w="244"/>
        <w:gridCol w:w="239"/>
        <w:gridCol w:w="239"/>
        <w:gridCol w:w="245"/>
        <w:gridCol w:w="245"/>
        <w:gridCol w:w="245"/>
        <w:gridCol w:w="239"/>
        <w:gridCol w:w="245"/>
        <w:gridCol w:w="239"/>
        <w:gridCol w:w="239"/>
        <w:gridCol w:w="239"/>
        <w:gridCol w:w="245"/>
        <w:gridCol w:w="245"/>
        <w:gridCol w:w="292"/>
        <w:gridCol w:w="245"/>
        <w:gridCol w:w="245"/>
        <w:gridCol w:w="245"/>
        <w:gridCol w:w="245"/>
        <w:gridCol w:w="245"/>
        <w:gridCol w:w="245"/>
        <w:gridCol w:w="245"/>
        <w:gridCol w:w="245"/>
        <w:gridCol w:w="245"/>
        <w:gridCol w:w="277"/>
        <w:gridCol w:w="245"/>
        <w:gridCol w:w="245"/>
        <w:gridCol w:w="245"/>
        <w:gridCol w:w="239"/>
        <w:gridCol w:w="7"/>
      </w:tblGrid>
      <w:tr w:rsidR="000544D5" w:rsidRPr="000544D5" w14:paraId="059C5096" w14:textId="77777777" w:rsidTr="00722BA2">
        <w:trPr>
          <w:gridAfter w:val="1"/>
          <w:wAfter w:w="7" w:type="dxa"/>
          <w:trHeight w:val="236"/>
        </w:trPr>
        <w:tc>
          <w:tcPr>
            <w:tcW w:w="1538"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7F861749"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Outputs</w:t>
            </w:r>
          </w:p>
        </w:tc>
        <w:tc>
          <w:tcPr>
            <w:tcW w:w="899" w:type="dxa"/>
            <w:tcBorders>
              <w:top w:val="single" w:sz="8" w:space="0" w:color="auto"/>
              <w:left w:val="single" w:sz="8" w:space="0" w:color="auto"/>
              <w:bottom w:val="nil"/>
              <w:right w:val="nil"/>
            </w:tcBorders>
            <w:shd w:val="clear" w:color="000000" w:fill="D0CECE"/>
            <w:vAlign w:val="center"/>
            <w:hideMark/>
          </w:tcPr>
          <w:p w14:paraId="56384307" w14:textId="77777777" w:rsidR="000544D5" w:rsidRPr="000544D5" w:rsidRDefault="000544D5" w:rsidP="000544D5">
            <w:pPr>
              <w:jc w:val="center"/>
              <w:rPr>
                <w:rFonts w:ascii="Calibri Light" w:hAnsi="Calibri Light" w:cs="Calibri Light"/>
                <w:b/>
                <w:bCs/>
                <w:sz w:val="16"/>
                <w:szCs w:val="16"/>
              </w:rPr>
            </w:pPr>
            <w:r w:rsidRPr="000544D5">
              <w:rPr>
                <w:rFonts w:ascii="Calibri Light" w:hAnsi="Calibri Light" w:cs="Calibri Light"/>
                <w:b/>
                <w:bCs/>
                <w:sz w:val="16"/>
                <w:szCs w:val="16"/>
              </w:rPr>
              <w:t> </w:t>
            </w:r>
          </w:p>
        </w:tc>
        <w:tc>
          <w:tcPr>
            <w:tcW w:w="1299" w:type="dxa"/>
            <w:gridSpan w:val="2"/>
            <w:tcBorders>
              <w:top w:val="single" w:sz="8" w:space="0" w:color="auto"/>
              <w:left w:val="single" w:sz="8" w:space="0" w:color="auto"/>
              <w:bottom w:val="nil"/>
              <w:right w:val="nil"/>
            </w:tcBorders>
            <w:shd w:val="clear" w:color="000000" w:fill="D0CECE"/>
            <w:vAlign w:val="center"/>
            <w:hideMark/>
          </w:tcPr>
          <w:p w14:paraId="477058F5"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11747" w:type="dxa"/>
            <w:gridSpan w:val="50"/>
            <w:tcBorders>
              <w:top w:val="single" w:sz="8" w:space="0" w:color="auto"/>
              <w:left w:val="single" w:sz="8" w:space="0" w:color="auto"/>
              <w:bottom w:val="single" w:sz="8" w:space="0" w:color="auto"/>
              <w:right w:val="single" w:sz="8" w:space="0" w:color="000000"/>
            </w:tcBorders>
            <w:shd w:val="clear" w:color="000000" w:fill="D0CECE"/>
            <w:vAlign w:val="center"/>
            <w:hideMark/>
          </w:tcPr>
          <w:p w14:paraId="3C117AAF"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Year 2   2025</w:t>
            </w:r>
          </w:p>
        </w:tc>
      </w:tr>
      <w:tr w:rsidR="000544D5" w:rsidRPr="000544D5" w14:paraId="0DF0704C" w14:textId="77777777" w:rsidTr="00722BA2">
        <w:trPr>
          <w:gridAfter w:val="1"/>
          <w:wAfter w:w="7" w:type="dxa"/>
          <w:trHeight w:val="223"/>
        </w:trPr>
        <w:tc>
          <w:tcPr>
            <w:tcW w:w="1538" w:type="dxa"/>
            <w:vMerge/>
            <w:tcBorders>
              <w:top w:val="single" w:sz="8" w:space="0" w:color="auto"/>
              <w:left w:val="single" w:sz="8" w:space="0" w:color="auto"/>
              <w:bottom w:val="single" w:sz="8" w:space="0" w:color="000000"/>
              <w:right w:val="single" w:sz="8" w:space="0" w:color="auto"/>
            </w:tcBorders>
            <w:vAlign w:val="center"/>
            <w:hideMark/>
          </w:tcPr>
          <w:p w14:paraId="58CC4922" w14:textId="77777777" w:rsidR="000544D5" w:rsidRPr="000544D5" w:rsidRDefault="000544D5" w:rsidP="000544D5">
            <w:pPr>
              <w:rPr>
                <w:rFonts w:ascii="Calibri Light" w:hAnsi="Calibri Light" w:cs="Calibri Light"/>
                <w:b/>
                <w:bCs/>
                <w:color w:val="000000"/>
                <w:sz w:val="16"/>
                <w:szCs w:val="16"/>
              </w:rPr>
            </w:pPr>
          </w:p>
        </w:tc>
        <w:tc>
          <w:tcPr>
            <w:tcW w:w="899" w:type="dxa"/>
            <w:tcBorders>
              <w:top w:val="nil"/>
              <w:left w:val="single" w:sz="8" w:space="0" w:color="auto"/>
              <w:bottom w:val="nil"/>
              <w:right w:val="nil"/>
            </w:tcBorders>
            <w:shd w:val="clear" w:color="000000" w:fill="D0CECE"/>
            <w:vAlign w:val="center"/>
            <w:hideMark/>
          </w:tcPr>
          <w:p w14:paraId="301E717F" w14:textId="77777777" w:rsidR="000544D5" w:rsidRPr="000544D5" w:rsidRDefault="000544D5" w:rsidP="000544D5">
            <w:pPr>
              <w:jc w:val="center"/>
              <w:rPr>
                <w:rFonts w:ascii="Calibri Light" w:hAnsi="Calibri Light" w:cs="Calibri Light"/>
                <w:b/>
                <w:bCs/>
                <w:sz w:val="16"/>
                <w:szCs w:val="16"/>
              </w:rPr>
            </w:pPr>
            <w:r w:rsidRPr="000544D5">
              <w:rPr>
                <w:rFonts w:ascii="Calibri Light" w:hAnsi="Calibri Light" w:cs="Calibri Light"/>
                <w:b/>
                <w:bCs/>
                <w:sz w:val="16"/>
                <w:szCs w:val="16"/>
              </w:rPr>
              <w:t>USD</w:t>
            </w:r>
          </w:p>
        </w:tc>
        <w:tc>
          <w:tcPr>
            <w:tcW w:w="1299" w:type="dxa"/>
            <w:gridSpan w:val="2"/>
            <w:tcBorders>
              <w:top w:val="nil"/>
              <w:left w:val="single" w:sz="8" w:space="0" w:color="auto"/>
              <w:bottom w:val="nil"/>
              <w:right w:val="nil"/>
            </w:tcBorders>
            <w:shd w:val="clear" w:color="000000" w:fill="D0CECE"/>
            <w:vAlign w:val="center"/>
            <w:hideMark/>
          </w:tcPr>
          <w:p w14:paraId="1AF4EE4E"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18" w:type="dxa"/>
            <w:gridSpan w:val="14"/>
            <w:tcBorders>
              <w:top w:val="single" w:sz="8" w:space="0" w:color="auto"/>
              <w:left w:val="single" w:sz="8" w:space="0" w:color="auto"/>
              <w:bottom w:val="single" w:sz="8" w:space="0" w:color="auto"/>
              <w:right w:val="nil"/>
            </w:tcBorders>
            <w:shd w:val="clear" w:color="000000" w:fill="D0CECE"/>
            <w:vAlign w:val="center"/>
            <w:hideMark/>
          </w:tcPr>
          <w:p w14:paraId="4166DFA8"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Q1</w:t>
            </w:r>
          </w:p>
        </w:tc>
        <w:tc>
          <w:tcPr>
            <w:tcW w:w="2900" w:type="dxa"/>
            <w:gridSpan w:val="12"/>
            <w:tcBorders>
              <w:top w:val="single" w:sz="8" w:space="0" w:color="auto"/>
              <w:left w:val="single" w:sz="8" w:space="0" w:color="auto"/>
              <w:bottom w:val="single" w:sz="8" w:space="0" w:color="auto"/>
              <w:right w:val="nil"/>
            </w:tcBorders>
            <w:shd w:val="clear" w:color="000000" w:fill="D0CECE"/>
            <w:vAlign w:val="center"/>
            <w:hideMark/>
          </w:tcPr>
          <w:p w14:paraId="229F0826"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Q2</w:t>
            </w:r>
          </w:p>
        </w:tc>
        <w:tc>
          <w:tcPr>
            <w:tcW w:w="2963" w:type="dxa"/>
            <w:gridSpan w:val="12"/>
            <w:tcBorders>
              <w:top w:val="single" w:sz="8" w:space="0" w:color="auto"/>
              <w:left w:val="single" w:sz="8" w:space="0" w:color="auto"/>
              <w:bottom w:val="single" w:sz="8" w:space="0" w:color="auto"/>
              <w:right w:val="nil"/>
            </w:tcBorders>
            <w:shd w:val="clear" w:color="000000" w:fill="D0CECE"/>
            <w:vAlign w:val="center"/>
            <w:hideMark/>
          </w:tcPr>
          <w:p w14:paraId="4A0864A8"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Q3</w:t>
            </w:r>
          </w:p>
        </w:tc>
        <w:tc>
          <w:tcPr>
            <w:tcW w:w="2966" w:type="dxa"/>
            <w:gridSpan w:val="12"/>
            <w:tcBorders>
              <w:top w:val="single" w:sz="8" w:space="0" w:color="auto"/>
              <w:left w:val="single" w:sz="8" w:space="0" w:color="auto"/>
              <w:bottom w:val="single" w:sz="8" w:space="0" w:color="auto"/>
              <w:right w:val="single" w:sz="8" w:space="0" w:color="000000"/>
            </w:tcBorders>
            <w:shd w:val="clear" w:color="000000" w:fill="D0CECE"/>
            <w:vAlign w:val="center"/>
            <w:hideMark/>
          </w:tcPr>
          <w:p w14:paraId="3F0A6C7B"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Q4</w:t>
            </w:r>
          </w:p>
        </w:tc>
      </w:tr>
      <w:tr w:rsidR="000544D5" w:rsidRPr="000544D5" w14:paraId="2C490E14" w14:textId="77777777" w:rsidTr="00722BA2">
        <w:trPr>
          <w:gridAfter w:val="1"/>
          <w:wAfter w:w="7" w:type="dxa"/>
          <w:trHeight w:val="260"/>
        </w:trPr>
        <w:tc>
          <w:tcPr>
            <w:tcW w:w="1538" w:type="dxa"/>
            <w:vMerge/>
            <w:tcBorders>
              <w:top w:val="single" w:sz="8" w:space="0" w:color="auto"/>
              <w:left w:val="single" w:sz="8" w:space="0" w:color="auto"/>
              <w:bottom w:val="single" w:sz="8" w:space="0" w:color="000000"/>
              <w:right w:val="single" w:sz="8" w:space="0" w:color="auto"/>
            </w:tcBorders>
            <w:vAlign w:val="center"/>
            <w:hideMark/>
          </w:tcPr>
          <w:p w14:paraId="5C10BD45" w14:textId="77777777" w:rsidR="000544D5" w:rsidRPr="000544D5" w:rsidRDefault="000544D5" w:rsidP="000544D5">
            <w:pPr>
              <w:rPr>
                <w:rFonts w:ascii="Calibri Light" w:hAnsi="Calibri Light" w:cs="Calibri Light"/>
                <w:b/>
                <w:bCs/>
                <w:color w:val="000000"/>
                <w:sz w:val="16"/>
                <w:szCs w:val="16"/>
              </w:rPr>
            </w:pPr>
          </w:p>
        </w:tc>
        <w:tc>
          <w:tcPr>
            <w:tcW w:w="899" w:type="dxa"/>
            <w:tcBorders>
              <w:top w:val="nil"/>
              <w:left w:val="single" w:sz="8" w:space="0" w:color="auto"/>
              <w:bottom w:val="single" w:sz="8" w:space="0" w:color="auto"/>
              <w:right w:val="nil"/>
            </w:tcBorders>
            <w:shd w:val="clear" w:color="000000" w:fill="D0CECE"/>
            <w:vAlign w:val="center"/>
            <w:hideMark/>
          </w:tcPr>
          <w:p w14:paraId="0939D99C" w14:textId="77777777" w:rsidR="000544D5" w:rsidRPr="000544D5" w:rsidRDefault="000544D5" w:rsidP="000544D5">
            <w:pPr>
              <w:jc w:val="center"/>
              <w:rPr>
                <w:rFonts w:ascii="Calibri Light" w:hAnsi="Calibri Light" w:cs="Calibri Light"/>
                <w:b/>
                <w:bCs/>
                <w:sz w:val="16"/>
                <w:szCs w:val="16"/>
              </w:rPr>
            </w:pPr>
            <w:r w:rsidRPr="000544D5">
              <w:rPr>
                <w:rFonts w:ascii="Calibri Light" w:hAnsi="Calibri Light" w:cs="Calibri Light"/>
                <w:b/>
                <w:bCs/>
                <w:sz w:val="16"/>
                <w:szCs w:val="16"/>
              </w:rPr>
              <w:t> </w:t>
            </w:r>
          </w:p>
        </w:tc>
        <w:tc>
          <w:tcPr>
            <w:tcW w:w="1299" w:type="dxa"/>
            <w:gridSpan w:val="2"/>
            <w:tcBorders>
              <w:top w:val="nil"/>
              <w:left w:val="single" w:sz="8" w:space="0" w:color="auto"/>
              <w:bottom w:val="single" w:sz="8" w:space="0" w:color="auto"/>
              <w:right w:val="nil"/>
            </w:tcBorders>
            <w:shd w:val="clear" w:color="000000" w:fill="D0CECE"/>
            <w:vAlign w:val="center"/>
            <w:hideMark/>
          </w:tcPr>
          <w:p w14:paraId="0B5DEB79"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962" w:type="dxa"/>
            <w:gridSpan w:val="5"/>
            <w:tcBorders>
              <w:top w:val="single" w:sz="8" w:space="0" w:color="auto"/>
              <w:left w:val="single" w:sz="8" w:space="0" w:color="auto"/>
              <w:bottom w:val="single" w:sz="8" w:space="0" w:color="auto"/>
              <w:right w:val="single" w:sz="8" w:space="0" w:color="000000"/>
            </w:tcBorders>
            <w:shd w:val="clear" w:color="000000" w:fill="D0CECE"/>
            <w:vAlign w:val="center"/>
            <w:hideMark/>
          </w:tcPr>
          <w:p w14:paraId="2D1F4478"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JANUARY</w:t>
            </w:r>
          </w:p>
        </w:tc>
        <w:tc>
          <w:tcPr>
            <w:tcW w:w="994" w:type="dxa"/>
            <w:gridSpan w:val="5"/>
            <w:tcBorders>
              <w:top w:val="single" w:sz="8" w:space="0" w:color="auto"/>
              <w:left w:val="nil"/>
              <w:bottom w:val="single" w:sz="8" w:space="0" w:color="auto"/>
              <w:right w:val="single" w:sz="8" w:space="0" w:color="000000"/>
            </w:tcBorders>
            <w:shd w:val="clear" w:color="000000" w:fill="D0CECE"/>
            <w:vAlign w:val="center"/>
            <w:hideMark/>
          </w:tcPr>
          <w:p w14:paraId="23927C53"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FEBRUARY</w:t>
            </w:r>
          </w:p>
        </w:tc>
        <w:tc>
          <w:tcPr>
            <w:tcW w:w="962" w:type="dxa"/>
            <w:gridSpan w:val="4"/>
            <w:tcBorders>
              <w:top w:val="single" w:sz="8" w:space="0" w:color="auto"/>
              <w:left w:val="nil"/>
              <w:bottom w:val="single" w:sz="8" w:space="0" w:color="auto"/>
              <w:right w:val="single" w:sz="8" w:space="0" w:color="000000"/>
            </w:tcBorders>
            <w:shd w:val="clear" w:color="000000" w:fill="D0CECE"/>
            <w:vAlign w:val="center"/>
            <w:hideMark/>
          </w:tcPr>
          <w:p w14:paraId="45B82FA1"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MARCH</w:t>
            </w:r>
          </w:p>
        </w:tc>
        <w:tc>
          <w:tcPr>
            <w:tcW w:w="968" w:type="dxa"/>
            <w:gridSpan w:val="4"/>
            <w:tcBorders>
              <w:top w:val="single" w:sz="8" w:space="0" w:color="auto"/>
              <w:left w:val="nil"/>
              <w:bottom w:val="single" w:sz="8" w:space="0" w:color="auto"/>
              <w:right w:val="single" w:sz="8" w:space="0" w:color="000000"/>
            </w:tcBorders>
            <w:shd w:val="clear" w:color="000000" w:fill="D0CECE"/>
            <w:vAlign w:val="center"/>
            <w:hideMark/>
          </w:tcPr>
          <w:p w14:paraId="46080529"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APRIL</w:t>
            </w:r>
          </w:p>
        </w:tc>
        <w:tc>
          <w:tcPr>
            <w:tcW w:w="965" w:type="dxa"/>
            <w:gridSpan w:val="4"/>
            <w:tcBorders>
              <w:top w:val="single" w:sz="8" w:space="0" w:color="auto"/>
              <w:left w:val="nil"/>
              <w:bottom w:val="single" w:sz="8" w:space="0" w:color="auto"/>
              <w:right w:val="single" w:sz="8" w:space="0" w:color="000000"/>
            </w:tcBorders>
            <w:shd w:val="clear" w:color="000000" w:fill="D0CECE"/>
            <w:vAlign w:val="center"/>
            <w:hideMark/>
          </w:tcPr>
          <w:p w14:paraId="3CBACF49"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MAY</w:t>
            </w:r>
          </w:p>
        </w:tc>
        <w:tc>
          <w:tcPr>
            <w:tcW w:w="967" w:type="dxa"/>
            <w:gridSpan w:val="4"/>
            <w:tcBorders>
              <w:top w:val="single" w:sz="8" w:space="0" w:color="auto"/>
              <w:left w:val="nil"/>
              <w:bottom w:val="single" w:sz="8" w:space="0" w:color="auto"/>
              <w:right w:val="single" w:sz="8" w:space="0" w:color="000000"/>
            </w:tcBorders>
            <w:shd w:val="clear" w:color="000000" w:fill="D0CECE"/>
            <w:vAlign w:val="center"/>
            <w:hideMark/>
          </w:tcPr>
          <w:p w14:paraId="65AEF1BE"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JUNE</w:t>
            </w:r>
          </w:p>
        </w:tc>
        <w:tc>
          <w:tcPr>
            <w:tcW w:w="974" w:type="dxa"/>
            <w:gridSpan w:val="4"/>
            <w:tcBorders>
              <w:top w:val="single" w:sz="8" w:space="0" w:color="auto"/>
              <w:left w:val="nil"/>
              <w:bottom w:val="single" w:sz="8" w:space="0" w:color="auto"/>
              <w:right w:val="single" w:sz="8" w:space="0" w:color="000000"/>
            </w:tcBorders>
            <w:shd w:val="clear" w:color="000000" w:fill="D0CECE"/>
            <w:vAlign w:val="center"/>
            <w:hideMark/>
          </w:tcPr>
          <w:p w14:paraId="037CF825"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JULY</w:t>
            </w:r>
          </w:p>
        </w:tc>
        <w:tc>
          <w:tcPr>
            <w:tcW w:w="962" w:type="dxa"/>
            <w:gridSpan w:val="4"/>
            <w:tcBorders>
              <w:top w:val="single" w:sz="8" w:space="0" w:color="auto"/>
              <w:left w:val="nil"/>
              <w:bottom w:val="single" w:sz="8" w:space="0" w:color="auto"/>
              <w:right w:val="single" w:sz="8" w:space="0" w:color="000000"/>
            </w:tcBorders>
            <w:shd w:val="clear" w:color="000000" w:fill="D0CECE"/>
            <w:vAlign w:val="center"/>
            <w:hideMark/>
          </w:tcPr>
          <w:p w14:paraId="6C48490E"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AUGUST</w:t>
            </w:r>
          </w:p>
        </w:tc>
        <w:tc>
          <w:tcPr>
            <w:tcW w:w="1027" w:type="dxa"/>
            <w:gridSpan w:val="4"/>
            <w:tcBorders>
              <w:top w:val="single" w:sz="8" w:space="0" w:color="auto"/>
              <w:left w:val="nil"/>
              <w:bottom w:val="single" w:sz="8" w:space="0" w:color="auto"/>
              <w:right w:val="single" w:sz="8" w:space="0" w:color="000000"/>
            </w:tcBorders>
            <w:shd w:val="clear" w:color="000000" w:fill="D0CECE"/>
            <w:vAlign w:val="center"/>
            <w:hideMark/>
          </w:tcPr>
          <w:p w14:paraId="2C277EF8"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SEPTEMBER</w:t>
            </w:r>
          </w:p>
        </w:tc>
        <w:tc>
          <w:tcPr>
            <w:tcW w:w="980" w:type="dxa"/>
            <w:gridSpan w:val="4"/>
            <w:tcBorders>
              <w:top w:val="single" w:sz="8" w:space="0" w:color="auto"/>
              <w:left w:val="nil"/>
              <w:bottom w:val="single" w:sz="8" w:space="0" w:color="auto"/>
              <w:right w:val="single" w:sz="8" w:space="0" w:color="000000"/>
            </w:tcBorders>
            <w:shd w:val="clear" w:color="000000" w:fill="D0CECE"/>
            <w:vAlign w:val="center"/>
            <w:hideMark/>
          </w:tcPr>
          <w:p w14:paraId="023EC4B1"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OCTOBER</w:t>
            </w:r>
          </w:p>
        </w:tc>
        <w:tc>
          <w:tcPr>
            <w:tcW w:w="1012" w:type="dxa"/>
            <w:gridSpan w:val="4"/>
            <w:tcBorders>
              <w:top w:val="single" w:sz="8" w:space="0" w:color="auto"/>
              <w:left w:val="nil"/>
              <w:bottom w:val="single" w:sz="8" w:space="0" w:color="auto"/>
              <w:right w:val="single" w:sz="8" w:space="0" w:color="000000"/>
            </w:tcBorders>
            <w:shd w:val="clear" w:color="000000" w:fill="D0CECE"/>
            <w:vAlign w:val="center"/>
            <w:hideMark/>
          </w:tcPr>
          <w:p w14:paraId="3D0C708D"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NOVEMBER</w:t>
            </w:r>
          </w:p>
        </w:tc>
        <w:tc>
          <w:tcPr>
            <w:tcW w:w="974" w:type="dxa"/>
            <w:gridSpan w:val="4"/>
            <w:tcBorders>
              <w:top w:val="single" w:sz="8" w:space="0" w:color="auto"/>
              <w:left w:val="nil"/>
              <w:bottom w:val="single" w:sz="8" w:space="0" w:color="auto"/>
              <w:right w:val="single" w:sz="8" w:space="0" w:color="000000"/>
            </w:tcBorders>
            <w:shd w:val="clear" w:color="000000" w:fill="D0CECE"/>
            <w:vAlign w:val="center"/>
            <w:hideMark/>
          </w:tcPr>
          <w:p w14:paraId="2146982F"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DECEMBER</w:t>
            </w:r>
          </w:p>
        </w:tc>
      </w:tr>
      <w:tr w:rsidR="000544D5" w:rsidRPr="000544D5" w14:paraId="6FB51C3F" w14:textId="77777777" w:rsidTr="00722BA2">
        <w:trPr>
          <w:trHeight w:val="297"/>
        </w:trPr>
        <w:tc>
          <w:tcPr>
            <w:tcW w:w="15490" w:type="dxa"/>
            <w:gridSpan w:val="55"/>
            <w:tcBorders>
              <w:top w:val="single" w:sz="8" w:space="0" w:color="auto"/>
              <w:left w:val="single" w:sz="8" w:space="0" w:color="auto"/>
              <w:bottom w:val="single" w:sz="8" w:space="0" w:color="auto"/>
              <w:right w:val="nil"/>
            </w:tcBorders>
            <w:shd w:val="clear" w:color="000000" w:fill="E2EFDA"/>
            <w:vAlign w:val="center"/>
            <w:hideMark/>
          </w:tcPr>
          <w:p w14:paraId="09ADE84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xml:space="preserve">Outcome 1. Promoting Land Degradation Neutrality in Lake </w:t>
            </w:r>
            <w:proofErr w:type="spellStart"/>
            <w:r w:rsidRPr="000544D5">
              <w:rPr>
                <w:rFonts w:ascii="Calibri Light" w:hAnsi="Calibri Light" w:cs="Calibri Light"/>
                <w:b/>
                <w:bCs/>
                <w:color w:val="000000"/>
                <w:sz w:val="16"/>
                <w:szCs w:val="16"/>
              </w:rPr>
              <w:t>Sevan</w:t>
            </w:r>
            <w:proofErr w:type="spellEnd"/>
            <w:r w:rsidRPr="000544D5">
              <w:rPr>
                <w:rFonts w:ascii="Calibri Light" w:hAnsi="Calibri Light" w:cs="Calibri Light"/>
                <w:b/>
                <w:bCs/>
                <w:color w:val="000000"/>
                <w:sz w:val="16"/>
                <w:szCs w:val="16"/>
              </w:rPr>
              <w:t xml:space="preserve"> Basin landscape to ensure productivity and ecological landscape resilience</w:t>
            </w:r>
          </w:p>
        </w:tc>
      </w:tr>
      <w:tr w:rsidR="000544D5" w:rsidRPr="000544D5" w14:paraId="14807CD4" w14:textId="77777777" w:rsidTr="00722BA2">
        <w:trPr>
          <w:trHeight w:val="297"/>
        </w:trPr>
        <w:tc>
          <w:tcPr>
            <w:tcW w:w="15490" w:type="dxa"/>
            <w:gridSpan w:val="55"/>
            <w:tcBorders>
              <w:top w:val="single" w:sz="8" w:space="0" w:color="auto"/>
              <w:left w:val="single" w:sz="8" w:space="0" w:color="auto"/>
              <w:bottom w:val="nil"/>
              <w:right w:val="nil"/>
            </w:tcBorders>
            <w:shd w:val="clear" w:color="000000" w:fill="DDEBF7"/>
            <w:vAlign w:val="center"/>
            <w:hideMark/>
          </w:tcPr>
          <w:p w14:paraId="1209940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xml:space="preserve">Output 1.1   Land Degradation Neutrality in </w:t>
            </w:r>
            <w:proofErr w:type="spellStart"/>
            <w:r w:rsidRPr="000544D5">
              <w:rPr>
                <w:rFonts w:ascii="Calibri Light" w:hAnsi="Calibri Light" w:cs="Calibri Light"/>
                <w:b/>
                <w:bCs/>
                <w:color w:val="000000"/>
                <w:sz w:val="16"/>
                <w:szCs w:val="16"/>
              </w:rPr>
              <w:t>Gegharkunik</w:t>
            </w:r>
            <w:proofErr w:type="spellEnd"/>
            <w:r w:rsidRPr="000544D5">
              <w:rPr>
                <w:rFonts w:ascii="Calibri Light" w:hAnsi="Calibri Light" w:cs="Calibri Light"/>
                <w:b/>
                <w:bCs/>
                <w:color w:val="000000"/>
                <w:sz w:val="16"/>
                <w:szCs w:val="16"/>
              </w:rPr>
              <w:t xml:space="preserve"> and </w:t>
            </w:r>
            <w:proofErr w:type="spellStart"/>
            <w:r w:rsidRPr="000544D5">
              <w:rPr>
                <w:rFonts w:ascii="Calibri Light" w:hAnsi="Calibri Light" w:cs="Calibri Light"/>
                <w:b/>
                <w:bCs/>
                <w:color w:val="000000"/>
                <w:sz w:val="16"/>
                <w:szCs w:val="16"/>
              </w:rPr>
              <w:t>Vayots</w:t>
            </w:r>
            <w:proofErr w:type="spellEnd"/>
            <w:r w:rsidRPr="000544D5">
              <w:rPr>
                <w:rFonts w:ascii="Calibri Light" w:hAnsi="Calibri Light" w:cs="Calibri Light"/>
                <w:b/>
                <w:bCs/>
                <w:color w:val="000000"/>
                <w:sz w:val="16"/>
                <w:szCs w:val="16"/>
              </w:rPr>
              <w:t xml:space="preserve"> </w:t>
            </w:r>
            <w:proofErr w:type="spellStart"/>
            <w:r w:rsidRPr="000544D5">
              <w:rPr>
                <w:rFonts w:ascii="Calibri Light" w:hAnsi="Calibri Light" w:cs="Calibri Light"/>
                <w:b/>
                <w:bCs/>
                <w:color w:val="000000"/>
                <w:sz w:val="16"/>
                <w:szCs w:val="16"/>
              </w:rPr>
              <w:t>Dzor</w:t>
            </w:r>
            <w:proofErr w:type="spellEnd"/>
            <w:r w:rsidRPr="000544D5">
              <w:rPr>
                <w:rFonts w:ascii="Calibri Light" w:hAnsi="Calibri Light" w:cs="Calibri Light"/>
                <w:b/>
                <w:bCs/>
                <w:color w:val="000000"/>
                <w:sz w:val="16"/>
                <w:szCs w:val="16"/>
              </w:rPr>
              <w:t xml:space="preserve"> </w:t>
            </w:r>
            <w:proofErr w:type="spellStart"/>
            <w:r w:rsidRPr="000544D5">
              <w:rPr>
                <w:rFonts w:ascii="Calibri Light" w:hAnsi="Calibri Light" w:cs="Calibri Light"/>
                <w:b/>
                <w:bCs/>
                <w:color w:val="000000"/>
                <w:sz w:val="16"/>
                <w:szCs w:val="16"/>
              </w:rPr>
              <w:t>marzes</w:t>
            </w:r>
            <w:proofErr w:type="spellEnd"/>
            <w:r w:rsidRPr="000544D5">
              <w:rPr>
                <w:rFonts w:ascii="Calibri Light" w:hAnsi="Calibri Light" w:cs="Calibri Light"/>
                <w:b/>
                <w:bCs/>
                <w:color w:val="000000"/>
                <w:sz w:val="16"/>
                <w:szCs w:val="16"/>
              </w:rPr>
              <w:t>/regions promoted through integrated multi-</w:t>
            </w:r>
            <w:proofErr w:type="spellStart"/>
            <w:r w:rsidRPr="000544D5">
              <w:rPr>
                <w:rFonts w:ascii="Calibri Light" w:hAnsi="Calibri Light" w:cs="Calibri Light"/>
                <w:b/>
                <w:bCs/>
                <w:color w:val="000000"/>
                <w:sz w:val="16"/>
                <w:szCs w:val="16"/>
              </w:rPr>
              <w:t>sectoral</w:t>
            </w:r>
            <w:proofErr w:type="spellEnd"/>
            <w:r w:rsidRPr="000544D5">
              <w:rPr>
                <w:rFonts w:ascii="Calibri Light" w:hAnsi="Calibri Light" w:cs="Calibri Light"/>
                <w:b/>
                <w:bCs/>
                <w:color w:val="000000"/>
                <w:sz w:val="16"/>
                <w:szCs w:val="16"/>
              </w:rPr>
              <w:t xml:space="preserve"> landscape approaches </w:t>
            </w:r>
          </w:p>
        </w:tc>
      </w:tr>
      <w:tr w:rsidR="000544D5" w:rsidRPr="000544D5" w14:paraId="1356C2B1" w14:textId="77777777" w:rsidTr="00722BA2">
        <w:trPr>
          <w:gridAfter w:val="1"/>
          <w:wAfter w:w="7" w:type="dxa"/>
          <w:trHeight w:val="485"/>
        </w:trPr>
        <w:tc>
          <w:tcPr>
            <w:tcW w:w="1538" w:type="dxa"/>
            <w:tcBorders>
              <w:top w:val="single" w:sz="8" w:space="0" w:color="auto"/>
              <w:left w:val="single" w:sz="8" w:space="0" w:color="auto"/>
              <w:bottom w:val="single" w:sz="4" w:space="0" w:color="auto"/>
              <w:right w:val="single" w:sz="4" w:space="0" w:color="auto"/>
            </w:tcBorders>
            <w:shd w:val="clear" w:color="000000" w:fill="DDEBF7"/>
            <w:vAlign w:val="center"/>
            <w:hideMark/>
          </w:tcPr>
          <w:p w14:paraId="204191E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899" w:type="dxa"/>
            <w:tcBorders>
              <w:top w:val="single" w:sz="8" w:space="0" w:color="auto"/>
              <w:left w:val="nil"/>
              <w:bottom w:val="single" w:sz="4" w:space="0" w:color="auto"/>
              <w:right w:val="single" w:sz="4" w:space="0" w:color="auto"/>
            </w:tcBorders>
            <w:shd w:val="clear" w:color="000000" w:fill="DDEBF7"/>
            <w:vAlign w:val="center"/>
            <w:hideMark/>
          </w:tcPr>
          <w:p w14:paraId="0E87304D" w14:textId="77777777" w:rsidR="000544D5" w:rsidRPr="000544D5" w:rsidRDefault="000544D5" w:rsidP="000544D5">
            <w:pPr>
              <w:jc w:val="center"/>
              <w:rPr>
                <w:rFonts w:ascii="Calibri Light" w:hAnsi="Calibri Light" w:cs="Calibri Light"/>
                <w:b/>
                <w:bCs/>
                <w:sz w:val="16"/>
                <w:szCs w:val="16"/>
              </w:rPr>
            </w:pPr>
            <w:r w:rsidRPr="000544D5">
              <w:rPr>
                <w:rFonts w:ascii="Calibri Light" w:hAnsi="Calibri Light" w:cs="Calibri Light"/>
                <w:b/>
                <w:bCs/>
                <w:sz w:val="16"/>
                <w:szCs w:val="16"/>
              </w:rPr>
              <w:t>Planning for 2025</w:t>
            </w:r>
          </w:p>
        </w:tc>
        <w:tc>
          <w:tcPr>
            <w:tcW w:w="1299" w:type="dxa"/>
            <w:gridSpan w:val="2"/>
            <w:tcBorders>
              <w:top w:val="single" w:sz="8" w:space="0" w:color="auto"/>
              <w:left w:val="nil"/>
              <w:bottom w:val="single" w:sz="4" w:space="0" w:color="auto"/>
              <w:right w:val="single" w:sz="8" w:space="0" w:color="auto"/>
            </w:tcBorders>
            <w:shd w:val="clear" w:color="000000" w:fill="DDEBF7"/>
            <w:vAlign w:val="center"/>
            <w:hideMark/>
          </w:tcPr>
          <w:p w14:paraId="7354A43B"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xml:space="preserve">Initiatives </w:t>
            </w:r>
          </w:p>
        </w:tc>
        <w:tc>
          <w:tcPr>
            <w:tcW w:w="11747" w:type="dxa"/>
            <w:gridSpan w:val="50"/>
            <w:tcBorders>
              <w:top w:val="single" w:sz="8" w:space="0" w:color="auto"/>
              <w:left w:val="nil"/>
              <w:bottom w:val="nil"/>
              <w:right w:val="single" w:sz="8" w:space="0" w:color="000000"/>
            </w:tcBorders>
            <w:shd w:val="clear" w:color="000000" w:fill="DDEBF7"/>
            <w:vAlign w:val="center"/>
            <w:hideMark/>
          </w:tcPr>
          <w:p w14:paraId="112D565C"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DC7433" w:rsidRPr="000544D5" w14:paraId="016DBC4A" w14:textId="77777777" w:rsidTr="00722BA2">
        <w:trPr>
          <w:gridAfter w:val="1"/>
          <w:wAfter w:w="7" w:type="dxa"/>
          <w:trHeight w:val="272"/>
        </w:trPr>
        <w:tc>
          <w:tcPr>
            <w:tcW w:w="1538" w:type="dxa"/>
            <w:vMerge w:val="restart"/>
            <w:tcBorders>
              <w:top w:val="nil"/>
              <w:left w:val="single" w:sz="8" w:space="0" w:color="auto"/>
              <w:bottom w:val="single" w:sz="8" w:space="0" w:color="000000"/>
              <w:right w:val="nil"/>
            </w:tcBorders>
            <w:shd w:val="clear" w:color="auto" w:fill="auto"/>
            <w:vAlign w:val="center"/>
            <w:hideMark/>
          </w:tcPr>
          <w:p w14:paraId="0277CDC8"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Activity 1.1.1 </w:t>
            </w:r>
            <w:r w:rsidRPr="000544D5">
              <w:rPr>
                <w:rFonts w:ascii="Calibri Light" w:hAnsi="Calibri Light" w:cs="Calibri Light"/>
                <w:color w:val="000000"/>
                <w:sz w:val="14"/>
                <w:szCs w:val="14"/>
              </w:rPr>
              <w:t xml:space="preserve">Land Degradation trends assessed, LDN targets set-up and monitoring system developed for </w:t>
            </w:r>
            <w:proofErr w:type="spellStart"/>
            <w:r w:rsidRPr="000544D5">
              <w:rPr>
                <w:rFonts w:ascii="Calibri Light" w:hAnsi="Calibri Light" w:cs="Calibri Light"/>
                <w:color w:val="000000"/>
                <w:sz w:val="14"/>
                <w:szCs w:val="14"/>
              </w:rPr>
              <w:t>Ghegarkunik</w:t>
            </w:r>
            <w:proofErr w:type="spellEnd"/>
            <w:r w:rsidRPr="000544D5">
              <w:rPr>
                <w:rFonts w:ascii="Calibri Light" w:hAnsi="Calibri Light" w:cs="Calibri Light"/>
                <w:color w:val="000000"/>
                <w:sz w:val="14"/>
                <w:szCs w:val="14"/>
              </w:rPr>
              <w:t xml:space="preserve"> (534,900 ha) and </w:t>
            </w:r>
            <w:proofErr w:type="spellStart"/>
            <w:r w:rsidRPr="000544D5">
              <w:rPr>
                <w:rFonts w:ascii="Calibri Light" w:hAnsi="Calibri Light" w:cs="Calibri Light"/>
                <w:color w:val="000000"/>
                <w:sz w:val="14"/>
                <w:szCs w:val="14"/>
              </w:rPr>
              <w:t>Vayots</w:t>
            </w:r>
            <w:proofErr w:type="spellEnd"/>
            <w:r w:rsidRPr="000544D5">
              <w:rPr>
                <w:rFonts w:ascii="Calibri Light" w:hAnsi="Calibri Light" w:cs="Calibri Light"/>
                <w:color w:val="000000"/>
                <w:sz w:val="14"/>
                <w:szCs w:val="14"/>
              </w:rPr>
              <w:t xml:space="preserve"> </w:t>
            </w:r>
            <w:proofErr w:type="spellStart"/>
            <w:r w:rsidRPr="000544D5">
              <w:rPr>
                <w:rFonts w:ascii="Calibri Light" w:hAnsi="Calibri Light" w:cs="Calibri Light"/>
                <w:color w:val="000000"/>
                <w:sz w:val="14"/>
                <w:szCs w:val="14"/>
              </w:rPr>
              <w:t>Dzor</w:t>
            </w:r>
            <w:proofErr w:type="spellEnd"/>
            <w:r w:rsidRPr="000544D5">
              <w:rPr>
                <w:rFonts w:ascii="Calibri Light" w:hAnsi="Calibri Light" w:cs="Calibri Light"/>
                <w:color w:val="000000"/>
                <w:sz w:val="14"/>
                <w:szCs w:val="14"/>
              </w:rPr>
              <w:t xml:space="preserve"> (230,800 ha) </w:t>
            </w:r>
            <w:proofErr w:type="spellStart"/>
            <w:r w:rsidRPr="000544D5">
              <w:rPr>
                <w:rFonts w:ascii="Calibri Light" w:hAnsi="Calibri Light" w:cs="Calibri Light"/>
                <w:color w:val="000000"/>
                <w:sz w:val="14"/>
                <w:szCs w:val="14"/>
              </w:rPr>
              <w:t>marzes</w:t>
            </w:r>
            <w:proofErr w:type="spellEnd"/>
            <w:r w:rsidRPr="000544D5">
              <w:rPr>
                <w:rFonts w:ascii="Calibri Light" w:hAnsi="Calibri Light" w:cs="Calibri Light"/>
                <w:color w:val="000000"/>
                <w:sz w:val="14"/>
                <w:szCs w:val="14"/>
              </w:rPr>
              <w:t>/regions, providing a framework to avoid, reduce and restore degraded land through integrated landscape planning</w:t>
            </w: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14:paraId="491E1E17"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6,000</w:t>
            </w:r>
          </w:p>
        </w:tc>
        <w:tc>
          <w:tcPr>
            <w:tcW w:w="1274" w:type="dxa"/>
            <w:tcBorders>
              <w:top w:val="nil"/>
              <w:left w:val="nil"/>
              <w:bottom w:val="single" w:sz="4" w:space="0" w:color="auto"/>
              <w:right w:val="single" w:sz="4" w:space="0" w:color="auto"/>
            </w:tcBorders>
            <w:shd w:val="clear" w:color="auto" w:fill="auto"/>
            <w:vAlign w:val="center"/>
            <w:hideMark/>
          </w:tcPr>
          <w:p w14:paraId="2375272F"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Setting the Baseline: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606D03D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1398A8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783353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F9CEA8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71DE005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CBF74D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7F29D0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17FA4B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18DE9B4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EF8DA3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BD8AEB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2B350D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430828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40C95B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1D76B9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046390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10565A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718A6E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7C7EED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C21AE5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32A982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41BC16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7D7267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3EC91B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59E8FB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EFD2E7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1ED294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256828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BD981A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24FC7F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9B863C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1D93AA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5AB5B8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9E31B7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8A28C4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EEB5BE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630F38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EFB304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577CA0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F8ECEF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4A641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9189F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0AFA1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CD09B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9DEF4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9477D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6B80B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D90A7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7CAF2134" w14:textId="77777777" w:rsidTr="00722BA2">
        <w:trPr>
          <w:gridAfter w:val="1"/>
          <w:wAfter w:w="7" w:type="dxa"/>
          <w:trHeight w:val="210"/>
        </w:trPr>
        <w:tc>
          <w:tcPr>
            <w:tcW w:w="1538" w:type="dxa"/>
            <w:vMerge/>
            <w:tcBorders>
              <w:top w:val="nil"/>
              <w:left w:val="single" w:sz="8" w:space="0" w:color="auto"/>
              <w:bottom w:val="single" w:sz="8" w:space="0" w:color="000000"/>
              <w:right w:val="nil"/>
            </w:tcBorders>
            <w:vAlign w:val="center"/>
            <w:hideMark/>
          </w:tcPr>
          <w:p w14:paraId="69DD1B87"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single" w:sz="4" w:space="0" w:color="000000"/>
              <w:right w:val="single" w:sz="4" w:space="0" w:color="auto"/>
            </w:tcBorders>
            <w:vAlign w:val="center"/>
            <w:hideMark/>
          </w:tcPr>
          <w:p w14:paraId="6275F02B"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618B9D07"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Round tables and dialogue at local level with the local communities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413F59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C1E98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292FB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19795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D50FF5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603BF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E955A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871F1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DBF824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F5B2F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E05B8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24AFD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7AF53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1D3F1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09B9C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290D7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F75A7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5649D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5BA94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7AD3E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20122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65DFE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4A6F9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A6C35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A0231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6EFE5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1F8F3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C7165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AFDE4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EEC36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CC0C9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0B7DD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E715B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38F64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4DECA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7D504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7CF9A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8230F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9C6D0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0ECF4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33943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C8DFC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3D0C1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05967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6916A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963DC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CD284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8FFB7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CF146D0" w14:textId="77777777" w:rsidTr="00722BA2">
        <w:trPr>
          <w:gridAfter w:val="1"/>
          <w:wAfter w:w="7" w:type="dxa"/>
          <w:trHeight w:val="236"/>
        </w:trPr>
        <w:tc>
          <w:tcPr>
            <w:tcW w:w="1538" w:type="dxa"/>
            <w:vMerge/>
            <w:tcBorders>
              <w:top w:val="nil"/>
              <w:left w:val="single" w:sz="8" w:space="0" w:color="auto"/>
              <w:bottom w:val="single" w:sz="8" w:space="0" w:color="000000"/>
              <w:right w:val="nil"/>
            </w:tcBorders>
            <w:vAlign w:val="center"/>
            <w:hideMark/>
          </w:tcPr>
          <w:p w14:paraId="6599B655"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single" w:sz="4" w:space="0" w:color="000000"/>
              <w:right w:val="single" w:sz="4" w:space="0" w:color="auto"/>
            </w:tcBorders>
            <w:vAlign w:val="center"/>
            <w:hideMark/>
          </w:tcPr>
          <w:p w14:paraId="54F4D131"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4F0A175F"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b) Setting Land Degradation Neutrality baseline (validation of  main LDN indicators)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12F77C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13903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91912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79B3C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0F3691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12370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D59B1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AC031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0FF1B9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D1428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F2C98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2A239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A573F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5E7F1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3F075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0ABC5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E79CC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77972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EF7B6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5EFBF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F4CD6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78DBB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9283A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D26F8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0D1BD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F17E0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7D204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4CD53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9C24A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37D33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ADF09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F4B3D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516A8" w14:textId="77777777" w:rsidR="000544D5" w:rsidRPr="000544D5" w:rsidRDefault="000544D5" w:rsidP="000544D5">
            <w:pPr>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2D7B1"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95EAB"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196E5"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6A1B0"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A5B641"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DA2DF"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E14E2"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24141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2B4A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95AC3"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BBA7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E2A7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02E5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BF676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F78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6EC3404D" w14:textId="77777777" w:rsidTr="00722BA2">
        <w:trPr>
          <w:gridAfter w:val="1"/>
          <w:wAfter w:w="7" w:type="dxa"/>
          <w:trHeight w:val="297"/>
        </w:trPr>
        <w:tc>
          <w:tcPr>
            <w:tcW w:w="1538" w:type="dxa"/>
            <w:vMerge/>
            <w:tcBorders>
              <w:top w:val="nil"/>
              <w:left w:val="single" w:sz="8" w:space="0" w:color="auto"/>
              <w:bottom w:val="single" w:sz="8" w:space="0" w:color="000000"/>
              <w:right w:val="nil"/>
            </w:tcBorders>
            <w:vAlign w:val="center"/>
            <w:hideMark/>
          </w:tcPr>
          <w:p w14:paraId="4F36883B"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14:paraId="7A15243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20,000</w:t>
            </w:r>
          </w:p>
        </w:tc>
        <w:tc>
          <w:tcPr>
            <w:tcW w:w="1274" w:type="dxa"/>
            <w:tcBorders>
              <w:top w:val="nil"/>
              <w:left w:val="nil"/>
              <w:bottom w:val="single" w:sz="4" w:space="0" w:color="auto"/>
              <w:right w:val="single" w:sz="4" w:space="0" w:color="auto"/>
            </w:tcBorders>
            <w:shd w:val="clear" w:color="auto" w:fill="auto"/>
            <w:vAlign w:val="center"/>
            <w:hideMark/>
          </w:tcPr>
          <w:p w14:paraId="181B1139"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Establishing a mechanism for neutrality: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617076D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28D279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C33EEB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F59EB2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579EF6A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86878E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AF3C7E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549D94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5D20DD7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0DC2CC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9AF1B1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DAE6BA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7642DD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93FAB5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A9BC87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5677EF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E7E808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614A64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13D0F8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E8A489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A0FEE2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02FF64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B06FC4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608C90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A158D0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7CF295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170ECF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44029E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C938EA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3D393E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6DEB1F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85EBD9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59BB6F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1C750F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67ACE4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04867D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4C55C9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27E7F8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9F0048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7E9E99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3B2EA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1E37C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F3668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5646A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85F032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0083D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73D13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D1F24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3B9694D" w14:textId="77777777" w:rsidTr="00722BA2">
        <w:trPr>
          <w:gridAfter w:val="1"/>
          <w:wAfter w:w="7" w:type="dxa"/>
          <w:trHeight w:val="236"/>
        </w:trPr>
        <w:tc>
          <w:tcPr>
            <w:tcW w:w="1538" w:type="dxa"/>
            <w:vMerge/>
            <w:tcBorders>
              <w:top w:val="nil"/>
              <w:left w:val="single" w:sz="8" w:space="0" w:color="auto"/>
              <w:bottom w:val="single" w:sz="8" w:space="0" w:color="000000"/>
              <w:right w:val="nil"/>
            </w:tcBorders>
            <w:vAlign w:val="center"/>
            <w:hideMark/>
          </w:tcPr>
          <w:p w14:paraId="5386CA79"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single" w:sz="4" w:space="0" w:color="000000"/>
              <w:right w:val="single" w:sz="4" w:space="0" w:color="auto"/>
            </w:tcBorders>
            <w:vAlign w:val="center"/>
            <w:hideMark/>
          </w:tcPr>
          <w:p w14:paraId="75127193"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5F9C0AA3"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a) Assessing land degradation; Identifying drivers of land degradation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051015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ACE5D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FAE37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F448F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E9FAFD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2A17B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DD637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3D696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3007B0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7D0F7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C62F9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1D00B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B110D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DF25C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B9F75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51FA6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01082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A3ABB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FF97F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75F50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46425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6C0F4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92BA1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F9A6A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7BF5D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922AE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84501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020F8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19665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78AE7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CACDC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45E3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67268" w14:textId="77777777" w:rsidR="000544D5" w:rsidRPr="000544D5" w:rsidRDefault="000544D5" w:rsidP="000544D5">
            <w:pPr>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FDABF"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07987F"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20214"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666C0"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0910A"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91CCD"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2BB17" w14:textId="77777777" w:rsidR="000544D5" w:rsidRPr="000544D5" w:rsidRDefault="000544D5" w:rsidP="000544D5">
            <w:pPr>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03A4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9406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7FA71"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FB12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9BA81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C576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26E4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4D5B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F632E42" w14:textId="77777777" w:rsidTr="00722BA2">
        <w:trPr>
          <w:gridAfter w:val="1"/>
          <w:wAfter w:w="7" w:type="dxa"/>
          <w:trHeight w:val="223"/>
        </w:trPr>
        <w:tc>
          <w:tcPr>
            <w:tcW w:w="1538" w:type="dxa"/>
            <w:vMerge/>
            <w:tcBorders>
              <w:top w:val="nil"/>
              <w:left w:val="single" w:sz="8" w:space="0" w:color="auto"/>
              <w:bottom w:val="single" w:sz="8" w:space="0" w:color="000000"/>
              <w:right w:val="nil"/>
            </w:tcBorders>
            <w:vAlign w:val="center"/>
            <w:hideMark/>
          </w:tcPr>
          <w:p w14:paraId="7B095662"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single" w:sz="4" w:space="0" w:color="000000"/>
              <w:right w:val="single" w:sz="4" w:space="0" w:color="auto"/>
            </w:tcBorders>
            <w:vAlign w:val="center"/>
            <w:hideMark/>
          </w:tcPr>
          <w:p w14:paraId="3043DC46"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366627D9"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b) Assessment of land degradation associated costs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36F1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8EB11"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EC9BC"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E1421" w14:textId="77777777" w:rsidR="000544D5" w:rsidRPr="000544D5" w:rsidRDefault="000544D5" w:rsidP="000544D5">
            <w:pPr>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26FFDF"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2C53B"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C5639E"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B6F8D" w14:textId="77777777" w:rsidR="000544D5" w:rsidRPr="000544D5" w:rsidRDefault="000544D5" w:rsidP="000544D5">
            <w:pPr>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43552D"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7A132"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FF320" w14:textId="77777777" w:rsidR="000544D5" w:rsidRPr="000544D5" w:rsidRDefault="000544D5" w:rsidP="000544D5">
            <w:pPr>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EE520" w14:textId="77777777" w:rsidR="000544D5" w:rsidRPr="000544D5" w:rsidRDefault="000544D5" w:rsidP="000544D5">
            <w:pPr>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8AF94"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48806"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31E0F" w14:textId="77777777" w:rsidR="000544D5" w:rsidRPr="000544D5" w:rsidRDefault="000544D5" w:rsidP="000544D5">
            <w:pP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4CAB1" w14:textId="77777777" w:rsidR="000544D5" w:rsidRPr="000544D5" w:rsidRDefault="000544D5" w:rsidP="000544D5">
            <w:pPr>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C0A65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BA40B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5219B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B0EB3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3CEBE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33FDD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9D64D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334AA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C2BBE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AEAC3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10742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45987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F62C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2170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EDF7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48F6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36A2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15C9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D289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E748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D1FC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C6F2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5B7E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1F2A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9BE9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4916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F316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A7DA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69D1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A957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94C1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C443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34875C59" w14:textId="77777777" w:rsidTr="00722BA2">
        <w:trPr>
          <w:gridAfter w:val="1"/>
          <w:wAfter w:w="7" w:type="dxa"/>
          <w:trHeight w:val="248"/>
        </w:trPr>
        <w:tc>
          <w:tcPr>
            <w:tcW w:w="1538" w:type="dxa"/>
            <w:vMerge/>
            <w:tcBorders>
              <w:top w:val="nil"/>
              <w:left w:val="single" w:sz="8" w:space="0" w:color="auto"/>
              <w:bottom w:val="single" w:sz="8" w:space="0" w:color="000000"/>
              <w:right w:val="nil"/>
            </w:tcBorders>
            <w:vAlign w:val="center"/>
            <w:hideMark/>
          </w:tcPr>
          <w:p w14:paraId="1AF291B7"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nil"/>
              <w:left w:val="single" w:sz="4" w:space="0" w:color="auto"/>
              <w:bottom w:val="nil"/>
              <w:right w:val="single" w:sz="4" w:space="0" w:color="auto"/>
            </w:tcBorders>
            <w:shd w:val="clear" w:color="auto" w:fill="auto"/>
            <w:vAlign w:val="center"/>
            <w:hideMark/>
          </w:tcPr>
          <w:p w14:paraId="66CCD72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3,500</w:t>
            </w:r>
          </w:p>
        </w:tc>
        <w:tc>
          <w:tcPr>
            <w:tcW w:w="1274" w:type="dxa"/>
            <w:tcBorders>
              <w:top w:val="nil"/>
              <w:left w:val="nil"/>
              <w:bottom w:val="single" w:sz="4" w:space="0" w:color="auto"/>
              <w:right w:val="single" w:sz="4" w:space="0" w:color="auto"/>
            </w:tcBorders>
            <w:shd w:val="clear" w:color="auto" w:fill="auto"/>
            <w:vAlign w:val="center"/>
            <w:hideMark/>
          </w:tcPr>
          <w:p w14:paraId="5B669316"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c) Defining regional voluntary LDN targets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9259B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C63F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909F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532B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6A948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4292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F492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9BBD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5C0C0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A687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B998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1FBE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E033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2F09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8299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4093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6EA9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7974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6B2A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5510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5C45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D6D3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88FE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992F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BA4D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2B2F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CD5F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E846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DAFD5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356CB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97685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8B9C1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F0E6C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D1CC1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8E5A2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2569E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5D882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3E39C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3C7FA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FA387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55A8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CB8B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B73C71"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68D7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E2D4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CD4B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93FF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84F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EEF051D" w14:textId="77777777" w:rsidTr="00722BA2">
        <w:trPr>
          <w:gridAfter w:val="1"/>
          <w:wAfter w:w="7" w:type="dxa"/>
          <w:trHeight w:val="223"/>
        </w:trPr>
        <w:tc>
          <w:tcPr>
            <w:tcW w:w="1538" w:type="dxa"/>
            <w:vMerge/>
            <w:tcBorders>
              <w:top w:val="nil"/>
              <w:left w:val="single" w:sz="8" w:space="0" w:color="auto"/>
              <w:bottom w:val="single" w:sz="8" w:space="0" w:color="000000"/>
              <w:right w:val="nil"/>
            </w:tcBorders>
            <w:vAlign w:val="center"/>
            <w:hideMark/>
          </w:tcPr>
          <w:p w14:paraId="47EE8338"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nil"/>
              <w:right w:val="single" w:sz="4" w:space="0" w:color="auto"/>
            </w:tcBorders>
            <w:vAlign w:val="center"/>
            <w:hideMark/>
          </w:tcPr>
          <w:p w14:paraId="242CE0B9"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68B5E9D4"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LDN Planning and Implementation: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D854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F5CB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5D1E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2152F"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53817E"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9B9B4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20C0C"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52D36"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94260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43B0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95CE0"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CCD557"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14DE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5CAC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1929B"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21B60"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10E4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CF8C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FEAD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11512"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21AA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5143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6625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893C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FB0F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93DD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9C7FF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E660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100D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D63D8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0451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CA5C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403C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5A7C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5BE4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6B648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FD04A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A88B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EB72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9E01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A685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68EF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B257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C5A9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07D1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FB59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B7E2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708D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4B19CC70" w14:textId="77777777" w:rsidTr="00722BA2">
        <w:trPr>
          <w:gridAfter w:val="1"/>
          <w:wAfter w:w="7" w:type="dxa"/>
          <w:trHeight w:val="248"/>
        </w:trPr>
        <w:tc>
          <w:tcPr>
            <w:tcW w:w="1538" w:type="dxa"/>
            <w:vMerge/>
            <w:tcBorders>
              <w:top w:val="nil"/>
              <w:left w:val="single" w:sz="8" w:space="0" w:color="auto"/>
              <w:bottom w:val="single" w:sz="8" w:space="0" w:color="000000"/>
              <w:right w:val="nil"/>
            </w:tcBorders>
            <w:vAlign w:val="center"/>
            <w:hideMark/>
          </w:tcPr>
          <w:p w14:paraId="02A3F3F1"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single" w:sz="4" w:space="0" w:color="auto"/>
              <w:left w:val="single" w:sz="4" w:space="0" w:color="auto"/>
              <w:bottom w:val="nil"/>
              <w:right w:val="single" w:sz="4" w:space="0" w:color="auto"/>
            </w:tcBorders>
            <w:shd w:val="clear" w:color="auto" w:fill="auto"/>
            <w:vAlign w:val="center"/>
            <w:hideMark/>
          </w:tcPr>
          <w:p w14:paraId="66D2263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10,600</w:t>
            </w:r>
          </w:p>
        </w:tc>
        <w:tc>
          <w:tcPr>
            <w:tcW w:w="1274" w:type="dxa"/>
            <w:tcBorders>
              <w:top w:val="nil"/>
              <w:left w:val="nil"/>
              <w:bottom w:val="single" w:sz="4" w:space="0" w:color="auto"/>
              <w:right w:val="single" w:sz="4" w:space="0" w:color="auto"/>
            </w:tcBorders>
            <w:shd w:val="clear" w:color="auto" w:fill="auto"/>
            <w:vAlign w:val="center"/>
            <w:hideMark/>
          </w:tcPr>
          <w:p w14:paraId="270FDDC7"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a) Mainstreaming LDN in Land Use Planning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6BBD9B6"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BDA5C"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4BA96"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6EB0D" w14:textId="77777777" w:rsidR="000544D5" w:rsidRPr="000544D5" w:rsidRDefault="000544D5" w:rsidP="000544D5">
            <w:pPr>
              <w:jc w:val="both"/>
              <w:rPr>
                <w:rFonts w:ascii="Calibri Light" w:hAnsi="Calibri Light" w:cs="Calibri Light"/>
                <w:color w:val="C9C9C9"/>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B43467"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B35B8"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8E009"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78D6A" w14:textId="77777777" w:rsidR="000544D5" w:rsidRPr="000544D5" w:rsidRDefault="000544D5" w:rsidP="000544D5">
            <w:pPr>
              <w:jc w:val="both"/>
              <w:rPr>
                <w:rFonts w:ascii="Calibri Light" w:hAnsi="Calibri Light" w:cs="Calibri Light"/>
                <w:color w:val="C9C9C9"/>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18F4AC"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F4A2B"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D2BBC" w14:textId="77777777" w:rsidR="000544D5" w:rsidRPr="000544D5" w:rsidRDefault="000544D5" w:rsidP="000544D5">
            <w:pPr>
              <w:jc w:val="both"/>
              <w:rPr>
                <w:rFonts w:ascii="Calibri Light" w:hAnsi="Calibri Light" w:cs="Calibri Light"/>
                <w:color w:val="C9C9C9"/>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3BC84" w14:textId="77777777" w:rsidR="000544D5" w:rsidRPr="000544D5" w:rsidRDefault="000544D5" w:rsidP="000544D5">
            <w:pPr>
              <w:jc w:val="both"/>
              <w:rPr>
                <w:rFonts w:ascii="Calibri Light" w:hAnsi="Calibri Light" w:cs="Calibri Light"/>
                <w:color w:val="C9C9C9"/>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3D91E"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CFA1D"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3F671" w14:textId="77777777" w:rsidR="000544D5" w:rsidRPr="000544D5" w:rsidRDefault="000544D5" w:rsidP="000544D5">
            <w:pPr>
              <w:jc w:val="both"/>
              <w:rPr>
                <w:rFonts w:ascii="Calibri Light" w:hAnsi="Calibri Light" w:cs="Calibri Light"/>
                <w:color w:val="C9C9C9"/>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20099" w14:textId="77777777" w:rsidR="000544D5" w:rsidRPr="000544D5" w:rsidRDefault="000544D5" w:rsidP="000544D5">
            <w:pPr>
              <w:jc w:val="both"/>
              <w:rPr>
                <w:rFonts w:ascii="Calibri Light" w:hAnsi="Calibri Light" w:cs="Calibri Light"/>
                <w:color w:val="C9C9C9"/>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DEC97"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A0BD6"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4E650"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44F2D" w14:textId="77777777" w:rsidR="000544D5" w:rsidRPr="000544D5" w:rsidRDefault="000544D5" w:rsidP="000544D5">
            <w:pPr>
              <w:jc w:val="both"/>
              <w:rPr>
                <w:rFonts w:ascii="Calibri Light" w:hAnsi="Calibri Light" w:cs="Calibri Light"/>
                <w:color w:val="C9C9C9"/>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3E2918"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BB5CF4"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E9D150"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FA748"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9137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1DE6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0DD9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63D0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41DF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21F2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69DF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C15C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0276D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9602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E608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EB5C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5B0D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1686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211B0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16BC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58B5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31ADE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E8AA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ECF2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23FB7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724E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2C42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059B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61AD313" w14:textId="77777777" w:rsidTr="00722BA2">
        <w:trPr>
          <w:gridAfter w:val="1"/>
          <w:wAfter w:w="7" w:type="dxa"/>
          <w:trHeight w:val="236"/>
        </w:trPr>
        <w:tc>
          <w:tcPr>
            <w:tcW w:w="1538" w:type="dxa"/>
            <w:vMerge/>
            <w:tcBorders>
              <w:top w:val="nil"/>
              <w:left w:val="single" w:sz="8" w:space="0" w:color="auto"/>
              <w:bottom w:val="single" w:sz="8" w:space="0" w:color="000000"/>
              <w:right w:val="nil"/>
            </w:tcBorders>
            <w:vAlign w:val="center"/>
            <w:hideMark/>
          </w:tcPr>
          <w:p w14:paraId="37C4BD8E"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nil"/>
              <w:right w:val="single" w:sz="4" w:space="0" w:color="auto"/>
            </w:tcBorders>
            <w:vAlign w:val="center"/>
            <w:hideMark/>
          </w:tcPr>
          <w:p w14:paraId="11A8B466"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101D6F4B"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b) Measures to achieve LDN targets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43599A"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13C1E"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FC1634"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C916C" w14:textId="77777777" w:rsidR="000544D5" w:rsidRPr="000544D5" w:rsidRDefault="000544D5" w:rsidP="000544D5">
            <w:pPr>
              <w:jc w:val="both"/>
              <w:rPr>
                <w:rFonts w:ascii="Calibri Light" w:hAnsi="Calibri Light" w:cs="Calibri Light"/>
                <w:color w:val="C9C9C9"/>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93AF7B"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FD3F4"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3226B"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BC1021" w14:textId="77777777" w:rsidR="000544D5" w:rsidRPr="000544D5" w:rsidRDefault="000544D5" w:rsidP="000544D5">
            <w:pPr>
              <w:jc w:val="both"/>
              <w:rPr>
                <w:rFonts w:ascii="Calibri Light" w:hAnsi="Calibri Light" w:cs="Calibri Light"/>
                <w:color w:val="C9C9C9"/>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C390BC"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478D5"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C3282" w14:textId="77777777" w:rsidR="000544D5" w:rsidRPr="000544D5" w:rsidRDefault="000544D5" w:rsidP="000544D5">
            <w:pPr>
              <w:jc w:val="both"/>
              <w:rPr>
                <w:rFonts w:ascii="Calibri Light" w:hAnsi="Calibri Light" w:cs="Calibri Light"/>
                <w:color w:val="C9C9C9"/>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A88BC" w14:textId="77777777" w:rsidR="000544D5" w:rsidRPr="000544D5" w:rsidRDefault="000544D5" w:rsidP="000544D5">
            <w:pPr>
              <w:jc w:val="both"/>
              <w:rPr>
                <w:rFonts w:ascii="Calibri Light" w:hAnsi="Calibri Light" w:cs="Calibri Light"/>
                <w:color w:val="C9C9C9"/>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C502B"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C3A1E"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E6917" w14:textId="77777777" w:rsidR="000544D5" w:rsidRPr="000544D5" w:rsidRDefault="000544D5" w:rsidP="000544D5">
            <w:pPr>
              <w:jc w:val="both"/>
              <w:rPr>
                <w:rFonts w:ascii="Calibri Light" w:hAnsi="Calibri Light" w:cs="Calibri Light"/>
                <w:color w:val="C9C9C9"/>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2692D" w14:textId="77777777" w:rsidR="000544D5" w:rsidRPr="000544D5" w:rsidRDefault="000544D5" w:rsidP="000544D5">
            <w:pPr>
              <w:jc w:val="both"/>
              <w:rPr>
                <w:rFonts w:ascii="Calibri Light" w:hAnsi="Calibri Light" w:cs="Calibri Light"/>
                <w:color w:val="C9C9C9"/>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9CAAD"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114D6"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8FBE1"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E3D20A" w14:textId="77777777" w:rsidR="000544D5" w:rsidRPr="000544D5" w:rsidRDefault="000544D5" w:rsidP="000544D5">
            <w:pPr>
              <w:jc w:val="both"/>
              <w:rPr>
                <w:rFonts w:ascii="Calibri Light" w:hAnsi="Calibri Light" w:cs="Calibri Light"/>
                <w:color w:val="C9C9C9"/>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D8CC5"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E31D0"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99E701"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007AD"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734A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FACB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5080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64F0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6634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FC7B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0833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AAAB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7A91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353D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8522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86A2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0234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B5D1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442D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8D64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4394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B3F7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1969B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FA64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ECB7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59EC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E2048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D57C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0236763" w14:textId="77777777" w:rsidTr="00722BA2">
        <w:trPr>
          <w:gridAfter w:val="1"/>
          <w:wAfter w:w="7" w:type="dxa"/>
          <w:trHeight w:val="236"/>
        </w:trPr>
        <w:tc>
          <w:tcPr>
            <w:tcW w:w="1538" w:type="dxa"/>
            <w:vMerge/>
            <w:tcBorders>
              <w:top w:val="nil"/>
              <w:left w:val="single" w:sz="8" w:space="0" w:color="auto"/>
              <w:bottom w:val="single" w:sz="8" w:space="0" w:color="000000"/>
              <w:right w:val="nil"/>
            </w:tcBorders>
            <w:vAlign w:val="center"/>
            <w:hideMark/>
          </w:tcPr>
          <w:p w14:paraId="5E206EA5"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single" w:sz="4" w:space="0" w:color="auto"/>
              <w:left w:val="single" w:sz="4" w:space="0" w:color="auto"/>
              <w:bottom w:val="nil"/>
              <w:right w:val="single" w:sz="4" w:space="0" w:color="auto"/>
            </w:tcBorders>
            <w:shd w:val="clear" w:color="auto" w:fill="auto"/>
            <w:vAlign w:val="center"/>
            <w:hideMark/>
          </w:tcPr>
          <w:p w14:paraId="1D419B9E"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5,000</w:t>
            </w:r>
          </w:p>
        </w:tc>
        <w:tc>
          <w:tcPr>
            <w:tcW w:w="1274" w:type="dxa"/>
            <w:tcBorders>
              <w:top w:val="nil"/>
              <w:left w:val="nil"/>
              <w:bottom w:val="single" w:sz="4" w:space="0" w:color="auto"/>
              <w:right w:val="single" w:sz="4" w:space="0" w:color="auto"/>
            </w:tcBorders>
            <w:shd w:val="clear" w:color="auto" w:fill="auto"/>
            <w:vAlign w:val="center"/>
            <w:hideMark/>
          </w:tcPr>
          <w:p w14:paraId="78FBB08C"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Enable and monitor neutrality:</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B0D4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E3BCD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05CA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000C9"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AAF1BE"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8CDE1"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CF11FF"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234A2"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DA124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B149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0C70E"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14FC3"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D9FF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F96F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E297C" w14:textId="77777777" w:rsidR="000544D5" w:rsidRPr="000544D5" w:rsidRDefault="000544D5" w:rsidP="000544D5">
            <w:pPr>
              <w:jc w:val="both"/>
              <w:rPr>
                <w:rFonts w:ascii="Calibri Light" w:hAnsi="Calibri Light" w:cs="Calibri Light"/>
                <w:color w:val="C9C9C9"/>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A7202" w14:textId="77777777" w:rsidR="000544D5" w:rsidRPr="000544D5" w:rsidRDefault="000544D5" w:rsidP="000544D5">
            <w:pPr>
              <w:jc w:val="both"/>
              <w:rPr>
                <w:rFonts w:ascii="Calibri Light" w:hAnsi="Calibri Light" w:cs="Calibri Light"/>
                <w:color w:val="C9C9C9"/>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4893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1290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F927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1A290"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639E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8AA6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E674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C95D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0D0F6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5BCF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F069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C341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7DB0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A98F9"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B64FF"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E4AA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31BA9C"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0CE6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A6C0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F2DF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46760"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EC2B1"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FBA9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63F3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3432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F4B8F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7B3BD"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750B9"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094D0"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A9AD9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5D61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A244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71399E7" w14:textId="77777777" w:rsidTr="00722BA2">
        <w:trPr>
          <w:gridAfter w:val="1"/>
          <w:wAfter w:w="7" w:type="dxa"/>
          <w:trHeight w:val="248"/>
        </w:trPr>
        <w:tc>
          <w:tcPr>
            <w:tcW w:w="1538" w:type="dxa"/>
            <w:vMerge/>
            <w:tcBorders>
              <w:top w:val="nil"/>
              <w:left w:val="single" w:sz="8" w:space="0" w:color="auto"/>
              <w:bottom w:val="single" w:sz="8" w:space="0" w:color="000000"/>
              <w:right w:val="nil"/>
            </w:tcBorders>
            <w:vAlign w:val="center"/>
            <w:hideMark/>
          </w:tcPr>
          <w:p w14:paraId="79420EE3"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nil"/>
              <w:right w:val="single" w:sz="4" w:space="0" w:color="auto"/>
            </w:tcBorders>
            <w:vAlign w:val="center"/>
            <w:hideMark/>
          </w:tcPr>
          <w:p w14:paraId="76421711"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607BEA13"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a) Facilitating </w:t>
            </w:r>
            <w:r w:rsidRPr="000544D5">
              <w:rPr>
                <w:rFonts w:ascii="Calibri Light" w:hAnsi="Calibri Light" w:cs="Calibri Light"/>
                <w:color w:val="000000"/>
                <w:sz w:val="14"/>
                <w:szCs w:val="14"/>
              </w:rPr>
              <w:lastRenderedPageBreak/>
              <w:t>actions towards land degradation neutrality</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CFC1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lastRenderedPageBreak/>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3898F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139B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ED560"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ECA5CE"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1B92F"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A28C0" w14:textId="77777777" w:rsidR="000544D5" w:rsidRPr="000544D5" w:rsidRDefault="000544D5" w:rsidP="000544D5">
            <w:pPr>
              <w:jc w:val="both"/>
              <w:rPr>
                <w:rFonts w:ascii="Calibri Light" w:hAnsi="Calibri Light" w:cs="Calibri Light"/>
                <w:color w:val="C9C9C9"/>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A1E14"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308DF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2955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72FCD"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18A31"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F2E8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9AC4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28CC2" w14:textId="77777777" w:rsidR="000544D5" w:rsidRPr="000544D5" w:rsidRDefault="000544D5" w:rsidP="000544D5">
            <w:pPr>
              <w:jc w:val="both"/>
              <w:rPr>
                <w:rFonts w:ascii="Calibri Light" w:hAnsi="Calibri Light" w:cs="Calibri Light"/>
                <w:color w:val="C9C9C9"/>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EE96E" w14:textId="77777777" w:rsidR="000544D5" w:rsidRPr="000544D5" w:rsidRDefault="000544D5" w:rsidP="000544D5">
            <w:pPr>
              <w:jc w:val="both"/>
              <w:rPr>
                <w:rFonts w:ascii="Calibri Light" w:hAnsi="Calibri Light" w:cs="Calibri Light"/>
                <w:color w:val="C9C9C9"/>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E240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8551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5309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50304"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1903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646B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132E1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D471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FCD92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395E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B2FA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A057B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0C6F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EBFC2"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F6C64"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2DF5F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2FDEC"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408B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A0623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4351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48E49"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380CD"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1231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BC3BD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0851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DAE7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B34DF"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80B7B"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BD3792"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983E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600A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492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0AF1BE6" w14:textId="77777777" w:rsidTr="00722BA2">
        <w:trPr>
          <w:gridAfter w:val="1"/>
          <w:wAfter w:w="7" w:type="dxa"/>
          <w:trHeight w:val="248"/>
        </w:trPr>
        <w:tc>
          <w:tcPr>
            <w:tcW w:w="1538" w:type="dxa"/>
            <w:vMerge/>
            <w:tcBorders>
              <w:top w:val="nil"/>
              <w:left w:val="single" w:sz="8" w:space="0" w:color="auto"/>
              <w:bottom w:val="single" w:sz="8" w:space="0" w:color="000000"/>
              <w:right w:val="nil"/>
            </w:tcBorders>
            <w:vAlign w:val="center"/>
            <w:hideMark/>
          </w:tcPr>
          <w:p w14:paraId="3603EF03"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4FF5137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1,500</w:t>
            </w:r>
          </w:p>
        </w:tc>
        <w:tc>
          <w:tcPr>
            <w:tcW w:w="1274" w:type="dxa"/>
            <w:tcBorders>
              <w:top w:val="nil"/>
              <w:left w:val="nil"/>
              <w:bottom w:val="single" w:sz="4" w:space="0" w:color="auto"/>
              <w:right w:val="single" w:sz="4" w:space="0" w:color="auto"/>
            </w:tcBorders>
            <w:shd w:val="clear" w:color="auto" w:fill="auto"/>
            <w:vAlign w:val="center"/>
            <w:hideMark/>
          </w:tcPr>
          <w:p w14:paraId="07F9949B"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b) Establishing a mechanism for Monitoring LDN progress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C6AA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6C99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07AB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1E9E0"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E5ECDA"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C1CB1"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A5A6A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7A50B"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83764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E69F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1454EA"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0A8A16"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02D8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F957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5047D"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A1396"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E5C1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F250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CA5D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2B4DE"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1965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184D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0E70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8C75C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F128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C6D0F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A3F6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E754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62D7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AEDB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D99B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DF937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A2C93"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FD018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FA6A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A1B8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E09F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21ED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6794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7315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DD32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AE14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22828"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B508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E697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1139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A1A8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91C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C55473C" w14:textId="77777777" w:rsidTr="00722BA2">
        <w:trPr>
          <w:gridAfter w:val="1"/>
          <w:wAfter w:w="7" w:type="dxa"/>
          <w:trHeight w:val="223"/>
        </w:trPr>
        <w:tc>
          <w:tcPr>
            <w:tcW w:w="1538" w:type="dxa"/>
            <w:vMerge/>
            <w:tcBorders>
              <w:top w:val="nil"/>
              <w:left w:val="single" w:sz="8" w:space="0" w:color="auto"/>
              <w:bottom w:val="single" w:sz="8" w:space="0" w:color="000000"/>
              <w:right w:val="nil"/>
            </w:tcBorders>
            <w:vAlign w:val="center"/>
            <w:hideMark/>
          </w:tcPr>
          <w:p w14:paraId="68CE184D"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single" w:sz="8" w:space="0" w:color="000000"/>
              <w:right w:val="single" w:sz="4" w:space="0" w:color="auto"/>
            </w:tcBorders>
            <w:vAlign w:val="center"/>
            <w:hideMark/>
          </w:tcPr>
          <w:p w14:paraId="45872255"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6C3CE0FB"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c) Monitoring of LDN starts; Establishing a mechanism for Reporting LDN benefits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8FEF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A884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BE4B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01114C"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0176E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AB9FA"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DB204"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32995"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7F02B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7C1D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F3C751"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325E72"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E042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2CDC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CEAD6"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9FFA3"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0FFA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BC78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1C86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0F845"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1506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6310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3704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5FC2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720C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1ADD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6DD6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7CEF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CD0A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E2DA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9368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FEC0D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927D0"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92E6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5149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36DB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4302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78CD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259E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F2E3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C91E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52A6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9483A"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4AE7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6CDF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E7A34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F463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E47B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2CBD14C" w14:textId="77777777" w:rsidTr="00722BA2">
        <w:trPr>
          <w:gridAfter w:val="1"/>
          <w:wAfter w:w="7" w:type="dxa"/>
          <w:trHeight w:val="236"/>
        </w:trPr>
        <w:tc>
          <w:tcPr>
            <w:tcW w:w="1538" w:type="dxa"/>
            <w:vMerge/>
            <w:tcBorders>
              <w:top w:val="nil"/>
              <w:left w:val="single" w:sz="8" w:space="0" w:color="auto"/>
              <w:bottom w:val="single" w:sz="8" w:space="0" w:color="000000"/>
              <w:right w:val="nil"/>
            </w:tcBorders>
            <w:vAlign w:val="center"/>
            <w:hideMark/>
          </w:tcPr>
          <w:p w14:paraId="5E9A87E3"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single" w:sz="8" w:space="0" w:color="000000"/>
              <w:right w:val="single" w:sz="4" w:space="0" w:color="auto"/>
            </w:tcBorders>
            <w:vAlign w:val="center"/>
            <w:hideMark/>
          </w:tcPr>
          <w:p w14:paraId="695BE70E"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05BBEAE4"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d) Manual on LDN target setting at region level (drafted and approved)</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2EE8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6540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2EC4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06306"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73AC3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A31F1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D608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D997F"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1697A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46E1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0E180"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78DE4"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B4BF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EA21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D3854"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16BE8A"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88DA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FDBA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A32D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C48A8"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C088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7F34E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D34F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4F62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38ED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B4D5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37CF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CFE1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BCE3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1AC27"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62E28"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5942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0FA3A"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C520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45B1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68AA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62B523"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CBD296"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A9A4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DBB8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0488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9AD06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9370A"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142A3"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665669"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DC2E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AD9B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EBA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948B916" w14:textId="77777777" w:rsidTr="00722BA2">
        <w:trPr>
          <w:gridAfter w:val="1"/>
          <w:wAfter w:w="7" w:type="dxa"/>
          <w:trHeight w:val="236"/>
        </w:trPr>
        <w:tc>
          <w:tcPr>
            <w:tcW w:w="1538" w:type="dxa"/>
            <w:vMerge/>
            <w:tcBorders>
              <w:top w:val="nil"/>
              <w:left w:val="single" w:sz="8" w:space="0" w:color="auto"/>
              <w:bottom w:val="single" w:sz="8" w:space="0" w:color="000000"/>
              <w:right w:val="nil"/>
            </w:tcBorders>
            <w:vAlign w:val="center"/>
            <w:hideMark/>
          </w:tcPr>
          <w:p w14:paraId="6028F34D"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single" w:sz="8" w:space="0" w:color="000000"/>
              <w:right w:val="single" w:sz="4" w:space="0" w:color="auto"/>
            </w:tcBorders>
            <w:vAlign w:val="center"/>
            <w:hideMark/>
          </w:tcPr>
          <w:p w14:paraId="1E0AAEA3"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8" w:space="0" w:color="auto"/>
              <w:right w:val="single" w:sz="4" w:space="0" w:color="auto"/>
            </w:tcBorders>
            <w:shd w:val="clear" w:color="auto" w:fill="auto"/>
            <w:vAlign w:val="center"/>
            <w:hideMark/>
          </w:tcPr>
          <w:p w14:paraId="1ADA6FA5"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South - South cooperation: Regional LDN workshop</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F9CA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A08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288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4E72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7B3A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842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DD8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08C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77BB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DA3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574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65C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D37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65AB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581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B43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91C5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D5E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3F9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C8B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807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3F3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D6F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47D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CE6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10E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0D4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A64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E3E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2F8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E46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E734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D103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870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543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998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411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B5D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ED83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4A3C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B33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E51C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949D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71B1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437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357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F69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0AF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4FC3D6B0" w14:textId="77777777" w:rsidTr="00722BA2">
        <w:trPr>
          <w:gridAfter w:val="1"/>
          <w:wAfter w:w="7" w:type="dxa"/>
          <w:trHeight w:val="260"/>
        </w:trPr>
        <w:tc>
          <w:tcPr>
            <w:tcW w:w="1538" w:type="dxa"/>
            <w:tcBorders>
              <w:top w:val="nil"/>
              <w:left w:val="single" w:sz="8" w:space="0" w:color="auto"/>
              <w:bottom w:val="single" w:sz="8" w:space="0" w:color="auto"/>
              <w:right w:val="nil"/>
            </w:tcBorders>
            <w:shd w:val="clear" w:color="000000" w:fill="DBDBDB"/>
            <w:vAlign w:val="center"/>
            <w:hideMark/>
          </w:tcPr>
          <w:p w14:paraId="35F1531D"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1.1.1</w:t>
            </w:r>
          </w:p>
        </w:tc>
        <w:tc>
          <w:tcPr>
            <w:tcW w:w="899" w:type="dxa"/>
            <w:tcBorders>
              <w:top w:val="nil"/>
              <w:left w:val="nil"/>
              <w:bottom w:val="single" w:sz="8" w:space="0" w:color="auto"/>
              <w:right w:val="single" w:sz="8" w:space="0" w:color="auto"/>
            </w:tcBorders>
            <w:shd w:val="clear" w:color="000000" w:fill="DBDBDB"/>
            <w:vAlign w:val="center"/>
            <w:hideMark/>
          </w:tcPr>
          <w:p w14:paraId="060E5C6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46,600</w:t>
            </w:r>
          </w:p>
        </w:tc>
        <w:tc>
          <w:tcPr>
            <w:tcW w:w="1274" w:type="dxa"/>
            <w:tcBorders>
              <w:top w:val="nil"/>
              <w:left w:val="nil"/>
              <w:bottom w:val="single" w:sz="8" w:space="0" w:color="auto"/>
              <w:right w:val="single" w:sz="4" w:space="0" w:color="auto"/>
            </w:tcBorders>
            <w:shd w:val="clear" w:color="000000" w:fill="DBDBDB"/>
            <w:vAlign w:val="center"/>
            <w:hideMark/>
          </w:tcPr>
          <w:p w14:paraId="6FFA845F"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78B524D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85482A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D256CC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FCAF0E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078882E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B124EC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864FBF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523EEA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0E86688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56525A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461BE3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CA782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67050E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DDC748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D6E308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748D00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F61C21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5E9CA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CAC9F6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56B885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9591564"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9967D3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D4F53D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74F5DC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ACD87D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9E20AB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FC1073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B3F67F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A83EFB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28FB41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DFCBF2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43F25F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5A09F44"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E0ADD6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1DD83C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A143ED4"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5BB424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BEB646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077BAD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C482B9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BC228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7849DF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5AD8E6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E3D1F0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9DBEA9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4C392B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DE0A45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E0C7A7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DC7433" w:rsidRPr="000544D5" w14:paraId="3B9BF1CC" w14:textId="77777777" w:rsidTr="00722BA2">
        <w:trPr>
          <w:gridAfter w:val="1"/>
          <w:wAfter w:w="7" w:type="dxa"/>
          <w:trHeight w:val="310"/>
        </w:trPr>
        <w:tc>
          <w:tcPr>
            <w:tcW w:w="1538" w:type="dxa"/>
            <w:vMerge w:val="restart"/>
            <w:tcBorders>
              <w:top w:val="nil"/>
              <w:left w:val="single" w:sz="8" w:space="0" w:color="auto"/>
              <w:bottom w:val="nil"/>
              <w:right w:val="nil"/>
            </w:tcBorders>
            <w:shd w:val="clear" w:color="auto" w:fill="auto"/>
            <w:vAlign w:val="center"/>
            <w:hideMark/>
          </w:tcPr>
          <w:p w14:paraId="27101081"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Activity 1.1.2. </w:t>
            </w:r>
            <w:r w:rsidRPr="000544D5">
              <w:rPr>
                <w:rFonts w:ascii="Calibri Light" w:hAnsi="Calibri Light" w:cs="Calibri Light"/>
                <w:color w:val="000000"/>
                <w:sz w:val="14"/>
                <w:szCs w:val="14"/>
              </w:rPr>
              <w:t>LDN compatible Integrated Spatial and Land-use Plans (ISLUPs) informed by climate change vulnerability, Economics of Land Degradation (ELD) and biodiversity values in prioritized communities</w:t>
            </w:r>
          </w:p>
        </w:tc>
        <w:tc>
          <w:tcPr>
            <w:tcW w:w="8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55F44A"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16,000</w:t>
            </w:r>
          </w:p>
        </w:tc>
        <w:tc>
          <w:tcPr>
            <w:tcW w:w="1274" w:type="dxa"/>
            <w:tcBorders>
              <w:top w:val="nil"/>
              <w:left w:val="nil"/>
              <w:bottom w:val="single" w:sz="4" w:space="0" w:color="auto"/>
              <w:right w:val="single" w:sz="4" w:space="0" w:color="auto"/>
            </w:tcBorders>
            <w:shd w:val="clear" w:color="auto" w:fill="auto"/>
            <w:vAlign w:val="center"/>
            <w:hideMark/>
          </w:tcPr>
          <w:p w14:paraId="3289830A"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Setting up district level inter-sectorial coordination mechanism: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6074ED6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0C448E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52EBB5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CD69DA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006ADDD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ECDC80B"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7800B4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63DEB3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4B084"/>
            <w:vAlign w:val="center"/>
            <w:hideMark/>
          </w:tcPr>
          <w:p w14:paraId="707475B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ED5C3A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9C0B2F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09E95E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EE8C503"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2DAC9A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E75C82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78D6A6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736B14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83CBB4E"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CEA5B3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5B9B8B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0F175F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A46705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B51D3D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D38A51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1222FD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792CFE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63FC27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7142EE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C572F4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7BE7457"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081FF80"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633BFC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A51B6F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BE53B56"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42213A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A58DD7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6E34D201"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7B695DE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4447CB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2270BCC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5A0667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2C11B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054892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C284D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123B9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12967D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326AF9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4B084"/>
            <w:vAlign w:val="center"/>
            <w:hideMark/>
          </w:tcPr>
          <w:p w14:paraId="4CF7058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1CAB8EFD" w14:textId="77777777" w:rsidTr="00722BA2">
        <w:trPr>
          <w:gridAfter w:val="1"/>
          <w:wAfter w:w="7" w:type="dxa"/>
          <w:trHeight w:val="248"/>
        </w:trPr>
        <w:tc>
          <w:tcPr>
            <w:tcW w:w="1538" w:type="dxa"/>
            <w:vMerge/>
            <w:tcBorders>
              <w:top w:val="nil"/>
              <w:left w:val="single" w:sz="8" w:space="0" w:color="auto"/>
              <w:bottom w:val="nil"/>
              <w:right w:val="nil"/>
            </w:tcBorders>
            <w:vAlign w:val="center"/>
            <w:hideMark/>
          </w:tcPr>
          <w:p w14:paraId="6897EC35"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single" w:sz="4" w:space="0" w:color="000000"/>
              <w:right w:val="single" w:sz="4" w:space="0" w:color="auto"/>
            </w:tcBorders>
            <w:vAlign w:val="center"/>
            <w:hideMark/>
          </w:tcPr>
          <w:p w14:paraId="274DA9F0"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697D1940"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a) Setting up Integrated Spatial and Land Use Planning Committee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3EAD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14D5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173F4"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6A0D97" w14:textId="77777777" w:rsidR="000544D5" w:rsidRPr="000544D5" w:rsidRDefault="000544D5" w:rsidP="000544D5">
            <w:pPr>
              <w:jc w:val="both"/>
              <w:rPr>
                <w:rFonts w:ascii="Calibri Light" w:hAnsi="Calibri Light" w:cs="Calibri Light"/>
                <w:color w:val="C9C9C9"/>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982B4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213D2"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F39E1"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C375E"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044E7B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9434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6A354"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4B19F"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EEE0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DCD58"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B8428" w14:textId="77777777" w:rsidR="000544D5" w:rsidRPr="000544D5" w:rsidRDefault="000544D5" w:rsidP="000544D5">
            <w:pPr>
              <w:jc w:val="both"/>
              <w:rPr>
                <w:rFonts w:ascii="Calibri Light" w:hAnsi="Calibri Light" w:cs="Calibri Light"/>
                <w:color w:val="C9C9C9"/>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9CE8B"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5867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3254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A875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6C6F5"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B813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9F20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5D8F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11934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D2926"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05C8F"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5BDE4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AF4E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1203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E054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DFF3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59DB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FD45E"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2C2A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397A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EBB76"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A821F"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EBA9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9698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25A4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D2CF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9369F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4AE80"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73DD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B422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6D4F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43A08"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310E1"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r>
      <w:tr w:rsidR="000544D5" w:rsidRPr="000544D5" w14:paraId="77FE426B" w14:textId="77777777" w:rsidTr="00722BA2">
        <w:trPr>
          <w:gridAfter w:val="1"/>
          <w:wAfter w:w="7" w:type="dxa"/>
          <w:trHeight w:val="236"/>
        </w:trPr>
        <w:tc>
          <w:tcPr>
            <w:tcW w:w="1538" w:type="dxa"/>
            <w:vMerge/>
            <w:tcBorders>
              <w:top w:val="nil"/>
              <w:left w:val="single" w:sz="8" w:space="0" w:color="auto"/>
              <w:bottom w:val="nil"/>
              <w:right w:val="nil"/>
            </w:tcBorders>
            <w:vAlign w:val="center"/>
            <w:hideMark/>
          </w:tcPr>
          <w:p w14:paraId="7C992E23"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single" w:sz="4" w:space="0" w:color="000000"/>
              <w:right w:val="single" w:sz="4" w:space="0" w:color="auto"/>
            </w:tcBorders>
            <w:vAlign w:val="center"/>
            <w:hideMark/>
          </w:tcPr>
          <w:p w14:paraId="1B8BF7B1"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63AA0842"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b) Conduct training</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0BA65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933B2"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0F034"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BF21A" w14:textId="77777777" w:rsidR="000544D5" w:rsidRPr="000544D5" w:rsidRDefault="000544D5" w:rsidP="000544D5">
            <w:pPr>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93A8FC"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6A7B6"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CB4A0"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A5136" w14:textId="77777777" w:rsidR="000544D5" w:rsidRPr="000544D5" w:rsidRDefault="000544D5" w:rsidP="000544D5">
            <w:pPr>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1A84D2"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63E09"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6BFA1" w14:textId="77777777" w:rsidR="000544D5" w:rsidRPr="000544D5" w:rsidRDefault="000544D5" w:rsidP="000544D5">
            <w:pPr>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24D97" w14:textId="77777777" w:rsidR="000544D5" w:rsidRPr="000544D5" w:rsidRDefault="000544D5" w:rsidP="000544D5">
            <w:pPr>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F78C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CFFA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D4E3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3180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2473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637F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100F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1CEE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090D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67B8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0DAA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5623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9D75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BCA3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D436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4CCE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890D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CD61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2B1F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7464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33B1B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36A3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3DCB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C1FA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AF3E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ED02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82A0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527D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A1842C"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588F2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79DA04"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AD7A0F"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306A8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7408D9"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844912"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F40205"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7978889" w14:textId="77777777" w:rsidTr="00722BA2">
        <w:trPr>
          <w:gridAfter w:val="1"/>
          <w:wAfter w:w="7" w:type="dxa"/>
          <w:trHeight w:val="656"/>
        </w:trPr>
        <w:tc>
          <w:tcPr>
            <w:tcW w:w="1538" w:type="dxa"/>
            <w:vMerge/>
            <w:tcBorders>
              <w:top w:val="nil"/>
              <w:left w:val="single" w:sz="8" w:space="0" w:color="auto"/>
              <w:bottom w:val="nil"/>
              <w:right w:val="nil"/>
            </w:tcBorders>
            <w:vAlign w:val="center"/>
            <w:hideMark/>
          </w:tcPr>
          <w:p w14:paraId="70470372"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14:paraId="6F5C20E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14,000</w:t>
            </w:r>
          </w:p>
        </w:tc>
        <w:tc>
          <w:tcPr>
            <w:tcW w:w="1274" w:type="dxa"/>
            <w:tcBorders>
              <w:top w:val="nil"/>
              <w:left w:val="nil"/>
              <w:bottom w:val="single" w:sz="4" w:space="0" w:color="auto"/>
              <w:right w:val="single" w:sz="4" w:space="0" w:color="auto"/>
            </w:tcBorders>
            <w:shd w:val="clear" w:color="auto" w:fill="auto"/>
            <w:vAlign w:val="center"/>
            <w:hideMark/>
          </w:tcPr>
          <w:p w14:paraId="3C680F52"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c) Development of a set of methodologies and criteria for the assessment of arable (irrigated and non-irrigated land), ecosystem services and rate and degree of land degradation aligned with LDN principles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2093ED"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7F4D1"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7CA5F"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B6D31" w14:textId="77777777" w:rsidR="000544D5" w:rsidRPr="000544D5" w:rsidRDefault="000544D5" w:rsidP="000544D5">
            <w:pPr>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1899A3"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ADBD5"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03725"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06C31" w14:textId="77777777" w:rsidR="000544D5" w:rsidRPr="000544D5" w:rsidRDefault="000544D5" w:rsidP="000544D5">
            <w:pPr>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B38744"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91218"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180D1E" w14:textId="77777777" w:rsidR="000544D5" w:rsidRPr="000544D5" w:rsidRDefault="000544D5" w:rsidP="000544D5">
            <w:pPr>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C0F0A" w14:textId="77777777" w:rsidR="000544D5" w:rsidRPr="000544D5" w:rsidRDefault="000544D5" w:rsidP="000544D5">
            <w:pPr>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99D5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B31F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C0F4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838B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93C4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E04E2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22A3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EE13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7174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9C74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202B5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2AC3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87CB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974B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4161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502F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4DAE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2F9A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504B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62F8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F5F0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08E8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D21C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9CE9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BA26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6735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79E7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B5BC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632F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E103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FCED6"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ED9E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B78C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4FA5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43D6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4B7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798C1ED5" w14:textId="77777777" w:rsidTr="00722BA2">
        <w:trPr>
          <w:gridAfter w:val="1"/>
          <w:wAfter w:w="7" w:type="dxa"/>
          <w:trHeight w:val="421"/>
        </w:trPr>
        <w:tc>
          <w:tcPr>
            <w:tcW w:w="1538" w:type="dxa"/>
            <w:vMerge/>
            <w:tcBorders>
              <w:top w:val="nil"/>
              <w:left w:val="single" w:sz="8" w:space="0" w:color="auto"/>
              <w:bottom w:val="nil"/>
              <w:right w:val="nil"/>
            </w:tcBorders>
            <w:vAlign w:val="center"/>
            <w:hideMark/>
          </w:tcPr>
          <w:p w14:paraId="0B5DF200"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single" w:sz="4" w:space="0" w:color="000000"/>
              <w:right w:val="single" w:sz="4" w:space="0" w:color="auto"/>
            </w:tcBorders>
            <w:vAlign w:val="center"/>
            <w:hideMark/>
          </w:tcPr>
          <w:p w14:paraId="2E1991CA"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25FAB72B"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d) Identification of land potential and spatial assignment of appropriate land use types and practices using participatory planning methods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E51BC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C1BF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D6B7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5391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40371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155E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D3B5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EE0F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8C572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D676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8C80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28193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5CF6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7309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3D871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747E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18A7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E204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CAE9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5A14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CD4D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287C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3B02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DC91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CFEF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1C4F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29F0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F479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F4D0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020D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BA38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1695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7F1E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D2C2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6DC6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5784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720E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A85F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5A10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24F1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5912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370E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39AA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5E4D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CBB744"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6C427F8C"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4E240183"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5AEEE8" w14:textId="77777777" w:rsidR="000544D5" w:rsidRPr="000544D5" w:rsidRDefault="000544D5" w:rsidP="000544D5">
            <w:pPr>
              <w:rPr>
                <w:rFonts w:ascii="Calibri" w:hAnsi="Calibri" w:cs="Calibri"/>
                <w:color w:val="0563C1"/>
                <w:sz w:val="16"/>
                <w:szCs w:val="16"/>
                <w:u w:val="single"/>
              </w:rPr>
            </w:pPr>
          </w:p>
        </w:tc>
      </w:tr>
      <w:tr w:rsidR="000544D5" w:rsidRPr="000544D5" w14:paraId="0FE74491" w14:textId="77777777" w:rsidTr="00722BA2">
        <w:trPr>
          <w:gridAfter w:val="1"/>
          <w:wAfter w:w="7" w:type="dxa"/>
          <w:trHeight w:val="285"/>
        </w:trPr>
        <w:tc>
          <w:tcPr>
            <w:tcW w:w="1538" w:type="dxa"/>
            <w:vMerge/>
            <w:tcBorders>
              <w:top w:val="nil"/>
              <w:left w:val="single" w:sz="8" w:space="0" w:color="auto"/>
              <w:bottom w:val="nil"/>
              <w:right w:val="nil"/>
            </w:tcBorders>
            <w:vAlign w:val="center"/>
            <w:hideMark/>
          </w:tcPr>
          <w:p w14:paraId="0F87C871"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single" w:sz="4" w:space="0" w:color="000000"/>
              <w:right w:val="single" w:sz="4" w:space="0" w:color="auto"/>
            </w:tcBorders>
            <w:vAlign w:val="center"/>
            <w:hideMark/>
          </w:tcPr>
          <w:p w14:paraId="672162A7"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06D28513"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e) Matching identified functional zones </w:t>
            </w:r>
            <w:r w:rsidRPr="000544D5">
              <w:rPr>
                <w:rFonts w:ascii="Calibri Light" w:hAnsi="Calibri Light" w:cs="Calibri Light"/>
                <w:color w:val="000000"/>
                <w:sz w:val="14"/>
                <w:szCs w:val="14"/>
              </w:rPr>
              <w:lastRenderedPageBreak/>
              <w:t>with economic priorities of the settlements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47EC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lastRenderedPageBreak/>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F098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D5CB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4B3FDC"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DDB12A"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274B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4963A"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411AE"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C6F52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8F60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317E1"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77C218"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DE4C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E091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ED785"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EFD4E"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87A1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AFCB3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3220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CE02D"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00E7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B758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BFC9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9516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9CF3D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442B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4562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D45D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1962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D54D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FD6C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2D69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3FAB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9298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F9BA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65BA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A75A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34C5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79A6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E3F8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AEB3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2D08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A5D2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tcPr>
          <w:p w14:paraId="539A192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59C3D099"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482658D8"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22B3974"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4F47C898" w14:textId="77777777" w:rsidR="000544D5" w:rsidRPr="000544D5" w:rsidRDefault="000544D5" w:rsidP="000544D5">
            <w:pPr>
              <w:rPr>
                <w:rFonts w:ascii="Calibri" w:hAnsi="Calibri" w:cs="Calibri"/>
                <w:color w:val="0563C1"/>
                <w:sz w:val="16"/>
                <w:szCs w:val="16"/>
                <w:u w:val="single"/>
              </w:rPr>
            </w:pPr>
          </w:p>
        </w:tc>
      </w:tr>
      <w:tr w:rsidR="000544D5" w:rsidRPr="000544D5" w14:paraId="41C7D280" w14:textId="77777777" w:rsidTr="00722BA2">
        <w:trPr>
          <w:gridAfter w:val="1"/>
          <w:wAfter w:w="7" w:type="dxa"/>
          <w:trHeight w:val="669"/>
        </w:trPr>
        <w:tc>
          <w:tcPr>
            <w:tcW w:w="1538" w:type="dxa"/>
            <w:vMerge/>
            <w:tcBorders>
              <w:top w:val="nil"/>
              <w:left w:val="single" w:sz="8" w:space="0" w:color="auto"/>
              <w:bottom w:val="nil"/>
              <w:right w:val="nil"/>
            </w:tcBorders>
            <w:vAlign w:val="center"/>
            <w:hideMark/>
          </w:tcPr>
          <w:p w14:paraId="363E34E2"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nil"/>
              <w:left w:val="single" w:sz="4" w:space="0" w:color="auto"/>
              <w:bottom w:val="nil"/>
              <w:right w:val="single" w:sz="4" w:space="0" w:color="auto"/>
            </w:tcBorders>
            <w:shd w:val="clear" w:color="auto" w:fill="auto"/>
            <w:vAlign w:val="center"/>
            <w:hideMark/>
          </w:tcPr>
          <w:p w14:paraId="0B7FA383"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3,500</w:t>
            </w:r>
          </w:p>
        </w:tc>
        <w:tc>
          <w:tcPr>
            <w:tcW w:w="1274" w:type="dxa"/>
            <w:tcBorders>
              <w:top w:val="nil"/>
              <w:left w:val="nil"/>
              <w:bottom w:val="single" w:sz="4" w:space="0" w:color="auto"/>
              <w:right w:val="single" w:sz="4" w:space="0" w:color="auto"/>
            </w:tcBorders>
            <w:shd w:val="clear" w:color="auto" w:fill="auto"/>
            <w:vAlign w:val="center"/>
            <w:hideMark/>
          </w:tcPr>
          <w:p w14:paraId="3AB09129"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f) Identification of existing and potential conflicts among different land-users and between land users and ecosystems, and development of measures to mitigate or eliminate such potential or existing conflicts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BDB1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3E33C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58DB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AB4AA"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61E262"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6908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549850"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41126"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F2C1B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E33F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C6431"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CA75C"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D3C2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8914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B5CF1"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949EA"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570F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BC79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3C79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DA5E2"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318C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E3C8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8F86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3173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17AA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02C4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435C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510C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585B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A899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0AE1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73CB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4B3D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7449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41A1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E960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34B50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11AB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FBA4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E324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F89C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95B1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CC31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tcPr>
          <w:p w14:paraId="2E94B8D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1A8333A6"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661153D"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457885E6"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3BB59FFF" w14:textId="77777777" w:rsidR="000544D5" w:rsidRPr="000544D5" w:rsidRDefault="000544D5" w:rsidP="000544D5">
            <w:pPr>
              <w:rPr>
                <w:rFonts w:ascii="Calibri" w:hAnsi="Calibri" w:cs="Calibri"/>
                <w:color w:val="0563C1"/>
                <w:sz w:val="16"/>
                <w:szCs w:val="16"/>
                <w:u w:val="single"/>
              </w:rPr>
            </w:pPr>
          </w:p>
        </w:tc>
      </w:tr>
      <w:tr w:rsidR="000544D5" w:rsidRPr="000544D5" w14:paraId="74E32324" w14:textId="77777777" w:rsidTr="00722BA2">
        <w:trPr>
          <w:gridAfter w:val="1"/>
          <w:wAfter w:w="7" w:type="dxa"/>
          <w:trHeight w:val="433"/>
        </w:trPr>
        <w:tc>
          <w:tcPr>
            <w:tcW w:w="1538" w:type="dxa"/>
            <w:vMerge/>
            <w:tcBorders>
              <w:top w:val="nil"/>
              <w:left w:val="single" w:sz="8" w:space="0" w:color="auto"/>
              <w:bottom w:val="nil"/>
              <w:right w:val="nil"/>
            </w:tcBorders>
            <w:vAlign w:val="center"/>
            <w:hideMark/>
          </w:tcPr>
          <w:p w14:paraId="29E362AD"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nil"/>
              <w:left w:val="single" w:sz="4" w:space="0" w:color="auto"/>
              <w:bottom w:val="nil"/>
              <w:right w:val="single" w:sz="4" w:space="0" w:color="auto"/>
            </w:tcBorders>
            <w:vAlign w:val="center"/>
            <w:hideMark/>
          </w:tcPr>
          <w:p w14:paraId="134D4916"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16F99A5A"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g) Development of an LDN compatible GIS based Land Use Concept and its dissemination to relevant government bodies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A31B82" w14:textId="77777777" w:rsidR="000544D5" w:rsidRPr="000544D5" w:rsidRDefault="000544D5" w:rsidP="000544D5">
            <w:pPr>
              <w:rPr>
                <w:rFonts w:ascii="Calibri" w:hAnsi="Calibri" w:cs="Calibri"/>
                <w:color w:val="0563C1"/>
                <w:sz w:val="16"/>
                <w:szCs w:val="16"/>
                <w:u w:val="single"/>
              </w:rPr>
            </w:pPr>
            <w:r w:rsidRPr="000544D5">
              <w:rPr>
                <w:rFonts w:ascii="Calibri" w:hAnsi="Calibri" w:cs="Calibri"/>
                <w:color w:val="0563C1"/>
                <w:sz w:val="16"/>
                <w:szCs w:val="16"/>
                <w:u w:val="single"/>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2EF2B"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E0D27"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B6FEA" w14:textId="77777777" w:rsidR="000544D5" w:rsidRPr="000544D5" w:rsidRDefault="000544D5" w:rsidP="000544D5">
            <w:pPr>
              <w:rPr>
                <w:rFonts w:ascii="Calibri" w:hAnsi="Calibri" w:cs="Calibri"/>
                <w:color w:val="0563C1"/>
                <w:sz w:val="16"/>
                <w:szCs w:val="16"/>
                <w:u w:val="single"/>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9144F6" w14:textId="77777777" w:rsidR="000544D5" w:rsidRPr="000544D5" w:rsidRDefault="000544D5" w:rsidP="000544D5">
            <w:pPr>
              <w:rPr>
                <w:rFonts w:ascii="Calibri" w:hAnsi="Calibri" w:cs="Calibri"/>
                <w:color w:val="0563C1"/>
                <w:sz w:val="16"/>
                <w:szCs w:val="16"/>
                <w:u w:val="single"/>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F9338" w14:textId="77777777" w:rsidR="000544D5" w:rsidRPr="000544D5" w:rsidRDefault="000544D5" w:rsidP="000544D5">
            <w:pPr>
              <w:rPr>
                <w:rFonts w:ascii="Calibri" w:hAnsi="Calibri" w:cs="Calibri"/>
                <w:color w:val="0563C1"/>
                <w:sz w:val="16"/>
                <w:szCs w:val="16"/>
                <w:u w:val="single"/>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F9CF1" w14:textId="77777777" w:rsidR="000544D5" w:rsidRPr="000544D5" w:rsidRDefault="000544D5" w:rsidP="000544D5">
            <w:pPr>
              <w:rPr>
                <w:rFonts w:ascii="Calibri" w:hAnsi="Calibri" w:cs="Calibri"/>
                <w:color w:val="0563C1"/>
                <w:sz w:val="16"/>
                <w:szCs w:val="16"/>
                <w:u w:val="single"/>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849BFA" w14:textId="77777777" w:rsidR="000544D5" w:rsidRPr="000544D5" w:rsidRDefault="000544D5" w:rsidP="000544D5">
            <w:pPr>
              <w:rPr>
                <w:rFonts w:ascii="Calibri" w:hAnsi="Calibri" w:cs="Calibri"/>
                <w:color w:val="0563C1"/>
                <w:sz w:val="16"/>
                <w:szCs w:val="16"/>
                <w:u w:val="single"/>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16071CE"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FAB737"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3887B" w14:textId="77777777" w:rsidR="000544D5" w:rsidRPr="000544D5" w:rsidRDefault="000544D5" w:rsidP="000544D5">
            <w:pPr>
              <w:rPr>
                <w:rFonts w:ascii="Calibri" w:hAnsi="Calibri" w:cs="Calibri"/>
                <w:color w:val="0563C1"/>
                <w:sz w:val="16"/>
                <w:szCs w:val="16"/>
                <w:u w:val="single"/>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7A5CF" w14:textId="77777777" w:rsidR="000544D5" w:rsidRPr="000544D5" w:rsidRDefault="000544D5" w:rsidP="000544D5">
            <w:pPr>
              <w:rPr>
                <w:rFonts w:ascii="Calibri" w:hAnsi="Calibri" w:cs="Calibri"/>
                <w:color w:val="0563C1"/>
                <w:sz w:val="16"/>
                <w:szCs w:val="16"/>
                <w:u w:val="single"/>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0C8D8"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5EDB8"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D915F" w14:textId="77777777" w:rsidR="000544D5" w:rsidRPr="000544D5" w:rsidRDefault="000544D5" w:rsidP="000544D5">
            <w:pPr>
              <w:rPr>
                <w:rFonts w:ascii="Calibri" w:hAnsi="Calibri" w:cs="Calibri"/>
                <w:color w:val="0563C1"/>
                <w:sz w:val="16"/>
                <w:szCs w:val="16"/>
                <w:u w:val="single"/>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EC813" w14:textId="77777777" w:rsidR="000544D5" w:rsidRPr="000544D5" w:rsidRDefault="000544D5" w:rsidP="000544D5">
            <w:pPr>
              <w:rPr>
                <w:rFonts w:ascii="Calibri" w:hAnsi="Calibri" w:cs="Calibri"/>
                <w:color w:val="0563C1"/>
                <w:sz w:val="16"/>
                <w:szCs w:val="16"/>
                <w:u w:val="single"/>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E3D37"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F6FA7"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B1922"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0016D" w14:textId="77777777" w:rsidR="000544D5" w:rsidRPr="000544D5" w:rsidRDefault="000544D5" w:rsidP="000544D5">
            <w:pPr>
              <w:rPr>
                <w:rFonts w:ascii="Calibri" w:hAnsi="Calibri" w:cs="Calibri"/>
                <w:color w:val="0563C1"/>
                <w:sz w:val="16"/>
                <w:szCs w:val="16"/>
                <w:u w:val="single"/>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tcPr>
          <w:p w14:paraId="6E735E6E"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5AFA85C4"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57EA87F1"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5B6E1D4A"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2A667993"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852C023"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59A1E058"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22883CF"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57556EFE"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038FFB77"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45AEBB01"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5B48E6BC"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16C89E2E" w14:textId="77777777" w:rsidR="000544D5" w:rsidRPr="000544D5" w:rsidRDefault="000544D5" w:rsidP="000544D5">
            <w:pPr>
              <w:rPr>
                <w:rFonts w:ascii="Calibri" w:hAnsi="Calibri" w:cs="Calibri"/>
                <w:color w:val="0563C1"/>
                <w:sz w:val="16"/>
                <w:szCs w:val="16"/>
                <w:u w:val="single"/>
              </w:rPr>
            </w:pP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tcPr>
          <w:p w14:paraId="2969030F"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CA720B4"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729E7374"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43C00FB8"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A27D2F2"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24D4643C"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3160EDE"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0450F8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747250D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609436EB"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tcPr>
          <w:p w14:paraId="310BB7E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299AED4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78DF79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5C602F2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70FEAA96"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7F677949" w14:textId="77777777" w:rsidTr="00722BA2">
        <w:trPr>
          <w:gridAfter w:val="1"/>
          <w:wAfter w:w="7" w:type="dxa"/>
          <w:trHeight w:val="644"/>
        </w:trPr>
        <w:tc>
          <w:tcPr>
            <w:tcW w:w="1538" w:type="dxa"/>
            <w:vMerge/>
            <w:tcBorders>
              <w:top w:val="nil"/>
              <w:left w:val="single" w:sz="8" w:space="0" w:color="auto"/>
              <w:bottom w:val="nil"/>
              <w:right w:val="nil"/>
            </w:tcBorders>
            <w:vAlign w:val="center"/>
            <w:hideMark/>
          </w:tcPr>
          <w:p w14:paraId="48C81696"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single" w:sz="4" w:space="0" w:color="auto"/>
              <w:left w:val="single" w:sz="4" w:space="0" w:color="auto"/>
              <w:bottom w:val="nil"/>
              <w:right w:val="single" w:sz="4" w:space="0" w:color="auto"/>
            </w:tcBorders>
            <w:shd w:val="clear" w:color="auto" w:fill="auto"/>
            <w:vAlign w:val="center"/>
            <w:hideMark/>
          </w:tcPr>
          <w:p w14:paraId="3F1751B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5,600</w:t>
            </w:r>
          </w:p>
        </w:tc>
        <w:tc>
          <w:tcPr>
            <w:tcW w:w="1274" w:type="dxa"/>
            <w:tcBorders>
              <w:top w:val="nil"/>
              <w:left w:val="nil"/>
              <w:bottom w:val="single" w:sz="4" w:space="0" w:color="auto"/>
              <w:right w:val="single" w:sz="4" w:space="0" w:color="auto"/>
            </w:tcBorders>
            <w:shd w:val="clear" w:color="auto" w:fill="auto"/>
            <w:vAlign w:val="center"/>
            <w:hideMark/>
          </w:tcPr>
          <w:p w14:paraId="7CA75995"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h) Development of GIS supported ISLUPs for the targeted communities, based on the methodologies and GIS Land Use Concept and the analyses under the steps above. The software LUP4LDN will be used (if feasible) for the development of the ISLUPs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24A3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A0BDB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ADE0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3EC56"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CE718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5995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9587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43C66"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8E0D7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7641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7F310"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4A0CD"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C9B93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2ECD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D4ABA1"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909D1"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A77F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28D47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B804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4A2E5"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tcPr>
          <w:p w14:paraId="0589FE24"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19E7617B"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5C935A36"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1BF8C21B"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13B3C48"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48847205"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1C16F7D2"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82DEA23"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547C190E"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37DA0DD8"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4351F68E"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A6C6C52"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6C844B3F" w14:textId="77777777" w:rsidR="000544D5" w:rsidRPr="000544D5" w:rsidRDefault="000544D5" w:rsidP="000544D5">
            <w:pPr>
              <w:rPr>
                <w:rFonts w:ascii="Calibri" w:hAnsi="Calibri" w:cs="Calibri"/>
                <w:color w:val="0563C1"/>
                <w:sz w:val="16"/>
                <w:szCs w:val="16"/>
                <w:u w:val="single"/>
              </w:rPr>
            </w:pP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tcPr>
          <w:p w14:paraId="2A479857"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17ABFD2D"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C1C6A56"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2928278E"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48242EA"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144DB3B2"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3F37F58"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2F6917F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6DC9B6D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6E7790CB"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tcPr>
          <w:p w14:paraId="7BFABB5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5CF22C0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9116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1887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1284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682E55D7" w14:textId="77777777" w:rsidTr="00722BA2">
        <w:trPr>
          <w:gridAfter w:val="1"/>
          <w:wAfter w:w="7" w:type="dxa"/>
          <w:trHeight w:val="260"/>
        </w:trPr>
        <w:tc>
          <w:tcPr>
            <w:tcW w:w="1538" w:type="dxa"/>
            <w:vMerge/>
            <w:tcBorders>
              <w:top w:val="nil"/>
              <w:left w:val="single" w:sz="8" w:space="0" w:color="auto"/>
              <w:bottom w:val="nil"/>
              <w:right w:val="nil"/>
            </w:tcBorders>
            <w:vAlign w:val="center"/>
            <w:hideMark/>
          </w:tcPr>
          <w:p w14:paraId="3FA4EC04"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nil"/>
              <w:right w:val="single" w:sz="4" w:space="0" w:color="auto"/>
            </w:tcBorders>
            <w:vAlign w:val="center"/>
            <w:hideMark/>
          </w:tcPr>
          <w:p w14:paraId="34FF3117"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3D0B1ED1"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i) Trainings on LUP4LDN use</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A9FB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444E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548C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61731"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149A4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6F69B7"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3755B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11FB5"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8A39B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629C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EA060"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B42DD"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0F6C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7BF4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1ED39"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662CD"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903B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FD0D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7B36F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7CB44"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tcPr>
          <w:p w14:paraId="503DB20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tcPr>
          <w:p w14:paraId="69E313C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tcPr>
          <w:p w14:paraId="477A885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tcPr>
          <w:p w14:paraId="42CD63A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5C749C50"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09D8E12"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375FF652"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777980F4"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0B54FBCB"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564C44A1" w14:textId="77777777" w:rsidR="000544D5" w:rsidRPr="000544D5" w:rsidRDefault="000544D5" w:rsidP="000544D5">
            <w:pPr>
              <w:rPr>
                <w:rFonts w:ascii="Calibri" w:hAnsi="Calibri" w:cs="Calibri"/>
                <w:color w:val="0563C1"/>
                <w:sz w:val="16"/>
                <w:szCs w:val="16"/>
                <w:u w:val="single"/>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tcPr>
          <w:p w14:paraId="46F1C2EF"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43D01A9F"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219A30C3" w14:textId="77777777" w:rsidR="000544D5" w:rsidRPr="000544D5" w:rsidRDefault="000544D5" w:rsidP="000544D5">
            <w:pPr>
              <w:rPr>
                <w:rFonts w:ascii="Calibri" w:hAnsi="Calibri" w:cs="Calibri"/>
                <w:color w:val="0563C1"/>
                <w:sz w:val="16"/>
                <w:szCs w:val="16"/>
                <w:u w:val="single"/>
              </w:rPr>
            </w:pP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tcPr>
          <w:p w14:paraId="334D6B01"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3C0EC7C0"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1E11E80B"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2FFFB8ED"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0662827"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6A1F21A7"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475AFA6E" w14:textId="77777777" w:rsidR="000544D5" w:rsidRPr="000544D5" w:rsidRDefault="000544D5" w:rsidP="000544D5">
            <w:pPr>
              <w:rPr>
                <w:rFonts w:ascii="Calibri" w:hAnsi="Calibri" w:cs="Calibri"/>
                <w:color w:val="0563C1"/>
                <w:sz w:val="16"/>
                <w:szCs w:val="16"/>
                <w:u w:val="single"/>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846325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080702E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1007786B"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tcPr>
          <w:p w14:paraId="09A3573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tcPr>
          <w:p w14:paraId="5A54E71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3233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F251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1BF2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474CEEB" w14:textId="77777777" w:rsidTr="00722BA2">
        <w:trPr>
          <w:gridAfter w:val="1"/>
          <w:wAfter w:w="7" w:type="dxa"/>
          <w:trHeight w:val="459"/>
        </w:trPr>
        <w:tc>
          <w:tcPr>
            <w:tcW w:w="1538" w:type="dxa"/>
            <w:vMerge/>
            <w:tcBorders>
              <w:top w:val="nil"/>
              <w:left w:val="single" w:sz="8" w:space="0" w:color="auto"/>
              <w:bottom w:val="nil"/>
              <w:right w:val="nil"/>
            </w:tcBorders>
            <w:vAlign w:val="center"/>
            <w:hideMark/>
          </w:tcPr>
          <w:p w14:paraId="54A01ACE" w14:textId="77777777" w:rsidR="000544D5" w:rsidRPr="000544D5" w:rsidRDefault="000544D5" w:rsidP="000544D5">
            <w:pPr>
              <w:rPr>
                <w:rFonts w:ascii="Calibri Light" w:hAnsi="Calibri Light" w:cs="Calibri Light"/>
                <w:b/>
                <w:bCs/>
                <w:color w:val="000000"/>
                <w:sz w:val="14"/>
                <w:szCs w:val="14"/>
              </w:rPr>
            </w:pPr>
          </w:p>
        </w:tc>
        <w:tc>
          <w:tcPr>
            <w:tcW w:w="899" w:type="dxa"/>
            <w:vMerge w:val="restart"/>
            <w:tcBorders>
              <w:top w:val="single" w:sz="4" w:space="0" w:color="auto"/>
              <w:left w:val="single" w:sz="4" w:space="0" w:color="auto"/>
              <w:bottom w:val="nil"/>
              <w:right w:val="single" w:sz="4" w:space="0" w:color="auto"/>
            </w:tcBorders>
            <w:shd w:val="clear" w:color="auto" w:fill="auto"/>
            <w:vAlign w:val="center"/>
            <w:hideMark/>
          </w:tcPr>
          <w:p w14:paraId="1D313AC9"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80,000</w:t>
            </w:r>
          </w:p>
        </w:tc>
        <w:tc>
          <w:tcPr>
            <w:tcW w:w="1274" w:type="dxa"/>
            <w:tcBorders>
              <w:top w:val="nil"/>
              <w:left w:val="nil"/>
              <w:bottom w:val="single" w:sz="4" w:space="0" w:color="auto"/>
              <w:right w:val="single" w:sz="4" w:space="0" w:color="auto"/>
            </w:tcBorders>
            <w:shd w:val="clear" w:color="auto" w:fill="auto"/>
            <w:vAlign w:val="center"/>
            <w:hideMark/>
          </w:tcPr>
          <w:p w14:paraId="04A904B8"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j) Assessment of the alignment with LDN principles and lessons learned, summarized to inform the next cycle of land use planning at district/local levels in targeted areas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26B6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8949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8A14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AFB40D"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9B245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E4B12"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291C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E9D5E"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27CE9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E1EB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DB2BE"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EEF73"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54F31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F34F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FBFC6"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CD2D0"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80652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48EA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D1C3E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5854E"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7DC0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FBD9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9690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E1DB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69A7F"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1C9A3"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14157"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4794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C738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7DAE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4BA5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E465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D7F87"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224B4"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D6CBE2"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8634F"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6AF1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87DB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CC12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BF5C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C094A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2CD5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B5452" w14:textId="77777777" w:rsidR="000544D5" w:rsidRPr="000544D5" w:rsidRDefault="000544D5" w:rsidP="000544D5">
            <w:pPr>
              <w:jc w:val="both"/>
              <w:rPr>
                <w:rFonts w:ascii="Calibri Light" w:hAnsi="Calibri Light" w:cs="Calibri Light"/>
                <w:color w:val="C9C9C9"/>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EBAF6"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73BCB"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5DBF1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781E0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25FD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D4FF20C" w14:textId="77777777" w:rsidTr="00722BA2">
        <w:trPr>
          <w:gridAfter w:val="1"/>
          <w:wAfter w:w="7" w:type="dxa"/>
          <w:trHeight w:val="459"/>
        </w:trPr>
        <w:tc>
          <w:tcPr>
            <w:tcW w:w="1538" w:type="dxa"/>
            <w:vMerge/>
            <w:tcBorders>
              <w:top w:val="nil"/>
              <w:left w:val="single" w:sz="8" w:space="0" w:color="auto"/>
              <w:bottom w:val="nil"/>
              <w:right w:val="nil"/>
            </w:tcBorders>
            <w:vAlign w:val="center"/>
            <w:hideMark/>
          </w:tcPr>
          <w:p w14:paraId="0032DED3" w14:textId="77777777" w:rsidR="000544D5" w:rsidRPr="000544D5" w:rsidRDefault="000544D5" w:rsidP="000544D5">
            <w:pPr>
              <w:rPr>
                <w:rFonts w:ascii="Calibri Light" w:hAnsi="Calibri Light" w:cs="Calibri Light"/>
                <w:b/>
                <w:bCs/>
                <w:color w:val="000000"/>
                <w:sz w:val="14"/>
                <w:szCs w:val="14"/>
              </w:rPr>
            </w:pPr>
          </w:p>
        </w:tc>
        <w:tc>
          <w:tcPr>
            <w:tcW w:w="899" w:type="dxa"/>
            <w:vMerge/>
            <w:tcBorders>
              <w:top w:val="single" w:sz="4" w:space="0" w:color="auto"/>
              <w:left w:val="single" w:sz="4" w:space="0" w:color="auto"/>
              <w:bottom w:val="nil"/>
              <w:right w:val="single" w:sz="4" w:space="0" w:color="auto"/>
            </w:tcBorders>
            <w:vAlign w:val="center"/>
            <w:hideMark/>
          </w:tcPr>
          <w:p w14:paraId="3A9AE2C6"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62FAA085"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k) Monitoring and enforcement system for the spatial land use </w:t>
            </w:r>
            <w:r w:rsidRPr="000544D5">
              <w:rPr>
                <w:rFonts w:ascii="Calibri Light" w:hAnsi="Calibri Light" w:cs="Calibri Light"/>
                <w:color w:val="000000"/>
                <w:sz w:val="14"/>
                <w:szCs w:val="14"/>
              </w:rPr>
              <w:lastRenderedPageBreak/>
              <w:t>planning will be put in place, providing land inspectors with protocols to monitor LDN compatible ISLUPs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ECE7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lastRenderedPageBreak/>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3799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DCF7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D924D"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426E0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435D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1292F0"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BB137"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EA756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5E16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42997"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C8083"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B08C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6C25A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EACA7"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242BB"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6E56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ADE8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F8D46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F8BBE6"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D298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F7BC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D848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1D7B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DEC9C"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B080C" w14:textId="77777777" w:rsidR="000544D5" w:rsidRPr="000544D5" w:rsidRDefault="000544D5" w:rsidP="000544D5">
            <w:pPr>
              <w:jc w:val="both"/>
              <w:rPr>
                <w:rFonts w:ascii="Calibri Light" w:hAnsi="Calibri Light" w:cs="Calibri Light"/>
                <w:color w:val="C9C9C9"/>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072FF"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89B2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64B3A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E00D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3F24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F27F6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DBA88"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9A469"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E5220A"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7C7ED"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DB75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EB80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6CC5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492F3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5517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3C93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BA558" w14:textId="77777777" w:rsidR="000544D5" w:rsidRPr="000544D5" w:rsidRDefault="000544D5" w:rsidP="000544D5">
            <w:pPr>
              <w:jc w:val="both"/>
              <w:rPr>
                <w:rFonts w:ascii="Calibri Light" w:hAnsi="Calibri Light" w:cs="Calibri Light"/>
                <w:color w:val="C9C9C9"/>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2CA54"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8DC8B" w14:textId="77777777" w:rsidR="000544D5" w:rsidRPr="000544D5" w:rsidRDefault="000544D5" w:rsidP="000544D5">
            <w:pPr>
              <w:jc w:val="both"/>
              <w:rPr>
                <w:rFonts w:ascii="Calibri Light" w:hAnsi="Calibri Light" w:cs="Calibri Light"/>
                <w:color w:val="C9C9C9"/>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1AD2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C267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C0B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DC10D3F" w14:textId="77777777" w:rsidTr="00722BA2">
        <w:trPr>
          <w:gridAfter w:val="1"/>
          <w:wAfter w:w="7" w:type="dxa"/>
          <w:trHeight w:val="384"/>
        </w:trPr>
        <w:tc>
          <w:tcPr>
            <w:tcW w:w="1538" w:type="dxa"/>
            <w:vMerge/>
            <w:tcBorders>
              <w:top w:val="nil"/>
              <w:left w:val="single" w:sz="8" w:space="0" w:color="auto"/>
              <w:bottom w:val="nil"/>
              <w:right w:val="nil"/>
            </w:tcBorders>
            <w:vAlign w:val="center"/>
            <w:hideMark/>
          </w:tcPr>
          <w:p w14:paraId="3F057C6B"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5082E857"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1,500</w:t>
            </w:r>
          </w:p>
        </w:tc>
        <w:tc>
          <w:tcPr>
            <w:tcW w:w="1274" w:type="dxa"/>
            <w:tcBorders>
              <w:top w:val="nil"/>
              <w:left w:val="nil"/>
              <w:bottom w:val="nil"/>
              <w:right w:val="single" w:sz="4" w:space="0" w:color="auto"/>
            </w:tcBorders>
            <w:shd w:val="clear" w:color="auto" w:fill="auto"/>
            <w:vAlign w:val="center"/>
            <w:hideMark/>
          </w:tcPr>
          <w:p w14:paraId="491838C8"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l) Formal approval of the ISLUPs by regional/local authorities. Implementation starts.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472F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E573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CE8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064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93A6A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381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A28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200F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F727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DE9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D85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0D3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F7F4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4BA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184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A1F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C49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CDC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2A8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D3E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900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647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FBE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1CDC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5AA54"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40DA5"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C1E1A"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B96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8CC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7CD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D16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1EB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1FC7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3FC11C"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02244"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8F7567"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7BD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D2E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2A48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1C5A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9BF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14C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42FC3E"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3C62B"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62BD4" w14:textId="77777777" w:rsidR="000544D5" w:rsidRPr="000544D5" w:rsidRDefault="000544D5" w:rsidP="000544D5">
            <w:pPr>
              <w:jc w:val="both"/>
              <w:rPr>
                <w:rFonts w:ascii="Calibri Light" w:hAnsi="Calibri Light" w:cs="Calibri Light"/>
                <w:color w:val="C9C9C9"/>
                <w:sz w:val="16"/>
                <w:szCs w:val="16"/>
              </w:rPr>
            </w:pPr>
            <w:r w:rsidRPr="000544D5">
              <w:rPr>
                <w:rFonts w:ascii="Calibri Light" w:hAnsi="Calibri Light" w:cs="Calibri Light"/>
                <w:color w:val="C9C9C9"/>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C0D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E80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19D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0C269419" w14:textId="77777777" w:rsidTr="00722BA2">
        <w:trPr>
          <w:gridAfter w:val="1"/>
          <w:wAfter w:w="7" w:type="dxa"/>
          <w:trHeight w:val="223"/>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72261A93"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1.1.2</w:t>
            </w:r>
          </w:p>
        </w:tc>
        <w:tc>
          <w:tcPr>
            <w:tcW w:w="899" w:type="dxa"/>
            <w:tcBorders>
              <w:top w:val="single" w:sz="8" w:space="0" w:color="auto"/>
              <w:left w:val="nil"/>
              <w:bottom w:val="single" w:sz="8" w:space="0" w:color="auto"/>
              <w:right w:val="single" w:sz="8" w:space="0" w:color="auto"/>
            </w:tcBorders>
            <w:shd w:val="clear" w:color="000000" w:fill="DBDBDB"/>
            <w:vAlign w:val="center"/>
            <w:hideMark/>
          </w:tcPr>
          <w:p w14:paraId="3AD680CC"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120,600</w:t>
            </w:r>
          </w:p>
        </w:tc>
        <w:tc>
          <w:tcPr>
            <w:tcW w:w="1274" w:type="dxa"/>
            <w:tcBorders>
              <w:top w:val="single" w:sz="8" w:space="0" w:color="auto"/>
              <w:left w:val="nil"/>
              <w:bottom w:val="single" w:sz="8" w:space="0" w:color="auto"/>
              <w:right w:val="single" w:sz="4" w:space="0" w:color="auto"/>
            </w:tcBorders>
            <w:shd w:val="clear" w:color="000000" w:fill="DBDBDB"/>
            <w:vAlign w:val="center"/>
            <w:hideMark/>
          </w:tcPr>
          <w:p w14:paraId="5217F4A4"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7C110BF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50430F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CD806F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68F2BC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3D8E940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1D0E51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5F1B7C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52493B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674339A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906BC2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26C851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839F52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27DDAE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1441A6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CB4A6C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96EC1D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90FFD2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56F67A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DE965F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DFA645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9E837B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CAF619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F3EE6F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B2EA1B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6FEAE3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36D56E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4ACCD1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44C30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CFA849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1BD4C4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6250FB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D804D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83DA80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06325A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6A831B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D88F0B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988244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6E58D2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F65735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208120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AA85C9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7F5537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990D08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39DB1E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3BDB37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F9BCFC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77FBBF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A5A100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58269FB6" w14:textId="77777777" w:rsidTr="00722BA2">
        <w:trPr>
          <w:gridAfter w:val="1"/>
          <w:wAfter w:w="7" w:type="dxa"/>
          <w:trHeight w:val="656"/>
        </w:trPr>
        <w:tc>
          <w:tcPr>
            <w:tcW w:w="1538" w:type="dxa"/>
            <w:vMerge w:val="restart"/>
            <w:tcBorders>
              <w:top w:val="nil"/>
              <w:left w:val="single" w:sz="8" w:space="0" w:color="auto"/>
              <w:bottom w:val="nil"/>
              <w:right w:val="nil"/>
            </w:tcBorders>
            <w:shd w:val="clear" w:color="auto" w:fill="auto"/>
            <w:vAlign w:val="center"/>
            <w:hideMark/>
          </w:tcPr>
          <w:p w14:paraId="3F0C4099"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1.1.3.</w:t>
            </w:r>
            <w:r w:rsidRPr="000544D5">
              <w:rPr>
                <w:rFonts w:ascii="Calibri Light" w:hAnsi="Calibri Light" w:cs="Calibri Light"/>
                <w:color w:val="000000"/>
                <w:sz w:val="14"/>
                <w:szCs w:val="14"/>
              </w:rPr>
              <w:t xml:space="preserve"> Inter-</w:t>
            </w:r>
            <w:proofErr w:type="spellStart"/>
            <w:r w:rsidRPr="000544D5">
              <w:rPr>
                <w:rFonts w:ascii="Calibri Light" w:hAnsi="Calibri Light" w:cs="Calibri Light"/>
                <w:color w:val="000000"/>
                <w:sz w:val="14"/>
                <w:szCs w:val="14"/>
              </w:rPr>
              <w:t>sectoral</w:t>
            </w:r>
            <w:proofErr w:type="spellEnd"/>
            <w:r w:rsidRPr="000544D5">
              <w:rPr>
                <w:rFonts w:ascii="Calibri Light" w:hAnsi="Calibri Light" w:cs="Calibri Light"/>
                <w:color w:val="000000"/>
                <w:sz w:val="14"/>
                <w:szCs w:val="14"/>
              </w:rPr>
              <w:t xml:space="preserve"> coordination strengthened to oversee regional LDN target setting and implementation, integrated land use planning and strengthened environmental governance in Lake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Basin landscape</w:t>
            </w:r>
          </w:p>
        </w:tc>
        <w:tc>
          <w:tcPr>
            <w:tcW w:w="899" w:type="dxa"/>
            <w:tcBorders>
              <w:top w:val="nil"/>
              <w:left w:val="nil"/>
              <w:bottom w:val="nil"/>
              <w:right w:val="single" w:sz="4" w:space="0" w:color="auto"/>
            </w:tcBorders>
            <w:shd w:val="clear" w:color="auto" w:fill="auto"/>
            <w:vAlign w:val="center"/>
            <w:hideMark/>
          </w:tcPr>
          <w:p w14:paraId="54170C4A"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7,000</w:t>
            </w:r>
          </w:p>
        </w:tc>
        <w:tc>
          <w:tcPr>
            <w:tcW w:w="1274" w:type="dxa"/>
            <w:tcBorders>
              <w:top w:val="nil"/>
              <w:left w:val="nil"/>
              <w:bottom w:val="single" w:sz="4" w:space="0" w:color="auto"/>
              <w:right w:val="single" w:sz="4" w:space="0" w:color="auto"/>
            </w:tcBorders>
            <w:shd w:val="clear" w:color="auto" w:fill="auto"/>
            <w:vAlign w:val="center"/>
            <w:hideMark/>
          </w:tcPr>
          <w:p w14:paraId="133F6381"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Clarification of the mandates existing in region/</w:t>
            </w:r>
            <w:proofErr w:type="spellStart"/>
            <w:r w:rsidRPr="000544D5">
              <w:rPr>
                <w:rFonts w:ascii="Calibri Light" w:hAnsi="Calibri Light" w:cs="Calibri Light"/>
                <w:color w:val="000000"/>
                <w:sz w:val="14"/>
                <w:szCs w:val="14"/>
              </w:rPr>
              <w:t>marz</w:t>
            </w:r>
            <w:proofErr w:type="spellEnd"/>
            <w:r w:rsidRPr="000544D5">
              <w:rPr>
                <w:rFonts w:ascii="Calibri Light" w:hAnsi="Calibri Light" w:cs="Calibri Light"/>
                <w:color w:val="000000"/>
                <w:sz w:val="14"/>
                <w:szCs w:val="14"/>
              </w:rPr>
              <w:t xml:space="preserve"> governing structure i.e. the Governor of the respective </w:t>
            </w:r>
            <w:proofErr w:type="spellStart"/>
            <w:r w:rsidRPr="000544D5">
              <w:rPr>
                <w:rFonts w:ascii="Calibri Light" w:hAnsi="Calibri Light" w:cs="Calibri Light"/>
                <w:color w:val="000000"/>
                <w:sz w:val="14"/>
                <w:szCs w:val="14"/>
              </w:rPr>
              <w:t>marz</w:t>
            </w:r>
            <w:proofErr w:type="spellEnd"/>
            <w:r w:rsidRPr="000544D5">
              <w:rPr>
                <w:rFonts w:ascii="Calibri Light" w:hAnsi="Calibri Light" w:cs="Calibri Light"/>
                <w:color w:val="000000"/>
                <w:sz w:val="14"/>
                <w:szCs w:val="14"/>
              </w:rPr>
              <w:t xml:space="preserve"> who will facilitate the coordination and cross-</w:t>
            </w:r>
            <w:proofErr w:type="spellStart"/>
            <w:r w:rsidRPr="000544D5">
              <w:rPr>
                <w:rFonts w:ascii="Calibri Light" w:hAnsi="Calibri Light" w:cs="Calibri Light"/>
                <w:color w:val="000000"/>
                <w:sz w:val="14"/>
                <w:szCs w:val="14"/>
              </w:rPr>
              <w:t>sectoral</w:t>
            </w:r>
            <w:proofErr w:type="spellEnd"/>
            <w:r w:rsidRPr="000544D5">
              <w:rPr>
                <w:rFonts w:ascii="Calibri Light" w:hAnsi="Calibri Light" w:cs="Calibri Light"/>
                <w:color w:val="000000"/>
                <w:sz w:val="14"/>
                <w:szCs w:val="14"/>
              </w:rPr>
              <w:t xml:space="preserve"> policy work for LDN targets and implementation.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D8FF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11D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480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037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F0A4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34B8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5B0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DD7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401A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039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31EC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1AAE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A5AF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847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A8E0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2796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B580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1F70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24C6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CF50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52B5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F971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7296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FECE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57A7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AEF58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0E3B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04B0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E9FC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956E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AC51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B4E9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82F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D0A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7E4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272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D32E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D70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393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B3E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C72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AF4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219A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1CD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AC0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AC9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E93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E1D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3431DA6" w14:textId="77777777" w:rsidTr="00722BA2">
        <w:trPr>
          <w:gridAfter w:val="1"/>
          <w:wAfter w:w="7" w:type="dxa"/>
          <w:trHeight w:val="260"/>
        </w:trPr>
        <w:tc>
          <w:tcPr>
            <w:tcW w:w="1538" w:type="dxa"/>
            <w:vMerge/>
            <w:tcBorders>
              <w:top w:val="nil"/>
              <w:left w:val="single" w:sz="8" w:space="0" w:color="auto"/>
              <w:bottom w:val="nil"/>
              <w:right w:val="nil"/>
            </w:tcBorders>
            <w:vAlign w:val="center"/>
            <w:hideMark/>
          </w:tcPr>
          <w:p w14:paraId="5CC9DE4F"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47626AB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25A3FB05"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Ensuring LDN implementation and monitoring is mainstreamed in the mandates under each level</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E1A5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302D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B0C99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33B899"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3D855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170E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582B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4B225"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A3257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0E89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903E9"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7EE11"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4D5A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5021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F174E"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E0672"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A079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25DA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FF78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70B46"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8361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13E3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CC70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C4BD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D600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E2B0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8F5A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8006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97E6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7A71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5AEA7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E121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CC69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E9ED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4D2C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A75E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CF17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B8CA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4330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9826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11FD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4406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B3D3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D61E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53D12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8B6C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C8B8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6741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48FD131D" w14:textId="77777777" w:rsidTr="00722BA2">
        <w:trPr>
          <w:gridAfter w:val="1"/>
          <w:wAfter w:w="7" w:type="dxa"/>
          <w:trHeight w:val="408"/>
        </w:trPr>
        <w:tc>
          <w:tcPr>
            <w:tcW w:w="1538" w:type="dxa"/>
            <w:vMerge/>
            <w:tcBorders>
              <w:top w:val="nil"/>
              <w:left w:val="single" w:sz="8" w:space="0" w:color="auto"/>
              <w:bottom w:val="nil"/>
              <w:right w:val="nil"/>
            </w:tcBorders>
            <w:vAlign w:val="center"/>
            <w:hideMark/>
          </w:tcPr>
          <w:p w14:paraId="40D517C3"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49FD5EF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5,600</w:t>
            </w:r>
          </w:p>
        </w:tc>
        <w:tc>
          <w:tcPr>
            <w:tcW w:w="1274" w:type="dxa"/>
            <w:vMerge/>
            <w:tcBorders>
              <w:top w:val="nil"/>
              <w:left w:val="single" w:sz="4" w:space="0" w:color="auto"/>
              <w:bottom w:val="single" w:sz="4" w:space="0" w:color="000000"/>
              <w:right w:val="single" w:sz="4" w:space="0" w:color="auto"/>
            </w:tcBorders>
            <w:vAlign w:val="center"/>
            <w:hideMark/>
          </w:tcPr>
          <w:p w14:paraId="18322E3D"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2486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DE4B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B25A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153B6"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8D53C3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4E92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1FDD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5398A"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4D41B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E05F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8507E"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54B13D"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0453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CBAA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60964A"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292FE"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DC24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3443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C8F5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045154"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0D0F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E731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A1485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1F4E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FDD3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98A2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92F8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63C4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795B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CA43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7D79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A4D5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94C4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48DF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A30D4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4074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C7A5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1F252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E0BF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2B00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C3DC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E96D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2AA8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972D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C7C9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8E3A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60FF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2A97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67B95AB" w14:textId="77777777" w:rsidTr="00722BA2">
        <w:trPr>
          <w:gridAfter w:val="1"/>
          <w:wAfter w:w="7" w:type="dxa"/>
          <w:trHeight w:val="408"/>
        </w:trPr>
        <w:tc>
          <w:tcPr>
            <w:tcW w:w="1538" w:type="dxa"/>
            <w:vMerge/>
            <w:tcBorders>
              <w:top w:val="nil"/>
              <w:left w:val="single" w:sz="8" w:space="0" w:color="auto"/>
              <w:bottom w:val="nil"/>
              <w:right w:val="nil"/>
            </w:tcBorders>
            <w:vAlign w:val="center"/>
            <w:hideMark/>
          </w:tcPr>
          <w:p w14:paraId="2FD31AF3"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50BDA6D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5,500</w:t>
            </w:r>
          </w:p>
        </w:tc>
        <w:tc>
          <w:tcPr>
            <w:tcW w:w="1274" w:type="dxa"/>
            <w:vMerge w:val="restart"/>
            <w:tcBorders>
              <w:top w:val="nil"/>
              <w:left w:val="single" w:sz="4" w:space="0" w:color="auto"/>
              <w:bottom w:val="single" w:sz="8" w:space="0" w:color="000000"/>
              <w:right w:val="single" w:sz="4" w:space="0" w:color="auto"/>
            </w:tcBorders>
            <w:shd w:val="clear" w:color="auto" w:fill="auto"/>
            <w:vAlign w:val="center"/>
            <w:hideMark/>
          </w:tcPr>
          <w:p w14:paraId="16B608F5"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Mainstreaming LDN/Climate change/Biodiversity dimension in the mandate of the coordination work in Lake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Basin Inter-Sectorial Committee. Cooperate with EU4Sevan.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824E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1350D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06FE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245DE"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5F28AC"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80BD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B7AF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094E97"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18D02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6EF3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44ED65"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42DA9"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86A8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AED5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F3270"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ECFC0"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B4C3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AF97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472A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47C6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A1AE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C1F8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56A9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A4E6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3392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97B0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55B0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68F0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D332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4593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41DD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CE08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1776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3914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D135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0E6B8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4047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06C6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F2EB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3581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BBCF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0577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C686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191E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BF07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9149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B88E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3593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E283866" w14:textId="77777777" w:rsidTr="00722BA2">
        <w:trPr>
          <w:gridAfter w:val="1"/>
          <w:wAfter w:w="7" w:type="dxa"/>
          <w:trHeight w:val="459"/>
        </w:trPr>
        <w:tc>
          <w:tcPr>
            <w:tcW w:w="1538" w:type="dxa"/>
            <w:vMerge/>
            <w:tcBorders>
              <w:top w:val="nil"/>
              <w:left w:val="single" w:sz="8" w:space="0" w:color="auto"/>
              <w:bottom w:val="nil"/>
              <w:right w:val="nil"/>
            </w:tcBorders>
            <w:vAlign w:val="center"/>
            <w:hideMark/>
          </w:tcPr>
          <w:p w14:paraId="7E29C0DF"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22D91FA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1,400</w:t>
            </w:r>
          </w:p>
        </w:tc>
        <w:tc>
          <w:tcPr>
            <w:tcW w:w="1274" w:type="dxa"/>
            <w:vMerge/>
            <w:tcBorders>
              <w:top w:val="nil"/>
              <w:left w:val="single" w:sz="4" w:space="0" w:color="auto"/>
              <w:bottom w:val="single" w:sz="8" w:space="0" w:color="000000"/>
              <w:right w:val="single" w:sz="4" w:space="0" w:color="auto"/>
            </w:tcBorders>
            <w:vAlign w:val="center"/>
            <w:hideMark/>
          </w:tcPr>
          <w:p w14:paraId="7EA102A4"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EF42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136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E78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409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1514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E68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8D8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AAB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4A07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0AEC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590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C4B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6F1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C30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B30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D342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8A2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CB1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A41A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A80D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1985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1E39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9648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5ED3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DA74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BAB6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E84E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1461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F962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4C23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F501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4C07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B58D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1196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D720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169A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37FD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FA0D4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DB74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10E5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4551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4F1F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7A11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032A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75CE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7729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8687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1A39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413307E3" w14:textId="77777777" w:rsidTr="00722BA2">
        <w:trPr>
          <w:gridAfter w:val="1"/>
          <w:wAfter w:w="7" w:type="dxa"/>
          <w:trHeight w:val="223"/>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68089378"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1.1.3</w:t>
            </w:r>
          </w:p>
        </w:tc>
        <w:tc>
          <w:tcPr>
            <w:tcW w:w="899" w:type="dxa"/>
            <w:tcBorders>
              <w:top w:val="single" w:sz="8" w:space="0" w:color="auto"/>
              <w:left w:val="nil"/>
              <w:bottom w:val="single" w:sz="8" w:space="0" w:color="auto"/>
              <w:right w:val="single" w:sz="8" w:space="0" w:color="auto"/>
            </w:tcBorders>
            <w:shd w:val="clear" w:color="000000" w:fill="DBDBDB"/>
            <w:vAlign w:val="center"/>
            <w:hideMark/>
          </w:tcPr>
          <w:p w14:paraId="2C0E4A85"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20,500</w:t>
            </w:r>
          </w:p>
        </w:tc>
        <w:tc>
          <w:tcPr>
            <w:tcW w:w="1274" w:type="dxa"/>
            <w:tcBorders>
              <w:top w:val="nil"/>
              <w:left w:val="nil"/>
              <w:bottom w:val="single" w:sz="8" w:space="0" w:color="auto"/>
              <w:right w:val="single" w:sz="4" w:space="0" w:color="auto"/>
            </w:tcBorders>
            <w:shd w:val="clear" w:color="000000" w:fill="DBDBDB"/>
            <w:vAlign w:val="center"/>
            <w:hideMark/>
          </w:tcPr>
          <w:p w14:paraId="3B4DA7AF"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2D26B679"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1A8E9947" w14:textId="77777777" w:rsidTr="00722BA2">
        <w:trPr>
          <w:gridAfter w:val="1"/>
          <w:wAfter w:w="7" w:type="dxa"/>
          <w:trHeight w:val="433"/>
        </w:trPr>
        <w:tc>
          <w:tcPr>
            <w:tcW w:w="1538"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5DC277B0"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1.1.4.</w:t>
            </w:r>
            <w:r w:rsidRPr="000544D5">
              <w:rPr>
                <w:rFonts w:ascii="Calibri Light" w:hAnsi="Calibri Light" w:cs="Calibri Light"/>
                <w:color w:val="000000"/>
                <w:sz w:val="14"/>
                <w:szCs w:val="14"/>
              </w:rPr>
              <w:t xml:space="preserve"> Capacity building </w:t>
            </w:r>
            <w:proofErr w:type="spellStart"/>
            <w:r w:rsidRPr="000544D5">
              <w:rPr>
                <w:rFonts w:ascii="Calibri Light" w:hAnsi="Calibri Light" w:cs="Calibri Light"/>
                <w:color w:val="000000"/>
                <w:sz w:val="14"/>
                <w:szCs w:val="14"/>
              </w:rPr>
              <w:t>programme</w:t>
            </w:r>
            <w:proofErr w:type="spellEnd"/>
            <w:r w:rsidRPr="000544D5">
              <w:rPr>
                <w:rFonts w:ascii="Calibri Light" w:hAnsi="Calibri Light" w:cs="Calibri Light"/>
                <w:color w:val="000000"/>
                <w:sz w:val="14"/>
                <w:szCs w:val="14"/>
              </w:rPr>
              <w:t xml:space="preserve"> for regional and local authorities, natural resources users on LDN, SLM and methodologies for land use planning informed by ELD concept</w:t>
            </w:r>
          </w:p>
        </w:tc>
        <w:tc>
          <w:tcPr>
            <w:tcW w:w="899" w:type="dxa"/>
            <w:tcBorders>
              <w:top w:val="single" w:sz="4" w:space="0" w:color="auto"/>
              <w:left w:val="nil"/>
              <w:bottom w:val="nil"/>
              <w:right w:val="single" w:sz="4" w:space="0" w:color="auto"/>
            </w:tcBorders>
            <w:shd w:val="clear" w:color="auto" w:fill="auto"/>
            <w:vAlign w:val="center"/>
            <w:hideMark/>
          </w:tcPr>
          <w:p w14:paraId="08768E2E"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tcBorders>
              <w:top w:val="nil"/>
              <w:left w:val="nil"/>
              <w:bottom w:val="single" w:sz="4" w:space="0" w:color="auto"/>
              <w:right w:val="single" w:sz="4" w:space="0" w:color="auto"/>
            </w:tcBorders>
            <w:shd w:val="clear" w:color="auto" w:fill="auto"/>
            <w:vAlign w:val="center"/>
            <w:hideMark/>
          </w:tcPr>
          <w:p w14:paraId="47393C20"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Brief assessment (questionnaires) of national/regional/local capacities of the government on the specific project themes.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C461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C30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2E8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7AE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6CDD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5E1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852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C35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04C96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393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DBD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880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FC4C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42F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034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DDC7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2F69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FBF1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74AB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D427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0BE2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0F2F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970D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ED77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0138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DA15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74D18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9848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F19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580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C28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B118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DA5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5D8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83B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7E6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A27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00A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644B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DBC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4252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116D1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28F67"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434E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BECE5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E0D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545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59C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50CCCD5" w14:textId="77777777" w:rsidTr="00722BA2">
        <w:trPr>
          <w:gridAfter w:val="1"/>
          <w:wAfter w:w="7" w:type="dxa"/>
          <w:trHeight w:val="223"/>
        </w:trPr>
        <w:tc>
          <w:tcPr>
            <w:tcW w:w="1538" w:type="dxa"/>
            <w:vMerge/>
            <w:tcBorders>
              <w:top w:val="single" w:sz="4" w:space="0" w:color="auto"/>
              <w:left w:val="single" w:sz="8" w:space="0" w:color="auto"/>
              <w:bottom w:val="single" w:sz="4" w:space="0" w:color="auto"/>
              <w:right w:val="single" w:sz="4" w:space="0" w:color="auto"/>
            </w:tcBorders>
            <w:vAlign w:val="center"/>
            <w:hideMark/>
          </w:tcPr>
          <w:p w14:paraId="6B9AFB8D"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33B14A5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337E61E5"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Design of the training modules. </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7E6A0E"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B76917"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474E35"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8FF93B" w14:textId="77777777" w:rsidR="000544D5" w:rsidRPr="000544D5" w:rsidRDefault="000544D5" w:rsidP="000544D5">
            <w:pPr>
              <w:jc w:val="center"/>
              <w:rPr>
                <w:rFonts w:ascii="Calibri Light" w:hAnsi="Calibri Light" w:cs="Calibri Light"/>
                <w:color w:val="000000"/>
                <w:sz w:val="16"/>
                <w:szCs w:val="16"/>
              </w:rPr>
            </w:pP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592C32"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013309"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0FB4F1"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9D3EC4" w14:textId="77777777" w:rsidR="000544D5" w:rsidRPr="000544D5" w:rsidRDefault="000544D5" w:rsidP="000544D5">
            <w:pPr>
              <w:jc w:val="center"/>
              <w:rPr>
                <w:rFonts w:ascii="Calibri Light" w:hAnsi="Calibri Light" w:cs="Calibri Light"/>
                <w:color w:val="000000"/>
                <w:sz w:val="16"/>
                <w:szCs w:val="16"/>
              </w:rPr>
            </w:pP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7DCE66"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642028"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32772C" w14:textId="77777777" w:rsidR="000544D5" w:rsidRPr="000544D5" w:rsidRDefault="000544D5" w:rsidP="000544D5">
            <w:pPr>
              <w:jc w:val="center"/>
              <w:rPr>
                <w:rFonts w:ascii="Calibri Light" w:hAnsi="Calibri Light" w:cs="Calibri Light"/>
                <w:color w:val="000000"/>
                <w:sz w:val="16"/>
                <w:szCs w:val="16"/>
              </w:rPr>
            </w:pP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12A840" w14:textId="77777777" w:rsidR="000544D5" w:rsidRPr="000544D5" w:rsidRDefault="000544D5" w:rsidP="000544D5">
            <w:pPr>
              <w:jc w:val="center"/>
              <w:rPr>
                <w:rFonts w:ascii="Calibri Light" w:hAnsi="Calibri Light" w:cs="Calibri Light"/>
                <w:color w:val="000000"/>
                <w:sz w:val="16"/>
                <w:szCs w:val="16"/>
              </w:rPr>
            </w:pP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CD9436"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BCA49"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4C373A"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EF6458" w14:textId="77777777" w:rsidR="000544D5" w:rsidRPr="000544D5" w:rsidRDefault="000544D5" w:rsidP="000544D5">
            <w:pPr>
              <w:jc w:val="center"/>
              <w:rPr>
                <w:rFonts w:ascii="Calibri Light" w:hAnsi="Calibri Light" w:cs="Calibri Light"/>
                <w:color w:val="000000"/>
                <w:sz w:val="16"/>
                <w:szCs w:val="16"/>
              </w:rPr>
            </w:pP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E94741"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5F66CD"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F78650"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E87B9C" w14:textId="77777777" w:rsidR="000544D5" w:rsidRPr="000544D5" w:rsidRDefault="000544D5" w:rsidP="000544D5">
            <w:pPr>
              <w:jc w:val="cente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DAF3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C126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FA72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196E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B23A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799F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EE9AE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B8F2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4656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71F5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F05A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CB9E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7B97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80C1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7936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199A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52C8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E320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6B89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7EB0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3995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2734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0B21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05D8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4CB6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F68B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6130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85B8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607A20C0" w14:textId="77777777" w:rsidTr="00722BA2">
        <w:trPr>
          <w:gridAfter w:val="1"/>
          <w:wAfter w:w="7" w:type="dxa"/>
          <w:trHeight w:val="408"/>
        </w:trPr>
        <w:tc>
          <w:tcPr>
            <w:tcW w:w="1538" w:type="dxa"/>
            <w:vMerge/>
            <w:tcBorders>
              <w:top w:val="single" w:sz="4" w:space="0" w:color="auto"/>
              <w:left w:val="single" w:sz="8" w:space="0" w:color="auto"/>
              <w:bottom w:val="single" w:sz="4" w:space="0" w:color="auto"/>
              <w:right w:val="single" w:sz="4" w:space="0" w:color="auto"/>
            </w:tcBorders>
            <w:vAlign w:val="center"/>
            <w:hideMark/>
          </w:tcPr>
          <w:p w14:paraId="571AB443"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3682409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5,600</w:t>
            </w:r>
          </w:p>
        </w:tc>
        <w:tc>
          <w:tcPr>
            <w:tcW w:w="1274" w:type="dxa"/>
            <w:vMerge/>
            <w:tcBorders>
              <w:top w:val="nil"/>
              <w:left w:val="single" w:sz="4" w:space="0" w:color="auto"/>
              <w:bottom w:val="single" w:sz="4" w:space="0" w:color="auto"/>
              <w:right w:val="single" w:sz="4" w:space="0" w:color="auto"/>
            </w:tcBorders>
            <w:vAlign w:val="center"/>
            <w:hideMark/>
          </w:tcPr>
          <w:p w14:paraId="3DF58B72"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0FF3680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7EAF00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B06C5F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DE62A0B"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71E7A523"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EB711F2"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0384FD9"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B5C16FD"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16EADBF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B05C73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7B9123A"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51FD1535"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75237FC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DEAA46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DB0ED09"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7825D57"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0F43C21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57A1DB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8D2A6C9"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455346D" w14:textId="77777777" w:rsidR="000544D5" w:rsidRPr="000544D5" w:rsidRDefault="000544D5" w:rsidP="000544D5">
            <w:pP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C917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93DA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326C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66B7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9BD3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150D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BCB6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AD22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17D0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B85B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900B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1207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AEAD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4D63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EE95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E035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6D8E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EDA8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59FB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1325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90FB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04C3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D4EC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8918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79A9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5D8A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9B3E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ACB3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032B556" w14:textId="77777777" w:rsidTr="00722BA2">
        <w:trPr>
          <w:gridAfter w:val="1"/>
          <w:wAfter w:w="7" w:type="dxa"/>
          <w:trHeight w:val="421"/>
        </w:trPr>
        <w:tc>
          <w:tcPr>
            <w:tcW w:w="1538" w:type="dxa"/>
            <w:vMerge/>
            <w:tcBorders>
              <w:top w:val="single" w:sz="4" w:space="0" w:color="auto"/>
              <w:left w:val="single" w:sz="8" w:space="0" w:color="auto"/>
              <w:bottom w:val="single" w:sz="4" w:space="0" w:color="auto"/>
              <w:right w:val="single" w:sz="4" w:space="0" w:color="auto"/>
            </w:tcBorders>
            <w:vAlign w:val="center"/>
            <w:hideMark/>
          </w:tcPr>
          <w:p w14:paraId="484753D2"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7367729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15,000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62A4A3E9"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Delivery of training activities. </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31085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1AFF7A"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C7B26D"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14E7E6" w14:textId="77777777" w:rsidR="000544D5" w:rsidRPr="000544D5" w:rsidRDefault="000544D5" w:rsidP="000544D5">
            <w:pPr>
              <w:jc w:val="center"/>
              <w:rPr>
                <w:rFonts w:ascii="Calibri Light" w:hAnsi="Calibri Light" w:cs="Calibri Light"/>
                <w:color w:val="000000"/>
                <w:sz w:val="16"/>
                <w:szCs w:val="16"/>
              </w:rPr>
            </w:pP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113666"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60CAB5"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4D7213"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1E0117" w14:textId="77777777" w:rsidR="000544D5" w:rsidRPr="000544D5" w:rsidRDefault="000544D5" w:rsidP="000544D5">
            <w:pPr>
              <w:jc w:val="center"/>
              <w:rPr>
                <w:rFonts w:ascii="Calibri Light" w:hAnsi="Calibri Light" w:cs="Calibri Light"/>
                <w:color w:val="000000"/>
                <w:sz w:val="16"/>
                <w:szCs w:val="16"/>
              </w:rPr>
            </w:pP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1CC66B"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F4C279"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D5805D" w14:textId="77777777" w:rsidR="000544D5" w:rsidRPr="000544D5" w:rsidRDefault="000544D5" w:rsidP="000544D5">
            <w:pPr>
              <w:jc w:val="center"/>
              <w:rPr>
                <w:rFonts w:ascii="Calibri Light" w:hAnsi="Calibri Light" w:cs="Calibri Light"/>
                <w:color w:val="000000"/>
                <w:sz w:val="16"/>
                <w:szCs w:val="16"/>
              </w:rPr>
            </w:pP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AA328C" w14:textId="77777777" w:rsidR="000544D5" w:rsidRPr="000544D5" w:rsidRDefault="000544D5" w:rsidP="000544D5">
            <w:pPr>
              <w:jc w:val="center"/>
              <w:rPr>
                <w:rFonts w:ascii="Calibri Light" w:hAnsi="Calibri Light" w:cs="Calibri Light"/>
                <w:color w:val="000000"/>
                <w:sz w:val="16"/>
                <w:szCs w:val="16"/>
              </w:rPr>
            </w:pP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61F8A2"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8C152C"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152D45"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76ACAC" w14:textId="77777777" w:rsidR="000544D5" w:rsidRPr="000544D5" w:rsidRDefault="000544D5" w:rsidP="000544D5">
            <w:pPr>
              <w:jc w:val="center"/>
              <w:rPr>
                <w:rFonts w:ascii="Calibri Light" w:hAnsi="Calibri Light" w:cs="Calibri Light"/>
                <w:color w:val="000000"/>
                <w:sz w:val="16"/>
                <w:szCs w:val="16"/>
              </w:rPr>
            </w:pP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CB1F05"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71E92C"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0AF51B"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69E886"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0A1CBF"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FD8A7A"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B641E9"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0B6E71"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98ED58"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D63264"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5815F8"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4FBDCE" w14:textId="77777777" w:rsidR="000544D5" w:rsidRPr="000544D5" w:rsidRDefault="000544D5" w:rsidP="000544D5">
            <w:pPr>
              <w:jc w:val="cente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318B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C6B3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D479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4307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7B80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03F1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4E9E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1FE9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56D3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04B9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492E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79C6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AED1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AF09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1CC3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8EAA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24D7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69231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7460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9D86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FF399AC" w14:textId="77777777" w:rsidTr="00722BA2">
        <w:trPr>
          <w:gridAfter w:val="1"/>
          <w:wAfter w:w="7" w:type="dxa"/>
          <w:trHeight w:val="408"/>
        </w:trPr>
        <w:tc>
          <w:tcPr>
            <w:tcW w:w="1538" w:type="dxa"/>
            <w:vMerge/>
            <w:tcBorders>
              <w:top w:val="single" w:sz="4" w:space="0" w:color="auto"/>
              <w:left w:val="single" w:sz="8" w:space="0" w:color="auto"/>
              <w:bottom w:val="single" w:sz="4" w:space="0" w:color="auto"/>
              <w:right w:val="single" w:sz="4" w:space="0" w:color="auto"/>
            </w:tcBorders>
            <w:vAlign w:val="center"/>
            <w:hideMark/>
          </w:tcPr>
          <w:p w14:paraId="4463776A" w14:textId="77777777" w:rsidR="000544D5" w:rsidRPr="000544D5" w:rsidRDefault="000544D5" w:rsidP="000544D5">
            <w:pPr>
              <w:rPr>
                <w:rFonts w:ascii="Calibri Light" w:hAnsi="Calibri Light" w:cs="Calibri Light"/>
                <w:color w:val="000000"/>
                <w:sz w:val="14"/>
                <w:szCs w:val="14"/>
              </w:rPr>
            </w:pPr>
          </w:p>
        </w:tc>
        <w:tc>
          <w:tcPr>
            <w:tcW w:w="899" w:type="dxa"/>
            <w:tcBorders>
              <w:top w:val="single" w:sz="4" w:space="0" w:color="auto"/>
              <w:left w:val="nil"/>
              <w:bottom w:val="nil"/>
              <w:right w:val="single" w:sz="4" w:space="0" w:color="auto"/>
            </w:tcBorders>
            <w:shd w:val="clear" w:color="auto" w:fill="auto"/>
            <w:vAlign w:val="center"/>
            <w:hideMark/>
          </w:tcPr>
          <w:p w14:paraId="36E8E8D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1,600</w:t>
            </w:r>
          </w:p>
        </w:tc>
        <w:tc>
          <w:tcPr>
            <w:tcW w:w="1274" w:type="dxa"/>
            <w:vMerge/>
            <w:tcBorders>
              <w:top w:val="nil"/>
              <w:left w:val="single" w:sz="4" w:space="0" w:color="auto"/>
              <w:bottom w:val="single" w:sz="4" w:space="0" w:color="auto"/>
              <w:right w:val="single" w:sz="4" w:space="0" w:color="auto"/>
            </w:tcBorders>
            <w:vAlign w:val="center"/>
            <w:hideMark/>
          </w:tcPr>
          <w:p w14:paraId="20383C18"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286637F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47DD10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9C7D7C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2AD9AA0"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7911C1D7"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9464D84"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91896E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F61B625"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029572F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A678F0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1E69C3E"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7704D6CE"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0FB1865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87B617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057E6DB"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7402F5B"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2465A10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9E07E9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4660F6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A6A7987"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21C4FAF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CDCEE8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2B6D91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BB2A4A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F63E3C7"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62610D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D614095"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6F74F40"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A809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8C65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1BAE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FAF1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FD7B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7F5A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AF28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AEA6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41F2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F070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08C3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4B74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B67A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904C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CD02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F5A1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2F511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4717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6A01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C84B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77B2788" w14:textId="77777777" w:rsidTr="00722BA2">
        <w:trPr>
          <w:gridAfter w:val="1"/>
          <w:wAfter w:w="7" w:type="dxa"/>
          <w:trHeight w:val="310"/>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2F5B2990"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1.1.4</w:t>
            </w:r>
          </w:p>
        </w:tc>
        <w:tc>
          <w:tcPr>
            <w:tcW w:w="899" w:type="dxa"/>
            <w:tcBorders>
              <w:top w:val="single" w:sz="8" w:space="0" w:color="auto"/>
              <w:left w:val="nil"/>
              <w:bottom w:val="single" w:sz="8" w:space="0" w:color="auto"/>
              <w:right w:val="single" w:sz="8" w:space="0" w:color="auto"/>
            </w:tcBorders>
            <w:shd w:val="clear" w:color="000000" w:fill="DBDBDB"/>
            <w:vAlign w:val="center"/>
            <w:hideMark/>
          </w:tcPr>
          <w:p w14:paraId="57563721"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25,200</w:t>
            </w:r>
          </w:p>
        </w:tc>
        <w:tc>
          <w:tcPr>
            <w:tcW w:w="1274" w:type="dxa"/>
            <w:tcBorders>
              <w:top w:val="single" w:sz="8" w:space="0" w:color="auto"/>
              <w:left w:val="nil"/>
              <w:bottom w:val="single" w:sz="8" w:space="0" w:color="auto"/>
              <w:right w:val="single" w:sz="4" w:space="0" w:color="auto"/>
            </w:tcBorders>
            <w:shd w:val="clear" w:color="000000" w:fill="DBDBDB"/>
            <w:vAlign w:val="center"/>
            <w:hideMark/>
          </w:tcPr>
          <w:p w14:paraId="218DC136"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5639EE63"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3B553F90" w14:textId="77777777" w:rsidTr="00722BA2">
        <w:trPr>
          <w:gridAfter w:val="1"/>
          <w:wAfter w:w="7" w:type="dxa"/>
          <w:trHeight w:val="310"/>
        </w:trPr>
        <w:tc>
          <w:tcPr>
            <w:tcW w:w="1538" w:type="dxa"/>
            <w:tcBorders>
              <w:top w:val="nil"/>
              <w:left w:val="single" w:sz="8" w:space="0" w:color="auto"/>
              <w:bottom w:val="single" w:sz="8" w:space="0" w:color="auto"/>
              <w:right w:val="nil"/>
            </w:tcBorders>
            <w:shd w:val="clear" w:color="000000" w:fill="ADADAD"/>
            <w:vAlign w:val="center"/>
            <w:hideMark/>
          </w:tcPr>
          <w:p w14:paraId="1AA83E89"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Output 1.1</w:t>
            </w:r>
          </w:p>
        </w:tc>
        <w:tc>
          <w:tcPr>
            <w:tcW w:w="899" w:type="dxa"/>
            <w:tcBorders>
              <w:top w:val="nil"/>
              <w:left w:val="nil"/>
              <w:bottom w:val="single" w:sz="8" w:space="0" w:color="auto"/>
              <w:right w:val="single" w:sz="8" w:space="0" w:color="auto"/>
            </w:tcBorders>
            <w:shd w:val="clear" w:color="000000" w:fill="ADADAD"/>
            <w:vAlign w:val="center"/>
            <w:hideMark/>
          </w:tcPr>
          <w:p w14:paraId="4373D51A"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212,900</w:t>
            </w:r>
          </w:p>
        </w:tc>
        <w:tc>
          <w:tcPr>
            <w:tcW w:w="1274" w:type="dxa"/>
            <w:tcBorders>
              <w:top w:val="nil"/>
              <w:left w:val="nil"/>
              <w:bottom w:val="single" w:sz="8" w:space="0" w:color="auto"/>
              <w:right w:val="single" w:sz="4" w:space="0" w:color="auto"/>
            </w:tcBorders>
            <w:shd w:val="clear" w:color="000000" w:fill="ADADAD"/>
            <w:vAlign w:val="center"/>
            <w:hideMark/>
          </w:tcPr>
          <w:p w14:paraId="4DC31D49"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ADADAD"/>
            <w:vAlign w:val="center"/>
            <w:hideMark/>
          </w:tcPr>
          <w:p w14:paraId="5147675D"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1B1D628A" w14:textId="77777777" w:rsidTr="00722BA2">
        <w:trPr>
          <w:gridAfter w:val="1"/>
          <w:wAfter w:w="7" w:type="dxa"/>
          <w:trHeight w:val="310"/>
        </w:trPr>
        <w:tc>
          <w:tcPr>
            <w:tcW w:w="15483" w:type="dxa"/>
            <w:gridSpan w:val="54"/>
            <w:tcBorders>
              <w:top w:val="single" w:sz="4" w:space="0" w:color="auto"/>
              <w:left w:val="single" w:sz="4" w:space="0" w:color="auto"/>
              <w:bottom w:val="single" w:sz="4" w:space="0" w:color="auto"/>
              <w:right w:val="single" w:sz="4" w:space="0" w:color="auto"/>
            </w:tcBorders>
            <w:shd w:val="clear" w:color="000000" w:fill="E2EFDA"/>
            <w:vAlign w:val="center"/>
            <w:hideMark/>
          </w:tcPr>
          <w:p w14:paraId="50745CEA"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Outcome 2. Securing Biodiversity and critical habitats for Biodiversity Services as a baseline for non-deterioration of ecosystem services within Lake </w:t>
            </w:r>
            <w:proofErr w:type="spellStart"/>
            <w:r w:rsidRPr="000544D5">
              <w:rPr>
                <w:rFonts w:ascii="Calibri Light" w:hAnsi="Calibri Light" w:cs="Calibri Light"/>
                <w:b/>
                <w:bCs/>
                <w:color w:val="000000"/>
                <w:sz w:val="14"/>
                <w:szCs w:val="14"/>
              </w:rPr>
              <w:t>Sevan</w:t>
            </w:r>
            <w:proofErr w:type="spellEnd"/>
            <w:r w:rsidRPr="000544D5">
              <w:rPr>
                <w:rFonts w:ascii="Calibri Light" w:hAnsi="Calibri Light" w:cs="Calibri Light"/>
                <w:b/>
                <w:bCs/>
                <w:color w:val="000000"/>
                <w:sz w:val="14"/>
                <w:szCs w:val="14"/>
              </w:rPr>
              <w:t xml:space="preserve"> Basin landscape </w:t>
            </w:r>
          </w:p>
        </w:tc>
      </w:tr>
      <w:tr w:rsidR="000544D5" w:rsidRPr="000544D5" w14:paraId="04CB7933" w14:textId="77777777" w:rsidTr="00722BA2">
        <w:trPr>
          <w:gridAfter w:val="1"/>
          <w:wAfter w:w="7" w:type="dxa"/>
          <w:trHeight w:val="322"/>
        </w:trPr>
        <w:tc>
          <w:tcPr>
            <w:tcW w:w="15483" w:type="dxa"/>
            <w:gridSpan w:val="54"/>
            <w:tcBorders>
              <w:top w:val="single" w:sz="4" w:space="0" w:color="auto"/>
              <w:left w:val="single" w:sz="4" w:space="0" w:color="auto"/>
              <w:bottom w:val="single" w:sz="4" w:space="0" w:color="auto"/>
              <w:right w:val="single" w:sz="4" w:space="0" w:color="auto"/>
            </w:tcBorders>
            <w:shd w:val="clear" w:color="000000" w:fill="D9E1F2"/>
            <w:vAlign w:val="center"/>
            <w:hideMark/>
          </w:tcPr>
          <w:p w14:paraId="515A0054"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Output 2.1  Secured biodiversity status in </w:t>
            </w:r>
            <w:proofErr w:type="spellStart"/>
            <w:r w:rsidRPr="000544D5">
              <w:rPr>
                <w:rFonts w:ascii="Calibri Light" w:hAnsi="Calibri Light" w:cs="Calibri Light"/>
                <w:b/>
                <w:bCs/>
                <w:color w:val="000000"/>
                <w:sz w:val="14"/>
                <w:szCs w:val="14"/>
              </w:rPr>
              <w:t>Sevan</w:t>
            </w:r>
            <w:proofErr w:type="spellEnd"/>
            <w:r w:rsidRPr="000544D5">
              <w:rPr>
                <w:rFonts w:ascii="Calibri Light" w:hAnsi="Calibri Light" w:cs="Calibri Light"/>
                <w:b/>
                <w:bCs/>
                <w:color w:val="000000"/>
                <w:sz w:val="14"/>
                <w:szCs w:val="14"/>
              </w:rPr>
              <w:t xml:space="preserve"> National Park (147,456 ha) by strengthened PA capacity to better address the key threats to globally significant species and habitats within the main PA/KBA anchoring Lake </w:t>
            </w:r>
            <w:proofErr w:type="spellStart"/>
            <w:r w:rsidRPr="000544D5">
              <w:rPr>
                <w:rFonts w:ascii="Calibri Light" w:hAnsi="Calibri Light" w:cs="Calibri Light"/>
                <w:b/>
                <w:bCs/>
                <w:color w:val="000000"/>
                <w:sz w:val="14"/>
                <w:szCs w:val="14"/>
              </w:rPr>
              <w:t>Sevan</w:t>
            </w:r>
            <w:proofErr w:type="spellEnd"/>
            <w:r w:rsidRPr="000544D5">
              <w:rPr>
                <w:rFonts w:ascii="Calibri Light" w:hAnsi="Calibri Light" w:cs="Calibri Light"/>
                <w:b/>
                <w:bCs/>
                <w:color w:val="000000"/>
                <w:sz w:val="14"/>
                <w:szCs w:val="14"/>
              </w:rPr>
              <w:t xml:space="preserve"> landscape</w:t>
            </w:r>
          </w:p>
        </w:tc>
      </w:tr>
      <w:tr w:rsidR="000544D5" w:rsidRPr="000544D5" w14:paraId="2EDA5D18" w14:textId="77777777" w:rsidTr="00722BA2">
        <w:trPr>
          <w:gridAfter w:val="1"/>
          <w:wAfter w:w="7" w:type="dxa"/>
          <w:trHeight w:val="408"/>
        </w:trPr>
        <w:tc>
          <w:tcPr>
            <w:tcW w:w="1538" w:type="dxa"/>
            <w:vMerge w:val="restart"/>
            <w:tcBorders>
              <w:top w:val="nil"/>
              <w:left w:val="single" w:sz="8" w:space="0" w:color="auto"/>
              <w:bottom w:val="single" w:sz="8" w:space="0" w:color="000000"/>
              <w:right w:val="nil"/>
            </w:tcBorders>
            <w:shd w:val="clear" w:color="auto" w:fill="auto"/>
            <w:vAlign w:val="center"/>
            <w:hideMark/>
          </w:tcPr>
          <w:p w14:paraId="0CF55579"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2.1.1</w:t>
            </w:r>
            <w:r w:rsidRPr="000544D5">
              <w:rPr>
                <w:rFonts w:ascii="Calibri Light" w:hAnsi="Calibri Light" w:cs="Calibri Light"/>
                <w:color w:val="000000"/>
                <w:sz w:val="14"/>
                <w:szCs w:val="14"/>
              </w:rPr>
              <w:t xml:space="preserve">. Improved management effectiveness of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National Park through PA regime compliance and enforcement, strengthened PA infrastructure, climate change sensitive integrated monitoring data base, improved patrolling and enforcement capacity of environmental regulation, research and monitoring and species-focused conservation skills and capacities strengthened</w:t>
            </w:r>
          </w:p>
        </w:tc>
        <w:tc>
          <w:tcPr>
            <w:tcW w:w="899" w:type="dxa"/>
            <w:tcBorders>
              <w:top w:val="nil"/>
              <w:left w:val="nil"/>
              <w:bottom w:val="single" w:sz="4" w:space="0" w:color="auto"/>
              <w:right w:val="single" w:sz="4" w:space="0" w:color="auto"/>
            </w:tcBorders>
            <w:shd w:val="clear" w:color="auto" w:fill="auto"/>
            <w:vAlign w:val="center"/>
            <w:hideMark/>
          </w:tcPr>
          <w:p w14:paraId="3ADCC26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tcBorders>
              <w:top w:val="nil"/>
              <w:left w:val="nil"/>
              <w:bottom w:val="single" w:sz="4" w:space="0" w:color="auto"/>
              <w:right w:val="single" w:sz="4" w:space="0" w:color="auto"/>
            </w:tcBorders>
            <w:shd w:val="clear" w:color="auto" w:fill="auto"/>
            <w:vAlign w:val="center"/>
            <w:hideMark/>
          </w:tcPr>
          <w:p w14:paraId="421B7D4E"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Development of the integrated data base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A2EB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2A4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283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062E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3E21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379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DC7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A1C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551C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D51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F48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399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845A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9697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3A2E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1671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1A05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4AE7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AEEC2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A62A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C788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C3C8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EC3B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C521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AB18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DEDC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B256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A22C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96321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0C78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86A9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1528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B3E1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ED40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C8BE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30B6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E445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5B88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9B72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7A8B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4CDC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A518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B664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2BAA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32A4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DC90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AAB5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F270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708F8BC" w14:textId="77777777" w:rsidTr="00722BA2">
        <w:trPr>
          <w:gridAfter w:val="1"/>
          <w:wAfter w:w="7" w:type="dxa"/>
          <w:trHeight w:val="285"/>
        </w:trPr>
        <w:tc>
          <w:tcPr>
            <w:tcW w:w="1538" w:type="dxa"/>
            <w:vMerge/>
            <w:tcBorders>
              <w:top w:val="nil"/>
              <w:left w:val="single" w:sz="8" w:space="0" w:color="auto"/>
              <w:bottom w:val="single" w:sz="8" w:space="0" w:color="000000"/>
              <w:right w:val="nil"/>
            </w:tcBorders>
            <w:vAlign w:val="center"/>
            <w:hideMark/>
          </w:tcPr>
          <w:p w14:paraId="0A3221F0"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404C9ADA"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22,000</w:t>
            </w:r>
          </w:p>
        </w:tc>
        <w:tc>
          <w:tcPr>
            <w:tcW w:w="1274" w:type="dxa"/>
            <w:tcBorders>
              <w:top w:val="nil"/>
              <w:left w:val="nil"/>
              <w:bottom w:val="single" w:sz="4" w:space="0" w:color="auto"/>
              <w:right w:val="single" w:sz="4" w:space="0" w:color="auto"/>
            </w:tcBorders>
            <w:shd w:val="clear" w:color="auto" w:fill="auto"/>
            <w:vAlign w:val="center"/>
            <w:hideMark/>
          </w:tcPr>
          <w:p w14:paraId="55DD6C8B"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Biodiversity status assessments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99F8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DBF3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EBA6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B15462"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FF2D70"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EE2A7"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9E6A7"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2612B"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97699E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FBAA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C530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D115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2536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95D7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7736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7CA4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BE49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284F5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778D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8D6D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B2B4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BD50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B543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E060C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EEB82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1B40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7ADF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E7F42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8DE5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BA1D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18C2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D7CA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78C45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1010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6507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D3BE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FFA6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653A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75034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B255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53C9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119A6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E75A7"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485F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56B1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9468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2F98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0BF6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EF2D846" w14:textId="77777777" w:rsidTr="00722BA2">
        <w:trPr>
          <w:gridAfter w:val="1"/>
          <w:wAfter w:w="7" w:type="dxa"/>
          <w:trHeight w:val="285"/>
        </w:trPr>
        <w:tc>
          <w:tcPr>
            <w:tcW w:w="1538" w:type="dxa"/>
            <w:vMerge/>
            <w:tcBorders>
              <w:top w:val="nil"/>
              <w:left w:val="single" w:sz="8" w:space="0" w:color="auto"/>
              <w:bottom w:val="single" w:sz="8" w:space="0" w:color="000000"/>
              <w:right w:val="nil"/>
            </w:tcBorders>
            <w:vAlign w:val="center"/>
            <w:hideMark/>
          </w:tcPr>
          <w:p w14:paraId="6E3B1657"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6BD503D6"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3,000</w:t>
            </w:r>
          </w:p>
        </w:tc>
        <w:tc>
          <w:tcPr>
            <w:tcW w:w="1274" w:type="dxa"/>
            <w:tcBorders>
              <w:top w:val="nil"/>
              <w:left w:val="nil"/>
              <w:bottom w:val="single" w:sz="4" w:space="0" w:color="auto"/>
              <w:right w:val="single" w:sz="4" w:space="0" w:color="auto"/>
            </w:tcBorders>
            <w:shd w:val="clear" w:color="auto" w:fill="auto"/>
            <w:hideMark/>
          </w:tcPr>
          <w:p w14:paraId="660108E0"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Support to wetlands and freshwater habitats restoration activities: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0BE55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D033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566B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6458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8A590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A3A8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8ADC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3330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BC80D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ADC9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28F9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FA1E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80D3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4061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F6A0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76DE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513B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74B2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0171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751D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F2E5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66AB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CD8E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F14D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30559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FBBE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E7413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CACD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FD59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F152F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8195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1932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7D408"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CDF09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94188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7E42B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3605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23EA5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19AF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2D8A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DB61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E5D4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D41FC"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94E8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6F6D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8C03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1FE3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2DC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4E7DA71" w14:textId="77777777" w:rsidTr="00722BA2">
        <w:trPr>
          <w:gridAfter w:val="1"/>
          <w:wAfter w:w="7" w:type="dxa"/>
          <w:trHeight w:val="337"/>
        </w:trPr>
        <w:tc>
          <w:tcPr>
            <w:tcW w:w="1538" w:type="dxa"/>
            <w:vMerge/>
            <w:tcBorders>
              <w:top w:val="nil"/>
              <w:left w:val="single" w:sz="8" w:space="0" w:color="auto"/>
              <w:bottom w:val="single" w:sz="8" w:space="0" w:color="000000"/>
              <w:right w:val="nil"/>
            </w:tcBorders>
            <w:vAlign w:val="center"/>
            <w:hideMark/>
          </w:tcPr>
          <w:p w14:paraId="155FB5F2"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13D3C77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7,780</w:t>
            </w:r>
          </w:p>
        </w:tc>
        <w:tc>
          <w:tcPr>
            <w:tcW w:w="1274" w:type="dxa"/>
            <w:tcBorders>
              <w:top w:val="nil"/>
              <w:left w:val="nil"/>
              <w:bottom w:val="single" w:sz="4" w:space="0" w:color="auto"/>
              <w:right w:val="single" w:sz="4" w:space="0" w:color="auto"/>
            </w:tcBorders>
            <w:shd w:val="clear" w:color="auto" w:fill="auto"/>
            <w:hideMark/>
          </w:tcPr>
          <w:p w14:paraId="3E976C02"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Assessments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2174B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B4EE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272D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09A1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09029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83EF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7A88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DA49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531BA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BCBE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E7EC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655E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DE6D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08CD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CC16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9579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6F31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D833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3849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7B2D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898E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3731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6A21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8582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F98A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EFB06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0588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13AC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A1C8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4135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27F82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8E04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16016"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FEEB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F67DE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9615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7E63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80B9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A0E25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17F89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7F87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4D27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BE1A6"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C67C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6529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C9E5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33DC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500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40BB3933" w14:textId="77777777" w:rsidTr="00722BA2">
        <w:trPr>
          <w:gridAfter w:val="1"/>
          <w:wAfter w:w="7" w:type="dxa"/>
          <w:trHeight w:val="337"/>
        </w:trPr>
        <w:tc>
          <w:tcPr>
            <w:tcW w:w="1538" w:type="dxa"/>
            <w:vMerge/>
            <w:tcBorders>
              <w:top w:val="nil"/>
              <w:left w:val="single" w:sz="8" w:space="0" w:color="auto"/>
              <w:bottom w:val="single" w:sz="8" w:space="0" w:color="000000"/>
              <w:right w:val="nil"/>
            </w:tcBorders>
            <w:vAlign w:val="center"/>
            <w:hideMark/>
          </w:tcPr>
          <w:p w14:paraId="4DB3DB32"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07ECE53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45,000</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2621E624"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 Identification of the vulnerable wetlands’ areas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D86BC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F201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3A1C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6A47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33963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B039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9458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238C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EDBA5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5F59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FE0C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37CE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F1B7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0B93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3120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A63A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29E8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D666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2295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BF7F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940E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0FC2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A654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050A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15D7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1C880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C86C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A9C1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3E3F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E70D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C0C0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A712A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8493C0"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4EE0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BCAF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5884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A920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817FF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6397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82A5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6CC21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EC39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1A25C"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E99F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5337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4C99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A7039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0BD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1656702" w14:textId="77777777" w:rsidTr="00722BA2">
        <w:trPr>
          <w:gridAfter w:val="1"/>
          <w:wAfter w:w="7" w:type="dxa"/>
          <w:trHeight w:val="310"/>
        </w:trPr>
        <w:tc>
          <w:tcPr>
            <w:tcW w:w="1538" w:type="dxa"/>
            <w:vMerge/>
            <w:tcBorders>
              <w:top w:val="nil"/>
              <w:left w:val="single" w:sz="8" w:space="0" w:color="auto"/>
              <w:bottom w:val="single" w:sz="8" w:space="0" w:color="000000"/>
              <w:right w:val="nil"/>
            </w:tcBorders>
            <w:vAlign w:val="center"/>
            <w:hideMark/>
          </w:tcPr>
          <w:p w14:paraId="698E2EF2"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0EABD67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100,000</w:t>
            </w:r>
          </w:p>
        </w:tc>
        <w:tc>
          <w:tcPr>
            <w:tcW w:w="1274" w:type="dxa"/>
            <w:vMerge/>
            <w:tcBorders>
              <w:top w:val="nil"/>
              <w:left w:val="single" w:sz="4" w:space="0" w:color="auto"/>
              <w:bottom w:val="single" w:sz="4" w:space="0" w:color="000000"/>
              <w:right w:val="single" w:sz="4" w:space="0" w:color="auto"/>
            </w:tcBorders>
            <w:vAlign w:val="center"/>
            <w:hideMark/>
          </w:tcPr>
          <w:p w14:paraId="714EE020"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9F930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C56DB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0FFF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C96D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66A45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0294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F633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2E16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61529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D91D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4511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C5B3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7F93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594A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9669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5CBF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1D64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B5BA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CCB6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84E6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866A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A266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50A4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C353C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73047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F220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48FD0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1F958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B8981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0673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4FBF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392D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526F6"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C4719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5F5C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3E52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A288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E0F74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7BB99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B71F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F7BE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6113B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E9313"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D04D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F63C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3A18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9C3B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70C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D69CD11" w14:textId="77777777" w:rsidTr="00722BA2">
        <w:trPr>
          <w:gridAfter w:val="1"/>
          <w:wAfter w:w="7" w:type="dxa"/>
          <w:trHeight w:val="396"/>
        </w:trPr>
        <w:tc>
          <w:tcPr>
            <w:tcW w:w="1538" w:type="dxa"/>
            <w:vMerge/>
            <w:tcBorders>
              <w:top w:val="nil"/>
              <w:left w:val="single" w:sz="8" w:space="0" w:color="auto"/>
              <w:bottom w:val="single" w:sz="8" w:space="0" w:color="000000"/>
              <w:right w:val="nil"/>
            </w:tcBorders>
            <w:vAlign w:val="center"/>
            <w:hideMark/>
          </w:tcPr>
          <w:p w14:paraId="1A2D80B6"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5EAF767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5,000</w:t>
            </w:r>
          </w:p>
        </w:tc>
        <w:tc>
          <w:tcPr>
            <w:tcW w:w="1274" w:type="dxa"/>
            <w:tcBorders>
              <w:top w:val="nil"/>
              <w:left w:val="nil"/>
              <w:bottom w:val="single" w:sz="4" w:space="0" w:color="auto"/>
              <w:right w:val="single" w:sz="4" w:space="0" w:color="auto"/>
            </w:tcBorders>
            <w:shd w:val="clear" w:color="auto" w:fill="auto"/>
            <w:hideMark/>
          </w:tcPr>
          <w:p w14:paraId="0C5FD353"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Support to restoration (technical guidance) for the mobilization of funds for restoration activities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33ADDC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5C33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1F66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A42C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851E1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48B0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98C9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7767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EDAD7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9A57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0B1B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23BA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BF7C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1D57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C009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3891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40EE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180F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05D7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25BC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C6D0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497F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AFC0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7345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8E69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3E91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42830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8A12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BC65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5AC2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1A7A9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D903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2E2B3"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FE0D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2777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D1F3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4444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CE8F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2C90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8498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963E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BBA1E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E680A"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A3B0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7248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1369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8401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1032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00A5B8F4" w14:textId="77777777" w:rsidTr="00722BA2">
        <w:trPr>
          <w:gridAfter w:val="1"/>
          <w:wAfter w:w="7" w:type="dxa"/>
          <w:trHeight w:val="337"/>
        </w:trPr>
        <w:tc>
          <w:tcPr>
            <w:tcW w:w="1538" w:type="dxa"/>
            <w:vMerge/>
            <w:tcBorders>
              <w:top w:val="nil"/>
              <w:left w:val="single" w:sz="8" w:space="0" w:color="auto"/>
              <w:bottom w:val="single" w:sz="8" w:space="0" w:color="000000"/>
              <w:right w:val="nil"/>
            </w:tcBorders>
            <w:vAlign w:val="center"/>
            <w:hideMark/>
          </w:tcPr>
          <w:p w14:paraId="3EECDB7E"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1FAD543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tcBorders>
              <w:top w:val="nil"/>
              <w:left w:val="nil"/>
              <w:bottom w:val="single" w:sz="4" w:space="0" w:color="auto"/>
              <w:right w:val="single" w:sz="4" w:space="0" w:color="auto"/>
            </w:tcBorders>
            <w:shd w:val="clear" w:color="auto" w:fill="auto"/>
            <w:hideMark/>
          </w:tcPr>
          <w:p w14:paraId="57842A27"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Conservation measures and monitoring for key species: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451FD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6972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5F131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6CC8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A4FF5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8435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030F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6E38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A6E6D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591B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86B0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2A5E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752A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EC65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FD4E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B7E2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7D10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F96C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B7B1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2402D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8E7D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6122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832D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71E6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AAF9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3552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B900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426C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4841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0CCD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3C91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AB0D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2BFC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93EC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E82F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7328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EF33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8949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D9D09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2438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A2F0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FCBF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472D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B40C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3E2F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A2BC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26B7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6A93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77667826" w14:textId="77777777" w:rsidTr="00722BA2">
        <w:trPr>
          <w:gridAfter w:val="1"/>
          <w:wAfter w:w="7" w:type="dxa"/>
          <w:trHeight w:val="337"/>
        </w:trPr>
        <w:tc>
          <w:tcPr>
            <w:tcW w:w="1538" w:type="dxa"/>
            <w:vMerge/>
            <w:tcBorders>
              <w:top w:val="nil"/>
              <w:left w:val="single" w:sz="8" w:space="0" w:color="auto"/>
              <w:bottom w:val="single" w:sz="8" w:space="0" w:color="000000"/>
              <w:right w:val="nil"/>
            </w:tcBorders>
            <w:vAlign w:val="center"/>
            <w:hideMark/>
          </w:tcPr>
          <w:p w14:paraId="70B516A5"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6E32A60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10,000</w:t>
            </w:r>
          </w:p>
        </w:tc>
        <w:tc>
          <w:tcPr>
            <w:tcW w:w="1274" w:type="dxa"/>
            <w:tcBorders>
              <w:top w:val="nil"/>
              <w:left w:val="nil"/>
              <w:bottom w:val="single" w:sz="4" w:space="0" w:color="auto"/>
              <w:right w:val="single" w:sz="4" w:space="0" w:color="auto"/>
            </w:tcBorders>
            <w:shd w:val="clear" w:color="auto" w:fill="auto"/>
            <w:hideMark/>
          </w:tcPr>
          <w:p w14:paraId="2817A007"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Assessments of habitats and species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D62E5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07E8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62E9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B512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E8BC8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91D6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EE03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16BB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D1B81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3131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3F0B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A29A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02FD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D0A3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231E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521C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0BE9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137D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C983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D913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BF45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C91E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967F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A660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D81E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0B51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3C1CB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2790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D885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84DA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BAA54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62D6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B8B6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2F30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687B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5226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A5B7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73AC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A9AD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834E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7583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4A36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2643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07A3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07E5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FDF6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F72F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D9B0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12F5E762" w14:textId="77777777" w:rsidTr="00722BA2">
        <w:trPr>
          <w:gridAfter w:val="1"/>
          <w:wAfter w:w="7" w:type="dxa"/>
          <w:trHeight w:val="421"/>
        </w:trPr>
        <w:tc>
          <w:tcPr>
            <w:tcW w:w="1538" w:type="dxa"/>
            <w:vMerge/>
            <w:tcBorders>
              <w:top w:val="nil"/>
              <w:left w:val="single" w:sz="8" w:space="0" w:color="auto"/>
              <w:bottom w:val="single" w:sz="8" w:space="0" w:color="000000"/>
              <w:right w:val="nil"/>
            </w:tcBorders>
            <w:vAlign w:val="center"/>
            <w:hideMark/>
          </w:tcPr>
          <w:p w14:paraId="311C3F25"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23AF334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2,500</w:t>
            </w:r>
          </w:p>
        </w:tc>
        <w:tc>
          <w:tcPr>
            <w:tcW w:w="1274" w:type="dxa"/>
            <w:tcBorders>
              <w:top w:val="nil"/>
              <w:left w:val="nil"/>
              <w:bottom w:val="single" w:sz="4" w:space="0" w:color="auto"/>
              <w:right w:val="single" w:sz="4" w:space="0" w:color="auto"/>
            </w:tcBorders>
            <w:shd w:val="clear" w:color="auto" w:fill="auto"/>
            <w:hideMark/>
          </w:tcPr>
          <w:p w14:paraId="134FE80B"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 </w:t>
            </w:r>
            <w:proofErr w:type="spellStart"/>
            <w:r w:rsidRPr="000544D5">
              <w:rPr>
                <w:rFonts w:ascii="Calibri Light" w:hAnsi="Calibri Light" w:cs="Calibri Light"/>
                <w:color w:val="000000"/>
                <w:sz w:val="14"/>
                <w:szCs w:val="14"/>
              </w:rPr>
              <w:t>Identication</w:t>
            </w:r>
            <w:proofErr w:type="spellEnd"/>
            <w:r w:rsidRPr="000544D5">
              <w:rPr>
                <w:rFonts w:ascii="Calibri Light" w:hAnsi="Calibri Light" w:cs="Calibri Light"/>
                <w:color w:val="000000"/>
                <w:sz w:val="14"/>
                <w:szCs w:val="14"/>
              </w:rPr>
              <w:t xml:space="preserve"> of conservation measures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B85A4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F22C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97BA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CD91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1616C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7FF0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3D761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E85B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0FF7D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751C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D8034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01F2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C914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16BC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3A80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5B70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xml:space="preserve">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096C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A3A4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DE06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9AE0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B424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DE21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B17B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CB16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1A4A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A4AB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4E91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2D2A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BDE5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1156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3F45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6BE6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6A37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D453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9DDD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5098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F9C4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F9E3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8E25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5474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150C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95CA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7A30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AC76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5C8C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98B2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F754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7217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7871F7E4" w14:textId="77777777" w:rsidTr="00722BA2">
        <w:trPr>
          <w:gridAfter w:val="1"/>
          <w:wAfter w:w="7" w:type="dxa"/>
          <w:trHeight w:val="408"/>
        </w:trPr>
        <w:tc>
          <w:tcPr>
            <w:tcW w:w="1538" w:type="dxa"/>
            <w:vMerge/>
            <w:tcBorders>
              <w:top w:val="nil"/>
              <w:left w:val="single" w:sz="8" w:space="0" w:color="auto"/>
              <w:bottom w:val="single" w:sz="8" w:space="0" w:color="000000"/>
              <w:right w:val="nil"/>
            </w:tcBorders>
            <w:vAlign w:val="center"/>
            <w:hideMark/>
          </w:tcPr>
          <w:p w14:paraId="7EBA436F"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4AB9F94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w:t>
            </w:r>
          </w:p>
        </w:tc>
        <w:tc>
          <w:tcPr>
            <w:tcW w:w="1274" w:type="dxa"/>
            <w:tcBorders>
              <w:top w:val="nil"/>
              <w:left w:val="nil"/>
              <w:bottom w:val="single" w:sz="4" w:space="0" w:color="auto"/>
              <w:right w:val="single" w:sz="4" w:space="0" w:color="auto"/>
            </w:tcBorders>
            <w:shd w:val="clear" w:color="auto" w:fill="auto"/>
            <w:hideMark/>
          </w:tcPr>
          <w:p w14:paraId="5B9DE21A"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*Implementation of conservation measures with the PA staff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2F7E5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20A2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0BD0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5652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89ED6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8627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A952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DB3E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4F4948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F407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DCBC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4804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DB8B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8A07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5FAD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835E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C5B0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189F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9CFE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DA05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2122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22EF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380D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733E9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33D1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F1A9F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12B3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76CA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3320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8419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D788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9224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89D0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224A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96C7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829D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DF70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FD76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C8D2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4A938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0A72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CF6F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EEB9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4DDC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1C84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1DC9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CC5C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FD24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2EA263F3" w14:textId="77777777" w:rsidTr="00722BA2">
        <w:trPr>
          <w:gridAfter w:val="1"/>
          <w:wAfter w:w="7" w:type="dxa"/>
          <w:trHeight w:val="347"/>
        </w:trPr>
        <w:tc>
          <w:tcPr>
            <w:tcW w:w="1538" w:type="dxa"/>
            <w:vMerge/>
            <w:tcBorders>
              <w:top w:val="nil"/>
              <w:left w:val="single" w:sz="8" w:space="0" w:color="auto"/>
              <w:bottom w:val="single" w:sz="8" w:space="0" w:color="000000"/>
              <w:right w:val="nil"/>
            </w:tcBorders>
            <w:vAlign w:val="center"/>
            <w:hideMark/>
          </w:tcPr>
          <w:p w14:paraId="473FDEC3"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8" w:space="0" w:color="auto"/>
              <w:right w:val="single" w:sz="4" w:space="0" w:color="auto"/>
            </w:tcBorders>
            <w:shd w:val="clear" w:color="auto" w:fill="auto"/>
            <w:vAlign w:val="center"/>
            <w:hideMark/>
          </w:tcPr>
          <w:p w14:paraId="7851BF4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tcBorders>
              <w:top w:val="nil"/>
              <w:left w:val="nil"/>
              <w:bottom w:val="single" w:sz="8" w:space="0" w:color="auto"/>
              <w:right w:val="single" w:sz="4" w:space="0" w:color="auto"/>
            </w:tcBorders>
            <w:shd w:val="clear" w:color="auto" w:fill="auto"/>
            <w:hideMark/>
          </w:tcPr>
          <w:p w14:paraId="7323B180"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*Facilitation of application of international best practices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B5D6A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B918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F3D2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EDC0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BF17D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72D4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3F7B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6935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73545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B1E1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130C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D682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60ED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7CE6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B352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61D1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A9CA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D527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4655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3B13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5F15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CBD4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B5C7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B03C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1B16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415C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8D99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37CA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6CB9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18FE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DD89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FC67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0A0E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DE07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DB3A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6972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5A6C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010F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B74A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B9FF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8B0A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0F10A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FF0A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3CC1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EACF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2AB5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700A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55E0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0A7BF7D0" w14:textId="77777777" w:rsidTr="00722BA2">
        <w:trPr>
          <w:gridAfter w:val="1"/>
          <w:wAfter w:w="7" w:type="dxa"/>
          <w:trHeight w:val="310"/>
        </w:trPr>
        <w:tc>
          <w:tcPr>
            <w:tcW w:w="1538" w:type="dxa"/>
            <w:tcBorders>
              <w:top w:val="nil"/>
              <w:left w:val="single" w:sz="8" w:space="0" w:color="auto"/>
              <w:bottom w:val="single" w:sz="8" w:space="0" w:color="auto"/>
              <w:right w:val="nil"/>
            </w:tcBorders>
            <w:shd w:val="clear" w:color="000000" w:fill="DBDBDB"/>
            <w:vAlign w:val="center"/>
            <w:hideMark/>
          </w:tcPr>
          <w:p w14:paraId="26E12D2E"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2.1.1</w:t>
            </w:r>
          </w:p>
        </w:tc>
        <w:tc>
          <w:tcPr>
            <w:tcW w:w="899" w:type="dxa"/>
            <w:tcBorders>
              <w:top w:val="nil"/>
              <w:left w:val="nil"/>
              <w:bottom w:val="single" w:sz="8" w:space="0" w:color="auto"/>
              <w:right w:val="single" w:sz="8" w:space="0" w:color="auto"/>
            </w:tcBorders>
            <w:shd w:val="clear" w:color="000000" w:fill="DBDBDB"/>
            <w:vAlign w:val="center"/>
            <w:hideMark/>
          </w:tcPr>
          <w:p w14:paraId="278F17A0"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197,580</w:t>
            </w:r>
          </w:p>
        </w:tc>
        <w:tc>
          <w:tcPr>
            <w:tcW w:w="1274" w:type="dxa"/>
            <w:tcBorders>
              <w:top w:val="nil"/>
              <w:left w:val="nil"/>
              <w:bottom w:val="nil"/>
              <w:right w:val="single" w:sz="4" w:space="0" w:color="auto"/>
            </w:tcBorders>
            <w:shd w:val="clear" w:color="000000" w:fill="DBDBDB"/>
            <w:vAlign w:val="center"/>
            <w:hideMark/>
          </w:tcPr>
          <w:p w14:paraId="378A2DC4"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4B0A8D7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EE2298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5611B2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95C917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5F44A53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7842BC4"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8FDBC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DEFA934"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5E3AFB0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7BDB5F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3FA2D2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FA21C8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92C990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EF8117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DC2CD3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54849D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144BAA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4B98FC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DCEA454"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B832A3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1F6876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9B60A2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B17FB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F7D9D1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100873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C515A8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80A89F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5BA6E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21F453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AEF92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799A43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C3D914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0FBD6B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86A117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82CBEE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7A542A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9FB794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F688CD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8F0954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09AEDC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2A1AFB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FDF861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D28863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6B2902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B4FFDC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6C7B98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7260C2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9ADC56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04C50059" w14:textId="77777777" w:rsidTr="00722BA2">
        <w:trPr>
          <w:gridAfter w:val="1"/>
          <w:wAfter w:w="7" w:type="dxa"/>
          <w:trHeight w:val="359"/>
        </w:trPr>
        <w:tc>
          <w:tcPr>
            <w:tcW w:w="1538" w:type="dxa"/>
            <w:vMerge w:val="restart"/>
            <w:tcBorders>
              <w:top w:val="nil"/>
              <w:left w:val="single" w:sz="8" w:space="0" w:color="auto"/>
              <w:bottom w:val="nil"/>
              <w:right w:val="nil"/>
            </w:tcBorders>
            <w:shd w:val="clear" w:color="auto" w:fill="auto"/>
            <w:vAlign w:val="center"/>
            <w:hideMark/>
          </w:tcPr>
          <w:p w14:paraId="50DE9AC9"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lastRenderedPageBreak/>
              <w:t>Activity 2.1.2</w:t>
            </w:r>
            <w:r w:rsidRPr="000544D5">
              <w:rPr>
                <w:rFonts w:ascii="Calibri Light" w:hAnsi="Calibri Light" w:cs="Calibri Light"/>
                <w:color w:val="000000"/>
                <w:sz w:val="14"/>
                <w:szCs w:val="14"/>
              </w:rPr>
              <w:t xml:space="preserve">. Business Plan and strengthened tourism infrastructure at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NP; Innovative financing mechanism of the NP’s biodiversity values; Public Private Partnerships for the valorization of Lake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nature values</w:t>
            </w: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06E5020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tcBorders>
              <w:top w:val="single" w:sz="4" w:space="0" w:color="auto"/>
              <w:left w:val="nil"/>
              <w:bottom w:val="single" w:sz="4" w:space="0" w:color="auto"/>
              <w:right w:val="single" w:sz="4" w:space="0" w:color="auto"/>
            </w:tcBorders>
            <w:shd w:val="clear" w:color="auto" w:fill="auto"/>
            <w:vAlign w:val="center"/>
            <w:hideMark/>
          </w:tcPr>
          <w:p w14:paraId="1A8B03A2"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Development of the PA Business Plan </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62172F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2808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A85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9B4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58A7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D0E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9785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970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10E1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9C0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463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B43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5AE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53C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CA0D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6BE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7E7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9DB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8AF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FD5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DDB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037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C9D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65E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9D6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38C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A38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DCC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BEB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937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F2B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2F4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8F4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A4D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189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E6C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CB6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2D2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8E2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48E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610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236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A06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4D4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34F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421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C1C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F26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EBCF004" w14:textId="77777777" w:rsidTr="00722BA2">
        <w:trPr>
          <w:gridAfter w:val="1"/>
          <w:wAfter w:w="7" w:type="dxa"/>
          <w:trHeight w:val="359"/>
        </w:trPr>
        <w:tc>
          <w:tcPr>
            <w:tcW w:w="1538" w:type="dxa"/>
            <w:vMerge/>
            <w:tcBorders>
              <w:top w:val="nil"/>
              <w:left w:val="single" w:sz="8" w:space="0" w:color="auto"/>
              <w:bottom w:val="nil"/>
              <w:right w:val="nil"/>
            </w:tcBorders>
            <w:vAlign w:val="center"/>
            <w:hideMark/>
          </w:tcPr>
          <w:p w14:paraId="14AB0E75" w14:textId="77777777" w:rsidR="000544D5" w:rsidRPr="000544D5" w:rsidRDefault="000544D5" w:rsidP="000544D5">
            <w:pPr>
              <w:rPr>
                <w:rFonts w:ascii="Calibri Light" w:hAnsi="Calibri Light" w:cs="Calibri Light"/>
                <w:color w:val="000000"/>
                <w:sz w:val="14"/>
                <w:szCs w:val="14"/>
              </w:rPr>
            </w:pPr>
          </w:p>
        </w:tc>
        <w:tc>
          <w:tcPr>
            <w:tcW w:w="899" w:type="dxa"/>
            <w:vMerge w:val="restart"/>
            <w:tcBorders>
              <w:top w:val="nil"/>
              <w:left w:val="single" w:sz="4" w:space="0" w:color="auto"/>
              <w:bottom w:val="single" w:sz="4" w:space="0" w:color="000000"/>
              <w:right w:val="single" w:sz="4" w:space="0" w:color="auto"/>
            </w:tcBorders>
            <w:shd w:val="clear" w:color="auto" w:fill="auto"/>
            <w:vAlign w:val="center"/>
            <w:hideMark/>
          </w:tcPr>
          <w:p w14:paraId="015653D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21,125</w:t>
            </w:r>
          </w:p>
        </w:tc>
        <w:tc>
          <w:tcPr>
            <w:tcW w:w="1274" w:type="dxa"/>
            <w:tcBorders>
              <w:top w:val="nil"/>
              <w:left w:val="nil"/>
              <w:bottom w:val="single" w:sz="4" w:space="0" w:color="auto"/>
              <w:right w:val="single" w:sz="4" w:space="0" w:color="auto"/>
            </w:tcBorders>
            <w:shd w:val="clear" w:color="auto" w:fill="auto"/>
            <w:vAlign w:val="center"/>
            <w:hideMark/>
          </w:tcPr>
          <w:p w14:paraId="67DBB89F"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Biodiversity status assessments and monitoring measures</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7346913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DCE0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160E3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BC01F"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76604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900F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7479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264B6"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86E99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0EEE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DB5C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661D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9725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920A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A419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7618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933F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ED47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E457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F4E9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B1A1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999A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CD08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C4B1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E3FC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5263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BD7E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98B1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D1F4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B0B8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AF36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CD30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BEA7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31D7F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3781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79FD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EDF5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9C9B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C608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FD5D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C495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56D9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9E011"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5DE9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192EB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1A62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EFFC2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AA84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E0137F3" w14:textId="77777777" w:rsidTr="00722BA2">
        <w:trPr>
          <w:gridAfter w:val="1"/>
          <w:wAfter w:w="7" w:type="dxa"/>
          <w:trHeight w:val="322"/>
        </w:trPr>
        <w:tc>
          <w:tcPr>
            <w:tcW w:w="1538" w:type="dxa"/>
            <w:vMerge/>
            <w:tcBorders>
              <w:top w:val="nil"/>
              <w:left w:val="single" w:sz="8" w:space="0" w:color="auto"/>
              <w:bottom w:val="nil"/>
              <w:right w:val="nil"/>
            </w:tcBorders>
            <w:vAlign w:val="center"/>
            <w:hideMark/>
          </w:tcPr>
          <w:p w14:paraId="3150D14D" w14:textId="77777777" w:rsidR="000544D5" w:rsidRPr="000544D5" w:rsidRDefault="000544D5" w:rsidP="000544D5">
            <w:pPr>
              <w:rPr>
                <w:rFonts w:ascii="Calibri Light" w:hAnsi="Calibri Light" w:cs="Calibri Light"/>
                <w:color w:val="000000"/>
                <w:sz w:val="14"/>
                <w:szCs w:val="14"/>
              </w:rPr>
            </w:pPr>
          </w:p>
        </w:tc>
        <w:tc>
          <w:tcPr>
            <w:tcW w:w="899" w:type="dxa"/>
            <w:vMerge/>
            <w:tcBorders>
              <w:top w:val="nil"/>
              <w:left w:val="single" w:sz="4" w:space="0" w:color="auto"/>
              <w:bottom w:val="single" w:sz="4" w:space="0" w:color="000000"/>
              <w:right w:val="single" w:sz="4" w:space="0" w:color="auto"/>
            </w:tcBorders>
            <w:vAlign w:val="center"/>
            <w:hideMark/>
          </w:tcPr>
          <w:p w14:paraId="047A3697" w14:textId="77777777" w:rsidR="000544D5" w:rsidRPr="000544D5" w:rsidRDefault="000544D5" w:rsidP="000544D5">
            <w:pPr>
              <w:rPr>
                <w:rFonts w:ascii="Calibri Light" w:hAnsi="Calibri Light" w:cs="Calibri Light"/>
                <w:b/>
                <w:bCs/>
                <w:sz w:val="14"/>
                <w:szCs w:val="14"/>
              </w:rPr>
            </w:pPr>
          </w:p>
        </w:tc>
        <w:tc>
          <w:tcPr>
            <w:tcW w:w="1274" w:type="dxa"/>
            <w:tcBorders>
              <w:top w:val="nil"/>
              <w:left w:val="nil"/>
              <w:bottom w:val="single" w:sz="4" w:space="0" w:color="auto"/>
              <w:right w:val="single" w:sz="4" w:space="0" w:color="auto"/>
            </w:tcBorders>
            <w:shd w:val="clear" w:color="auto" w:fill="auto"/>
            <w:vAlign w:val="center"/>
            <w:hideMark/>
          </w:tcPr>
          <w:p w14:paraId="5F8CFA7F"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Innovation Challenge prize</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3E72CA7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DA8B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D855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20C51"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1F367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7A936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4EA25"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477B96"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D5D03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6CA4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F03A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0A35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C1F5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E28D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6C6C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9615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CDC3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C8D0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061F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FCD8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FDFE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1971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2914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FF1C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FC4A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CE83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9878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52E7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8A7A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7EA5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ABC1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229A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98CA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9463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C771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5049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304A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7929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F0BE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8C2C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65EE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2DC3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71B33"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B389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A7A4A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41DF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E664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641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24A23DE" w14:textId="77777777" w:rsidTr="00722BA2">
        <w:trPr>
          <w:gridAfter w:val="1"/>
          <w:wAfter w:w="7" w:type="dxa"/>
          <w:trHeight w:val="310"/>
        </w:trPr>
        <w:tc>
          <w:tcPr>
            <w:tcW w:w="1538" w:type="dxa"/>
            <w:vMerge/>
            <w:tcBorders>
              <w:top w:val="nil"/>
              <w:left w:val="single" w:sz="8" w:space="0" w:color="auto"/>
              <w:bottom w:val="nil"/>
              <w:right w:val="nil"/>
            </w:tcBorders>
            <w:vAlign w:val="center"/>
            <w:hideMark/>
          </w:tcPr>
          <w:p w14:paraId="5FCC0BA4"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31E76C6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3,200</w:t>
            </w:r>
          </w:p>
        </w:tc>
        <w:tc>
          <w:tcPr>
            <w:tcW w:w="1274" w:type="dxa"/>
            <w:tcBorders>
              <w:top w:val="nil"/>
              <w:left w:val="single" w:sz="4" w:space="0" w:color="auto"/>
              <w:bottom w:val="single" w:sz="4" w:space="0" w:color="auto"/>
              <w:right w:val="single" w:sz="4" w:space="0" w:color="auto"/>
            </w:tcBorders>
            <w:shd w:val="clear" w:color="auto" w:fill="auto"/>
            <w:hideMark/>
          </w:tcPr>
          <w:p w14:paraId="1637168C"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Strengthening tourism trails/PA tourism infrastructure and community outreach</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5A68ABE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96F1B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2DF0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3E823"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1D6E91"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27811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F8BEC"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7A44A"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56696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AD7F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1332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983B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3629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F606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6F1D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BCE8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2CB5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4823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882E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6684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0316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88E9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7C1F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D146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8C22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1956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09E9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3FB4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F6C5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10F7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039C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A836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4ED7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A531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55E3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00EF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87E5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4399A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9C76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27A7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0800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6CFFE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2664A"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AD3D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E9AD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E787A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C893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97B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05E51CC" w14:textId="77777777" w:rsidTr="00722BA2">
        <w:trPr>
          <w:gridAfter w:val="1"/>
          <w:wAfter w:w="7" w:type="dxa"/>
          <w:trHeight w:val="495"/>
        </w:trPr>
        <w:tc>
          <w:tcPr>
            <w:tcW w:w="1538" w:type="dxa"/>
            <w:vMerge/>
            <w:tcBorders>
              <w:top w:val="nil"/>
              <w:left w:val="single" w:sz="8" w:space="0" w:color="auto"/>
              <w:bottom w:val="nil"/>
              <w:right w:val="nil"/>
            </w:tcBorders>
            <w:vAlign w:val="center"/>
            <w:hideMark/>
          </w:tcPr>
          <w:p w14:paraId="114EBFE9"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1525135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5,960</w:t>
            </w:r>
          </w:p>
        </w:tc>
        <w:tc>
          <w:tcPr>
            <w:tcW w:w="1274" w:type="dxa"/>
            <w:tcBorders>
              <w:top w:val="nil"/>
              <w:left w:val="nil"/>
              <w:bottom w:val="single" w:sz="4" w:space="0" w:color="auto"/>
              <w:right w:val="single" w:sz="4" w:space="0" w:color="auto"/>
            </w:tcBorders>
            <w:shd w:val="clear" w:color="auto" w:fill="auto"/>
            <w:vAlign w:val="center"/>
            <w:hideMark/>
          </w:tcPr>
          <w:p w14:paraId="4A635482"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Implement measures to  develop eco-tourism in and around PAs and KBAs/IBAs</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5FADD4A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39A7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A20A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9444F7"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26B9CE"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2FA4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37C1DE"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54035"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04D13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029A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DFC9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4E2A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D44A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47B14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680F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2E9D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513A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4C16D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15E9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A471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9FB0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4A77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D942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E19F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B5B6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38BC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980F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88ED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F929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C9B4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26F8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1136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7169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E6C2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B820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CDEC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7AB0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69A11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55858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0A99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7EBD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0527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90051"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DEFC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482A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526F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73E96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F00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363FB87" w14:textId="77777777" w:rsidTr="00722BA2">
        <w:trPr>
          <w:gridAfter w:val="1"/>
          <w:wAfter w:w="7" w:type="dxa"/>
          <w:trHeight w:val="359"/>
        </w:trPr>
        <w:tc>
          <w:tcPr>
            <w:tcW w:w="1538" w:type="dxa"/>
            <w:vMerge/>
            <w:tcBorders>
              <w:top w:val="nil"/>
              <w:left w:val="single" w:sz="8" w:space="0" w:color="auto"/>
              <w:bottom w:val="nil"/>
              <w:right w:val="nil"/>
            </w:tcBorders>
            <w:vAlign w:val="center"/>
            <w:hideMark/>
          </w:tcPr>
          <w:p w14:paraId="4D74E83C"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18FE199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8,000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6727AC5C"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Flora and Fauna field guides for targeted PA</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780C39B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ED15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8292F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CA75C"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BD2C8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2AC36"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553A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81FAB"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683AB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5179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AC53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147C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0899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FAD5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D902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38D9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0095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80B8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2AB3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2D17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FC4E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537F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4051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7FBC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6B89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754B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E70B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B1A4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0D96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5101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ADE2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D7AF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74C1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3508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881D5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D953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5074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535B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B72A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3AF04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F90D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3FD1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1140A9"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A5D0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0846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4449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8920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7C8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D9DEAE1" w14:textId="77777777" w:rsidTr="00722BA2">
        <w:trPr>
          <w:gridAfter w:val="1"/>
          <w:wAfter w:w="7" w:type="dxa"/>
          <w:trHeight w:val="285"/>
        </w:trPr>
        <w:tc>
          <w:tcPr>
            <w:tcW w:w="1538" w:type="dxa"/>
            <w:vMerge/>
            <w:tcBorders>
              <w:top w:val="nil"/>
              <w:left w:val="single" w:sz="8" w:space="0" w:color="auto"/>
              <w:bottom w:val="nil"/>
              <w:right w:val="nil"/>
            </w:tcBorders>
            <w:vAlign w:val="center"/>
            <w:hideMark/>
          </w:tcPr>
          <w:p w14:paraId="2DB50BD6"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1593E783"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5,000</w:t>
            </w:r>
          </w:p>
        </w:tc>
        <w:tc>
          <w:tcPr>
            <w:tcW w:w="1274" w:type="dxa"/>
            <w:vMerge/>
            <w:tcBorders>
              <w:top w:val="nil"/>
              <w:left w:val="single" w:sz="4" w:space="0" w:color="auto"/>
              <w:bottom w:val="single" w:sz="4" w:space="0" w:color="auto"/>
              <w:right w:val="single" w:sz="4" w:space="0" w:color="auto"/>
            </w:tcBorders>
            <w:vAlign w:val="center"/>
            <w:hideMark/>
          </w:tcPr>
          <w:p w14:paraId="66254D1A"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400BC75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B603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6473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6D5C9"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AF43A76"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3B4C7"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B366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397EF"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238AF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BC13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5157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A123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E5F2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8444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3E0F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DDCD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110C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0800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0433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310E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F9C2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9BB6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B831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4AC8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0173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B53F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5074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85A1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9D7C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C325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7121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1220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626E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3132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6DB6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EDCE3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DD8F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88D3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E2D8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576D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AE395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A301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2F33D"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A36B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0DB6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2CB8C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8BDD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8F4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882CAA3" w14:textId="77777777" w:rsidTr="00722BA2">
        <w:trPr>
          <w:gridAfter w:val="1"/>
          <w:wAfter w:w="7" w:type="dxa"/>
          <w:trHeight w:val="272"/>
        </w:trPr>
        <w:tc>
          <w:tcPr>
            <w:tcW w:w="1538" w:type="dxa"/>
            <w:vMerge/>
            <w:tcBorders>
              <w:top w:val="nil"/>
              <w:left w:val="single" w:sz="8" w:space="0" w:color="auto"/>
              <w:bottom w:val="nil"/>
              <w:right w:val="nil"/>
            </w:tcBorders>
            <w:vAlign w:val="center"/>
            <w:hideMark/>
          </w:tcPr>
          <w:p w14:paraId="7E4867BE"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3AC0D21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5,000</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1248B61E"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Information boards for eco-tourism routes</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0A7F56B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F998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2B0F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B6EB6"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030F70"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414EE"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3AEC0"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63CFBE"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C259D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1C77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32EF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23D1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1D331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3E07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C39B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3C7C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73FA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59FC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2BB1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3E7D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620B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72DD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A283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9C1B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CC28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3AA07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2A2F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6C0A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E260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AC07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97AA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7231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F318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ECF1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0031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7893A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573C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7EB7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1215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858F9"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A30E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3161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A23F3A"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605EA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AEFB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A7C1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287FD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BE09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6BAC3F0D" w14:textId="77777777" w:rsidTr="00722BA2">
        <w:trPr>
          <w:gridAfter w:val="1"/>
          <w:wAfter w:w="7" w:type="dxa"/>
          <w:trHeight w:val="433"/>
        </w:trPr>
        <w:tc>
          <w:tcPr>
            <w:tcW w:w="1538" w:type="dxa"/>
            <w:vMerge/>
            <w:tcBorders>
              <w:top w:val="nil"/>
              <w:left w:val="single" w:sz="8" w:space="0" w:color="auto"/>
              <w:bottom w:val="nil"/>
              <w:right w:val="nil"/>
            </w:tcBorders>
            <w:vAlign w:val="center"/>
            <w:hideMark/>
          </w:tcPr>
          <w:p w14:paraId="0CA48E88"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1FFCBD8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tcBorders>
              <w:top w:val="nil"/>
              <w:left w:val="single" w:sz="4" w:space="0" w:color="auto"/>
              <w:bottom w:val="single" w:sz="4" w:space="0" w:color="000000"/>
              <w:right w:val="single" w:sz="4" w:space="0" w:color="auto"/>
            </w:tcBorders>
            <w:vAlign w:val="center"/>
            <w:hideMark/>
          </w:tcPr>
          <w:p w14:paraId="3E003192"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287A911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D248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E3A1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733EF"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F04A3E"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5CEE17"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6995C"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63051"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00881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6558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F077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24E5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77F4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FE76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0F89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0F6B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9459E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494F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77F8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8588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C3A8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170E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9DBE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93E4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BCC2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9076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2538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E3C1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7505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64AD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4EB5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8FB5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36BD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0F8D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AE40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E415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3A3F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704A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9D85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DC73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F7C1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9522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19868"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0996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9290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6F47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E332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E48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637D32A" w14:textId="77777777" w:rsidTr="00722BA2">
        <w:trPr>
          <w:gridAfter w:val="1"/>
          <w:wAfter w:w="7" w:type="dxa"/>
          <w:trHeight w:val="446"/>
        </w:trPr>
        <w:tc>
          <w:tcPr>
            <w:tcW w:w="1538" w:type="dxa"/>
            <w:vMerge/>
            <w:tcBorders>
              <w:top w:val="nil"/>
              <w:left w:val="single" w:sz="8" w:space="0" w:color="auto"/>
              <w:bottom w:val="nil"/>
              <w:right w:val="nil"/>
            </w:tcBorders>
            <w:vAlign w:val="center"/>
            <w:hideMark/>
          </w:tcPr>
          <w:p w14:paraId="49FBD94C"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5DCC10F3"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78B31A08"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Production of audio and visual materials to support the development of community-based tourism packages</w:t>
            </w: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09FAAA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662B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ADB0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48AD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32A92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4682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12B5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D165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F2EBD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3462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B0BA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E7F98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5DB7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5FCB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1732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04BE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FE17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E044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C157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56BD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A028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32B2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FD46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7DEAC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A5D8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809C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FAD3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8D04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0341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0614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4DF4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B734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2FC48"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5495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AAFA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822E0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BB20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8C1E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12B5B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1492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F02EB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C07C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24D95"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7182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5A35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9573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4B65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D533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C3955A8" w14:textId="77777777" w:rsidTr="00722BA2">
        <w:trPr>
          <w:gridAfter w:val="1"/>
          <w:wAfter w:w="7" w:type="dxa"/>
          <w:trHeight w:val="446"/>
        </w:trPr>
        <w:tc>
          <w:tcPr>
            <w:tcW w:w="1538" w:type="dxa"/>
            <w:vMerge/>
            <w:tcBorders>
              <w:top w:val="nil"/>
              <w:left w:val="single" w:sz="8" w:space="0" w:color="auto"/>
              <w:bottom w:val="nil"/>
              <w:right w:val="nil"/>
            </w:tcBorders>
            <w:vAlign w:val="center"/>
            <w:hideMark/>
          </w:tcPr>
          <w:p w14:paraId="36ACC7D4"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1D7AD421"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w:t>
            </w:r>
          </w:p>
        </w:tc>
        <w:tc>
          <w:tcPr>
            <w:tcW w:w="1274" w:type="dxa"/>
            <w:vMerge/>
            <w:tcBorders>
              <w:top w:val="nil"/>
              <w:left w:val="single" w:sz="4" w:space="0" w:color="auto"/>
              <w:bottom w:val="single" w:sz="4" w:space="0" w:color="auto"/>
              <w:right w:val="single" w:sz="4" w:space="0" w:color="auto"/>
            </w:tcBorders>
            <w:vAlign w:val="center"/>
            <w:hideMark/>
          </w:tcPr>
          <w:p w14:paraId="0C28ADBD"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0F9DE48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50A1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05E7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57DE1"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1B21D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E0DB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22DA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EE6305"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597A4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3D56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0D7B78"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46A241"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CB74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421B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263A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9DEB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5418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3DE48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7622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25F9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EBCC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0439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259A8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A72B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3605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70F95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1989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B104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120AC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3574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D563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48A7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4820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063B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23AF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09E9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A189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ED64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8EAE0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6D2F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7AC0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ED31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6128B"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2470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7B73A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038D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156E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01B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0E07059D" w14:textId="77777777" w:rsidTr="00722BA2">
        <w:trPr>
          <w:gridAfter w:val="1"/>
          <w:wAfter w:w="7" w:type="dxa"/>
          <w:trHeight w:val="459"/>
        </w:trPr>
        <w:tc>
          <w:tcPr>
            <w:tcW w:w="1538" w:type="dxa"/>
            <w:vMerge/>
            <w:tcBorders>
              <w:top w:val="nil"/>
              <w:left w:val="single" w:sz="8" w:space="0" w:color="auto"/>
              <w:bottom w:val="nil"/>
              <w:right w:val="nil"/>
            </w:tcBorders>
            <w:vAlign w:val="center"/>
            <w:hideMark/>
          </w:tcPr>
          <w:p w14:paraId="2E97C9D3"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nil"/>
              <w:right w:val="single" w:sz="4" w:space="0" w:color="auto"/>
            </w:tcBorders>
            <w:shd w:val="clear" w:color="auto" w:fill="auto"/>
            <w:vAlign w:val="center"/>
            <w:hideMark/>
          </w:tcPr>
          <w:p w14:paraId="10267B8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3,000</w:t>
            </w:r>
          </w:p>
        </w:tc>
        <w:tc>
          <w:tcPr>
            <w:tcW w:w="1274" w:type="dxa"/>
            <w:tcBorders>
              <w:top w:val="nil"/>
              <w:left w:val="nil"/>
              <w:bottom w:val="single" w:sz="4" w:space="0" w:color="auto"/>
              <w:right w:val="single" w:sz="4" w:space="0" w:color="auto"/>
            </w:tcBorders>
            <w:shd w:val="clear" w:color="auto" w:fill="auto"/>
            <w:hideMark/>
          </w:tcPr>
          <w:p w14:paraId="2F5E5FCF"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Round tables and dialogue at local level with the local communities</w:t>
            </w: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528E59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11F9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A894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67DF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FE625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3ACA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80A9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03A6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F2453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9EAE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920E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3989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53AB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DE97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70ED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43FE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9751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194E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E0A0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85AF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BA7C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5841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C49A9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6A76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4D43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20B0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0DA0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D65C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993C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AC0A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0897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AE28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5FF9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E4DA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8D08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7D80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C315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2692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DA04A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F180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DB24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26AE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0B59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6870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AE13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3243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4E8F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F1E5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4E555186" w14:textId="77777777" w:rsidTr="00722BA2">
        <w:trPr>
          <w:gridAfter w:val="1"/>
          <w:wAfter w:w="7" w:type="dxa"/>
          <w:trHeight w:val="310"/>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3E6F00DF"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2.1.2</w:t>
            </w:r>
          </w:p>
        </w:tc>
        <w:tc>
          <w:tcPr>
            <w:tcW w:w="899" w:type="dxa"/>
            <w:tcBorders>
              <w:top w:val="single" w:sz="8" w:space="0" w:color="auto"/>
              <w:left w:val="nil"/>
              <w:bottom w:val="single" w:sz="8" w:space="0" w:color="auto"/>
              <w:right w:val="single" w:sz="8" w:space="0" w:color="auto"/>
            </w:tcBorders>
            <w:shd w:val="clear" w:color="000000" w:fill="DBDBDB"/>
            <w:vAlign w:val="center"/>
            <w:hideMark/>
          </w:tcPr>
          <w:p w14:paraId="438144A0"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51,385</w:t>
            </w:r>
          </w:p>
        </w:tc>
        <w:tc>
          <w:tcPr>
            <w:tcW w:w="1274" w:type="dxa"/>
            <w:tcBorders>
              <w:top w:val="nil"/>
              <w:left w:val="nil"/>
              <w:bottom w:val="nil"/>
              <w:right w:val="single" w:sz="4" w:space="0" w:color="auto"/>
            </w:tcBorders>
            <w:shd w:val="clear" w:color="000000" w:fill="DBDBDB"/>
            <w:vAlign w:val="center"/>
            <w:hideMark/>
          </w:tcPr>
          <w:p w14:paraId="51329141"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1BFB505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346F34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3EEB49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792021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5767A11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D9B128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122502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C68FDB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02D96B3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9F3AC6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429FE8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A16EABF"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C38697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B32F06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C3D176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EB7938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A4467E"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0310113"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0323A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A7C5B4C"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FC735F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86E674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E7BDB5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09A715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FFA3306"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C845E0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D17D4C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64AFD3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5E1B4F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EE7931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5019CE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9ED7728"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00EB35"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C4C3A81"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6D301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ED9E7C7"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89D6A7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A0A921A"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293C9B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AAF066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795F78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F46133D"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E5D0E8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027B1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1396140"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1548EB2"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F32739"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234600B" w14:textId="77777777" w:rsidR="000544D5" w:rsidRPr="000544D5" w:rsidRDefault="000544D5" w:rsidP="000544D5">
            <w:pPr>
              <w:jc w:val="right"/>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0498BDCE" w14:textId="77777777" w:rsidTr="00722BA2">
        <w:trPr>
          <w:gridAfter w:val="1"/>
          <w:wAfter w:w="7" w:type="dxa"/>
          <w:trHeight w:val="408"/>
        </w:trPr>
        <w:tc>
          <w:tcPr>
            <w:tcW w:w="1538" w:type="dxa"/>
            <w:vMerge w:val="restart"/>
            <w:tcBorders>
              <w:top w:val="nil"/>
              <w:left w:val="single" w:sz="8" w:space="0" w:color="auto"/>
              <w:bottom w:val="nil"/>
              <w:right w:val="single" w:sz="8" w:space="0" w:color="auto"/>
            </w:tcBorders>
            <w:shd w:val="clear" w:color="auto" w:fill="auto"/>
            <w:vAlign w:val="center"/>
            <w:hideMark/>
          </w:tcPr>
          <w:p w14:paraId="3A255F1E"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2.2.1.</w:t>
            </w:r>
            <w:r w:rsidRPr="000544D5">
              <w:rPr>
                <w:rFonts w:ascii="Calibri Light" w:hAnsi="Calibri Light" w:cs="Calibri Light"/>
                <w:color w:val="000000"/>
                <w:sz w:val="14"/>
                <w:szCs w:val="14"/>
              </w:rPr>
              <w:t xml:space="preserve"> Key Biodiversity Areas (KBAs) and other biodiversity hotspots in Lake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Basin landscape, situated outside the PA, identified, mapped, conservation status assessed, and climate sensitive conservation measures mainstreamed into the Integrated Spatial and Land Use Plans/ISLUPs (used as input into Outputs 1.1.2, 3.1.1 </w:t>
            </w:r>
            <w:r w:rsidRPr="000544D5">
              <w:rPr>
                <w:rFonts w:ascii="Calibri Light" w:hAnsi="Calibri Light" w:cs="Calibri Light"/>
                <w:color w:val="000000"/>
                <w:sz w:val="14"/>
                <w:szCs w:val="14"/>
              </w:rPr>
              <w:lastRenderedPageBreak/>
              <w:t>and 3.1.3).</w:t>
            </w: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46BEC8C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lastRenderedPageBreak/>
              <w:t>0</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29740E"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Assessment of the status of KBAs/IBAs included in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Basin landscape </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7155F6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EEA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9E6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4EF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F590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5F1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12AC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406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C0D9B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24DC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2519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4554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CBA1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F76B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EB95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DD04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F8DD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5FD8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0955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32F5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0553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6678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2E2E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BB9E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BD5E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D8D3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2549F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93D4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5607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6F1C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B3AD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12A4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33BB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B033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C3C0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B0F6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F6A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52C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8DF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350B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FC8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80EA8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B223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EF8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D9E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FDEF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8BB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E3B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68DBF46D" w14:textId="77777777" w:rsidTr="00722BA2">
        <w:trPr>
          <w:gridAfter w:val="1"/>
          <w:wAfter w:w="7" w:type="dxa"/>
          <w:trHeight w:val="310"/>
        </w:trPr>
        <w:tc>
          <w:tcPr>
            <w:tcW w:w="1538" w:type="dxa"/>
            <w:vMerge/>
            <w:tcBorders>
              <w:top w:val="nil"/>
              <w:left w:val="single" w:sz="8" w:space="0" w:color="auto"/>
              <w:bottom w:val="nil"/>
              <w:right w:val="single" w:sz="8" w:space="0" w:color="auto"/>
            </w:tcBorders>
            <w:vAlign w:val="center"/>
            <w:hideMark/>
          </w:tcPr>
          <w:p w14:paraId="72B64067"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nil"/>
              <w:right w:val="single" w:sz="4" w:space="0" w:color="auto"/>
            </w:tcBorders>
            <w:shd w:val="clear" w:color="auto" w:fill="auto"/>
            <w:vAlign w:val="center"/>
            <w:hideMark/>
          </w:tcPr>
          <w:p w14:paraId="54D1B4F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22,500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0C174F68"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754DF1B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DF3E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2042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76C2C"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6D9971"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46C81"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E34C4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24192"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1CA48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4FBE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5747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6BD1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55F5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A93B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584D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AFC5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3095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F584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FAAA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6FE2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62CB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207A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F5AD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FB49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4BCF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582C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AAFA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5401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D40A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A4A6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934A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8E68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42C1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0A4D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47FF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2A2E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789B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BFFE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4745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70156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11A0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07F0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6B69F"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89B4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9980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A4F5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189D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C154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3542846" w14:textId="77777777" w:rsidTr="00722BA2">
        <w:trPr>
          <w:gridAfter w:val="1"/>
          <w:wAfter w:w="7" w:type="dxa"/>
          <w:trHeight w:val="260"/>
        </w:trPr>
        <w:tc>
          <w:tcPr>
            <w:tcW w:w="1538" w:type="dxa"/>
            <w:vMerge/>
            <w:tcBorders>
              <w:top w:val="nil"/>
              <w:left w:val="single" w:sz="8" w:space="0" w:color="auto"/>
              <w:bottom w:val="nil"/>
              <w:right w:val="single" w:sz="8" w:space="0" w:color="auto"/>
            </w:tcBorders>
            <w:vAlign w:val="center"/>
            <w:hideMark/>
          </w:tcPr>
          <w:p w14:paraId="593CF4C7"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128767D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3,200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6FA65127"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5A84470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55C6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720E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71CCF"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6B8FC94"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E8944"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4C4D5"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FCBA9"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7D4F9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7A14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701E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4480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0AF1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CD7F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AA92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D3BE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4ABD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66BF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D0DE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ECC6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8056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8D21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52A5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B602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7C2F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401C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89DF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617F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6F39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0955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2F40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D2B9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1D51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C83C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D425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A529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D3C4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F170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629B0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2BD6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7F78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0906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F768A"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3406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BB3E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23727"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ACBE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C42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563B314" w14:textId="77777777" w:rsidTr="00722BA2">
        <w:trPr>
          <w:gridAfter w:val="1"/>
          <w:wAfter w:w="7" w:type="dxa"/>
          <w:trHeight w:val="408"/>
        </w:trPr>
        <w:tc>
          <w:tcPr>
            <w:tcW w:w="1538" w:type="dxa"/>
            <w:vMerge/>
            <w:tcBorders>
              <w:top w:val="nil"/>
              <w:left w:val="single" w:sz="8" w:space="0" w:color="auto"/>
              <w:bottom w:val="nil"/>
              <w:right w:val="single" w:sz="8" w:space="0" w:color="auto"/>
            </w:tcBorders>
            <w:vAlign w:val="center"/>
            <w:hideMark/>
          </w:tcPr>
          <w:p w14:paraId="4E99AA12"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781E478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5,960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3CAC33AF"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3547886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9C53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FC65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8DF01"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601CAE"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907A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7F766"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ADA73"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B6B31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62CF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C70F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B3E6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A588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6B3C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FCF9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053E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44E7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76AE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1077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D5B7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F66B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8ED2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297B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787F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B835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F277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D268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FF62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69C9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5ABA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BFEB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B5D7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1686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22A0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82BB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72DA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3BCE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1DFA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EC4D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15F0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06F52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84ED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61879"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5CFE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55A4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5710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E9AA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7EBE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68268E8" w14:textId="77777777" w:rsidTr="00722BA2">
        <w:trPr>
          <w:gridAfter w:val="1"/>
          <w:wAfter w:w="7" w:type="dxa"/>
          <w:trHeight w:val="396"/>
        </w:trPr>
        <w:tc>
          <w:tcPr>
            <w:tcW w:w="1538" w:type="dxa"/>
            <w:vMerge/>
            <w:tcBorders>
              <w:top w:val="nil"/>
              <w:left w:val="single" w:sz="8" w:space="0" w:color="auto"/>
              <w:bottom w:val="nil"/>
              <w:right w:val="single" w:sz="8" w:space="0" w:color="auto"/>
            </w:tcBorders>
            <w:vAlign w:val="center"/>
            <w:hideMark/>
          </w:tcPr>
          <w:p w14:paraId="4CD9CD86"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5AAE5D8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6E47DC30"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55D701D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E7E3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D713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CB493"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485FB2"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BDF8B"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0BB3F6"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039D64"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6B9C1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43D9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F721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D96F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917F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C3E7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9F46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60D0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1F3E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A2A5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A426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62A0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A6C4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C83F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49A2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E5E0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EE53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F4B1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54DE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E9EC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336B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AB71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25B9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48C9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6E85C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102F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F5E2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03AD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1FDC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109AF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51AD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39DA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3A03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16B06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954E1"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9F4D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278F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6FFD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25EE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ED4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4EA15DF0" w14:textId="77777777" w:rsidTr="00722BA2">
        <w:trPr>
          <w:gridAfter w:val="1"/>
          <w:wAfter w:w="7" w:type="dxa"/>
          <w:trHeight w:val="272"/>
        </w:trPr>
        <w:tc>
          <w:tcPr>
            <w:tcW w:w="1538" w:type="dxa"/>
            <w:vMerge/>
            <w:tcBorders>
              <w:top w:val="nil"/>
              <w:left w:val="single" w:sz="8" w:space="0" w:color="auto"/>
              <w:bottom w:val="nil"/>
              <w:right w:val="single" w:sz="8" w:space="0" w:color="auto"/>
            </w:tcBorders>
            <w:vAlign w:val="center"/>
            <w:hideMark/>
          </w:tcPr>
          <w:p w14:paraId="63FF6033"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571A6F26"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2C26F0DA"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Community supported eco-corridors </w:t>
            </w: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6CF2B22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AB0D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F9E1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0E512"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B10C22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5FBA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3540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BC37A"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206C9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6D3D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E960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2BE0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4E29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9A83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B24B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F4A9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1E27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E957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C847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754B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DE0A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3A0FC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7D44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B5F2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34F0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FB0A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D998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CBFE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00CE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FCFC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7740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F581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62B3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9FEC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481E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D3DE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FC1D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F92F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A40D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A1DB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5CED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0453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0378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21EA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3232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CCD0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612D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0E67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594E4206" w14:textId="77777777" w:rsidTr="00722BA2">
        <w:trPr>
          <w:gridAfter w:val="1"/>
          <w:wAfter w:w="7" w:type="dxa"/>
          <w:trHeight w:val="396"/>
        </w:trPr>
        <w:tc>
          <w:tcPr>
            <w:tcW w:w="1538" w:type="dxa"/>
            <w:vMerge/>
            <w:tcBorders>
              <w:top w:val="nil"/>
              <w:left w:val="single" w:sz="8" w:space="0" w:color="auto"/>
              <w:bottom w:val="nil"/>
              <w:right w:val="single" w:sz="8" w:space="0" w:color="auto"/>
            </w:tcBorders>
            <w:vAlign w:val="center"/>
            <w:hideMark/>
          </w:tcPr>
          <w:p w14:paraId="1F9DAEA2"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7F414CA6"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tcBorders>
              <w:top w:val="nil"/>
              <w:left w:val="single" w:sz="4" w:space="0" w:color="auto"/>
              <w:bottom w:val="single" w:sz="4" w:space="0" w:color="auto"/>
              <w:right w:val="single" w:sz="4" w:space="0" w:color="auto"/>
            </w:tcBorders>
            <w:vAlign w:val="center"/>
            <w:hideMark/>
          </w:tcPr>
          <w:p w14:paraId="0726674E"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6755DD7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F39E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C90C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A2D68"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BCBAD5"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8653A"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058D4"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CB965"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EF145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085D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F793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D7D3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D93D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2592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66CA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7FFD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1DE9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9B39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F1AD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A30E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5E82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BE85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240E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4234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E197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80F7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95C2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553D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2998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C03A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9E6B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7DB1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1CFA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B44F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6466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BAFA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1F7D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1CD6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5B2D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ED64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4052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A33C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4783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917A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1CFC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05C0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C415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66AE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5B766D89" w14:textId="77777777" w:rsidTr="00722BA2">
        <w:trPr>
          <w:gridAfter w:val="1"/>
          <w:wAfter w:w="7" w:type="dxa"/>
          <w:trHeight w:val="508"/>
        </w:trPr>
        <w:tc>
          <w:tcPr>
            <w:tcW w:w="1538" w:type="dxa"/>
            <w:vMerge/>
            <w:tcBorders>
              <w:top w:val="nil"/>
              <w:left w:val="single" w:sz="8" w:space="0" w:color="auto"/>
              <w:bottom w:val="nil"/>
              <w:right w:val="single" w:sz="8" w:space="0" w:color="auto"/>
            </w:tcBorders>
            <w:vAlign w:val="center"/>
            <w:hideMark/>
          </w:tcPr>
          <w:p w14:paraId="2A47CACE"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1F3C0686"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tcBorders>
              <w:top w:val="nil"/>
              <w:left w:val="single" w:sz="4" w:space="0" w:color="auto"/>
              <w:bottom w:val="single" w:sz="4" w:space="0" w:color="auto"/>
              <w:right w:val="single" w:sz="4" w:space="0" w:color="auto"/>
            </w:tcBorders>
            <w:vAlign w:val="center"/>
            <w:hideMark/>
          </w:tcPr>
          <w:p w14:paraId="5CD2F34F"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23CCF31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7A27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F62A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96555"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714997"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10C4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10BA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8A1723"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8A656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3F53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6824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4AFD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EB50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723E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CDF4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2056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A074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9BA7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7437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8BB1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231D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1F91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10A6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C746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E4FD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DF77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F227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D43E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5EB0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B093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1804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80AC2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58D0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54B5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B16A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4595C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90CC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F06B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47E6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669F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F182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38B4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8211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F21B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28F1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CF7D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0EE2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21C4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24023012" w14:textId="77777777" w:rsidTr="00722BA2">
        <w:trPr>
          <w:gridAfter w:val="1"/>
          <w:wAfter w:w="7" w:type="dxa"/>
          <w:trHeight w:val="297"/>
        </w:trPr>
        <w:tc>
          <w:tcPr>
            <w:tcW w:w="1538" w:type="dxa"/>
            <w:vMerge/>
            <w:tcBorders>
              <w:top w:val="nil"/>
              <w:left w:val="single" w:sz="8" w:space="0" w:color="auto"/>
              <w:bottom w:val="nil"/>
              <w:right w:val="single" w:sz="8" w:space="0" w:color="auto"/>
            </w:tcBorders>
            <w:vAlign w:val="center"/>
            <w:hideMark/>
          </w:tcPr>
          <w:p w14:paraId="69550D7D"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7EF363C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w:t>
            </w:r>
          </w:p>
        </w:tc>
        <w:tc>
          <w:tcPr>
            <w:tcW w:w="1274" w:type="dxa"/>
            <w:vMerge/>
            <w:tcBorders>
              <w:top w:val="nil"/>
              <w:left w:val="single" w:sz="4" w:space="0" w:color="auto"/>
              <w:bottom w:val="single" w:sz="4" w:space="0" w:color="auto"/>
              <w:right w:val="single" w:sz="4" w:space="0" w:color="auto"/>
            </w:tcBorders>
            <w:vAlign w:val="center"/>
            <w:hideMark/>
          </w:tcPr>
          <w:p w14:paraId="5A46B9CE"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auto" w:fill="auto"/>
            <w:vAlign w:val="center"/>
            <w:hideMark/>
          </w:tcPr>
          <w:p w14:paraId="6652F3D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608CE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ACDB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83B89B"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4DF057"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A383C"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C2EB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9D370"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C7154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B6BF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DA8F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B509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4A6D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581F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ACBF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3289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DA0E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6CB4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64C38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AEFC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29B7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71E4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6709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F374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D5AC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3FE4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20B8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5BD4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0146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F782E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6611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AF4C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1250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B666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8F48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D6B4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CA1C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BDD0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FE88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CB6BE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F6CB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EB52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C65C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D164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0F15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B826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A782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3B1E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0CABE552" w14:textId="77777777" w:rsidTr="00722BA2">
        <w:trPr>
          <w:gridAfter w:val="1"/>
          <w:wAfter w:w="7" w:type="dxa"/>
          <w:trHeight w:val="347"/>
        </w:trPr>
        <w:tc>
          <w:tcPr>
            <w:tcW w:w="1538" w:type="dxa"/>
            <w:vMerge/>
            <w:tcBorders>
              <w:top w:val="nil"/>
              <w:left w:val="single" w:sz="8" w:space="0" w:color="auto"/>
              <w:bottom w:val="nil"/>
              <w:right w:val="single" w:sz="8" w:space="0" w:color="auto"/>
            </w:tcBorders>
            <w:vAlign w:val="center"/>
            <w:hideMark/>
          </w:tcPr>
          <w:p w14:paraId="02FAD618"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single" w:sz="4" w:space="0" w:color="auto"/>
              <w:bottom w:val="nil"/>
              <w:right w:val="single" w:sz="4" w:space="0" w:color="auto"/>
            </w:tcBorders>
            <w:shd w:val="clear" w:color="auto" w:fill="auto"/>
            <w:vAlign w:val="center"/>
            <w:hideMark/>
          </w:tcPr>
          <w:p w14:paraId="6BF408FE"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tcBorders>
              <w:top w:val="nil"/>
              <w:left w:val="single" w:sz="4" w:space="0" w:color="auto"/>
              <w:bottom w:val="single" w:sz="4" w:space="0" w:color="auto"/>
              <w:right w:val="single" w:sz="4" w:space="0" w:color="auto"/>
            </w:tcBorders>
            <w:vAlign w:val="center"/>
            <w:hideMark/>
          </w:tcPr>
          <w:p w14:paraId="0C09F3E9"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74DEF0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CED3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94AF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2E6D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B21C2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2821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AA30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1A43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1A7D8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3BCF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A4A0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AEFD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5192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70BA8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B10F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A329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80A0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8778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2B23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0F50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972B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7E1C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15C4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2573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D7C6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DF61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AB2F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3ECC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31CF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E65D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98E5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B486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8EEF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78D9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4836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6F4D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F4855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AB5D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225E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9584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093B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33FA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235C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9A4B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5400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AAFE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03DE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7B20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69E80313" w14:textId="77777777" w:rsidTr="00722BA2">
        <w:trPr>
          <w:gridAfter w:val="1"/>
          <w:wAfter w:w="7" w:type="dxa"/>
          <w:trHeight w:val="285"/>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39892280"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2.2.1</w:t>
            </w:r>
          </w:p>
        </w:tc>
        <w:tc>
          <w:tcPr>
            <w:tcW w:w="899" w:type="dxa"/>
            <w:tcBorders>
              <w:top w:val="single" w:sz="8" w:space="0" w:color="auto"/>
              <w:left w:val="nil"/>
              <w:bottom w:val="single" w:sz="8" w:space="0" w:color="auto"/>
              <w:right w:val="single" w:sz="8" w:space="0" w:color="auto"/>
            </w:tcBorders>
            <w:shd w:val="clear" w:color="000000" w:fill="DBDBDB"/>
            <w:vAlign w:val="center"/>
            <w:hideMark/>
          </w:tcPr>
          <w:p w14:paraId="5CFD6CAD"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71,760</w:t>
            </w:r>
          </w:p>
        </w:tc>
        <w:tc>
          <w:tcPr>
            <w:tcW w:w="1274" w:type="dxa"/>
            <w:tcBorders>
              <w:top w:val="nil"/>
              <w:left w:val="nil"/>
              <w:bottom w:val="single" w:sz="8" w:space="0" w:color="auto"/>
              <w:right w:val="single" w:sz="4" w:space="0" w:color="auto"/>
            </w:tcBorders>
            <w:shd w:val="clear" w:color="000000" w:fill="DBDBDB"/>
            <w:vAlign w:val="center"/>
            <w:hideMark/>
          </w:tcPr>
          <w:p w14:paraId="013F236F"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6E3F131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4CC5B4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ED6BD3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F24A0B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3B369B3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8ED8E3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C7653F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27EE43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4907185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03E423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F7FD63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4983F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D59B83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5FBC82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73A5B4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4CCAE3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B43BA9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059E11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31CE5A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A4123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F5B7ED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41D635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7979D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D43260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1607D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C36EF1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27FEDA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0CBCEB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5C545A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C0DD9F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A70428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FB4444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1AC237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3D99E1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E93B18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0F412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B43EB7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ACC35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9CFD23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4C0D64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4E87DF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6362ED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7B00FC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85B048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6CAE10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027A5C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C0FB42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17E6B5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DC7433" w:rsidRPr="000544D5" w14:paraId="5C2190C0" w14:textId="77777777" w:rsidTr="00722BA2">
        <w:trPr>
          <w:gridAfter w:val="1"/>
          <w:wAfter w:w="7" w:type="dxa"/>
          <w:trHeight w:val="285"/>
        </w:trPr>
        <w:tc>
          <w:tcPr>
            <w:tcW w:w="1538" w:type="dxa"/>
            <w:tcBorders>
              <w:top w:val="nil"/>
              <w:left w:val="single" w:sz="8" w:space="0" w:color="auto"/>
              <w:bottom w:val="single" w:sz="8" w:space="0" w:color="auto"/>
              <w:right w:val="nil"/>
            </w:tcBorders>
            <w:shd w:val="clear" w:color="000000" w:fill="B0B0B0"/>
            <w:vAlign w:val="center"/>
            <w:hideMark/>
          </w:tcPr>
          <w:p w14:paraId="04CAEB64"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Output 2.1</w:t>
            </w:r>
          </w:p>
        </w:tc>
        <w:tc>
          <w:tcPr>
            <w:tcW w:w="899" w:type="dxa"/>
            <w:tcBorders>
              <w:top w:val="nil"/>
              <w:left w:val="nil"/>
              <w:bottom w:val="single" w:sz="8" w:space="0" w:color="auto"/>
              <w:right w:val="nil"/>
            </w:tcBorders>
            <w:shd w:val="clear" w:color="000000" w:fill="B0B0B0"/>
            <w:vAlign w:val="center"/>
            <w:hideMark/>
          </w:tcPr>
          <w:p w14:paraId="77B50117"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320,725</w:t>
            </w:r>
          </w:p>
        </w:tc>
        <w:tc>
          <w:tcPr>
            <w:tcW w:w="1274" w:type="dxa"/>
            <w:tcBorders>
              <w:top w:val="nil"/>
              <w:left w:val="single" w:sz="8" w:space="0" w:color="auto"/>
              <w:bottom w:val="single" w:sz="8" w:space="0" w:color="auto"/>
              <w:right w:val="single" w:sz="4" w:space="0" w:color="auto"/>
            </w:tcBorders>
            <w:shd w:val="clear" w:color="000000" w:fill="B0B0B0"/>
            <w:vAlign w:val="center"/>
            <w:hideMark/>
          </w:tcPr>
          <w:p w14:paraId="75F7BE2C"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B0B0B0"/>
            <w:vAlign w:val="center"/>
            <w:hideMark/>
          </w:tcPr>
          <w:p w14:paraId="3C4790B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2087007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76299C1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3556D7E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B0B0B0"/>
            <w:vAlign w:val="center"/>
            <w:hideMark/>
          </w:tcPr>
          <w:p w14:paraId="5FA6A5B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1731538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A5E0BE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64FC718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B0B0B0"/>
            <w:vAlign w:val="center"/>
            <w:hideMark/>
          </w:tcPr>
          <w:p w14:paraId="439CB14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6D4A753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C80B40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088192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103AFE5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423BF00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1074EF2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7107692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44591F8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2A1A964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90398F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7A0F91D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425AF71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36C51AB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429EF2F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66DCAE3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3B13AFA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7D4633F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0944819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242B74D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322D20F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085554B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4C9F5C1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189D1BB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E3C7C1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17164E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0639F1D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7800078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342E470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6E68726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37F9812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79DBB35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7C7B0C9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179E882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37DAC3F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E9BEB1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1E96927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117DD98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240E613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0B0B0"/>
            <w:vAlign w:val="center"/>
            <w:hideMark/>
          </w:tcPr>
          <w:p w14:paraId="56B440A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33DCAD29" w14:textId="77777777" w:rsidTr="00722BA2">
        <w:trPr>
          <w:gridAfter w:val="1"/>
          <w:wAfter w:w="7" w:type="dxa"/>
          <w:trHeight w:val="285"/>
        </w:trPr>
        <w:tc>
          <w:tcPr>
            <w:tcW w:w="15483" w:type="dxa"/>
            <w:gridSpan w:val="54"/>
            <w:tcBorders>
              <w:top w:val="single" w:sz="4" w:space="0" w:color="auto"/>
              <w:left w:val="single" w:sz="4" w:space="0" w:color="auto"/>
              <w:bottom w:val="single" w:sz="4" w:space="0" w:color="auto"/>
              <w:right w:val="single" w:sz="4" w:space="0" w:color="auto"/>
            </w:tcBorders>
            <w:shd w:val="clear" w:color="000000" w:fill="E2EFDA"/>
            <w:vAlign w:val="center"/>
            <w:hideMark/>
          </w:tcPr>
          <w:p w14:paraId="0EBAEB2C"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Outcome 3. Promoting sustainable and biodiversity friendly economic development and incentives for local communities in Lake </w:t>
            </w:r>
            <w:proofErr w:type="spellStart"/>
            <w:r w:rsidRPr="000544D5">
              <w:rPr>
                <w:rFonts w:ascii="Calibri Light" w:hAnsi="Calibri Light" w:cs="Calibri Light"/>
                <w:b/>
                <w:bCs/>
                <w:color w:val="000000"/>
                <w:sz w:val="14"/>
                <w:szCs w:val="14"/>
              </w:rPr>
              <w:t>Sevan</w:t>
            </w:r>
            <w:proofErr w:type="spellEnd"/>
            <w:r w:rsidRPr="000544D5">
              <w:rPr>
                <w:rFonts w:ascii="Calibri Light" w:hAnsi="Calibri Light" w:cs="Calibri Light"/>
                <w:b/>
                <w:bCs/>
                <w:color w:val="000000"/>
                <w:sz w:val="14"/>
                <w:szCs w:val="14"/>
              </w:rPr>
              <w:t xml:space="preserve"> landscape </w:t>
            </w:r>
          </w:p>
        </w:tc>
      </w:tr>
      <w:tr w:rsidR="000544D5" w:rsidRPr="000544D5" w14:paraId="75E06595" w14:textId="77777777" w:rsidTr="00722BA2">
        <w:trPr>
          <w:gridAfter w:val="1"/>
          <w:wAfter w:w="7" w:type="dxa"/>
          <w:trHeight w:val="307"/>
        </w:trPr>
        <w:tc>
          <w:tcPr>
            <w:tcW w:w="15483" w:type="dxa"/>
            <w:gridSpan w:val="54"/>
            <w:tcBorders>
              <w:top w:val="single" w:sz="4" w:space="0" w:color="auto"/>
              <w:left w:val="single" w:sz="4" w:space="0" w:color="auto"/>
              <w:bottom w:val="single" w:sz="4" w:space="0" w:color="auto"/>
              <w:right w:val="single" w:sz="4" w:space="0" w:color="auto"/>
            </w:tcBorders>
            <w:shd w:val="clear" w:color="000000" w:fill="DDEBF7"/>
            <w:vAlign w:val="center"/>
            <w:hideMark/>
          </w:tcPr>
          <w:p w14:paraId="33EBBDE2"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xml:space="preserve">Output 3.1. Biodiversity friendly and LDN compatible SLM practices </w:t>
            </w:r>
            <w:proofErr w:type="gramStart"/>
            <w:r w:rsidRPr="000544D5">
              <w:rPr>
                <w:rFonts w:ascii="Calibri Light" w:hAnsi="Calibri Light" w:cs="Calibri Light"/>
                <w:b/>
                <w:bCs/>
                <w:color w:val="000000"/>
                <w:sz w:val="14"/>
                <w:szCs w:val="14"/>
              </w:rPr>
              <w:t>promoted  in</w:t>
            </w:r>
            <w:proofErr w:type="gramEnd"/>
            <w:r w:rsidRPr="000544D5">
              <w:rPr>
                <w:rFonts w:ascii="Calibri Light" w:hAnsi="Calibri Light" w:cs="Calibri Light"/>
                <w:b/>
                <w:bCs/>
                <w:color w:val="000000"/>
                <w:sz w:val="14"/>
                <w:szCs w:val="14"/>
              </w:rPr>
              <w:t xml:space="preserve"> Lake </w:t>
            </w:r>
            <w:proofErr w:type="spellStart"/>
            <w:r w:rsidRPr="000544D5">
              <w:rPr>
                <w:rFonts w:ascii="Calibri Light" w:hAnsi="Calibri Light" w:cs="Calibri Light"/>
                <w:b/>
                <w:bCs/>
                <w:color w:val="000000"/>
                <w:sz w:val="14"/>
                <w:szCs w:val="14"/>
              </w:rPr>
              <w:t>Sevan</w:t>
            </w:r>
            <w:proofErr w:type="spellEnd"/>
            <w:r w:rsidRPr="000544D5">
              <w:rPr>
                <w:rFonts w:ascii="Calibri Light" w:hAnsi="Calibri Light" w:cs="Calibri Light"/>
                <w:b/>
                <w:bCs/>
                <w:color w:val="000000"/>
                <w:sz w:val="14"/>
                <w:szCs w:val="14"/>
              </w:rPr>
              <w:t xml:space="preserve"> production landscape.</w:t>
            </w:r>
          </w:p>
        </w:tc>
      </w:tr>
      <w:tr w:rsidR="00DC7433" w:rsidRPr="000544D5" w14:paraId="66C8419D" w14:textId="77777777" w:rsidTr="00722BA2">
        <w:trPr>
          <w:gridAfter w:val="1"/>
          <w:wAfter w:w="7" w:type="dxa"/>
          <w:trHeight w:val="1250"/>
        </w:trPr>
        <w:tc>
          <w:tcPr>
            <w:tcW w:w="1538" w:type="dxa"/>
            <w:vMerge w:val="restart"/>
            <w:tcBorders>
              <w:top w:val="nil"/>
              <w:left w:val="single" w:sz="8" w:space="0" w:color="auto"/>
              <w:bottom w:val="nil"/>
              <w:right w:val="single" w:sz="8" w:space="0" w:color="auto"/>
            </w:tcBorders>
            <w:shd w:val="clear" w:color="auto" w:fill="auto"/>
            <w:vAlign w:val="center"/>
            <w:hideMark/>
          </w:tcPr>
          <w:p w14:paraId="3CA60734"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3.1.1.</w:t>
            </w:r>
            <w:r w:rsidRPr="000544D5">
              <w:rPr>
                <w:rFonts w:ascii="Calibri Light" w:hAnsi="Calibri Light" w:cs="Calibri Light"/>
                <w:color w:val="000000"/>
                <w:sz w:val="14"/>
                <w:szCs w:val="14"/>
              </w:rPr>
              <w:t xml:space="preserve"> Sustainable pasture management plans at targeted village level, aligned with the LDN assessment and the Integrated Spatial and Land Use Plans (ISLUPs), including biodiversity measures for </w:t>
            </w:r>
            <w:proofErr w:type="spellStart"/>
            <w:r w:rsidRPr="000544D5">
              <w:rPr>
                <w:rFonts w:ascii="Calibri Light" w:hAnsi="Calibri Light" w:cs="Calibri Light"/>
                <w:color w:val="000000"/>
                <w:sz w:val="14"/>
                <w:szCs w:val="14"/>
              </w:rPr>
              <w:t>palearctic</w:t>
            </w:r>
            <w:proofErr w:type="spellEnd"/>
            <w:r w:rsidRPr="000544D5">
              <w:rPr>
                <w:rFonts w:ascii="Calibri Light" w:hAnsi="Calibri Light" w:cs="Calibri Light"/>
                <w:color w:val="000000"/>
                <w:sz w:val="14"/>
                <w:szCs w:val="14"/>
              </w:rPr>
              <w:t xml:space="preserve"> grasslands conservation; 10 Pasture Users Associations capacitated to apply biodiversity friendly SLM measures to achieve LDN and resilient livelihoods</w:t>
            </w:r>
          </w:p>
        </w:tc>
        <w:tc>
          <w:tcPr>
            <w:tcW w:w="899" w:type="dxa"/>
            <w:tcBorders>
              <w:top w:val="nil"/>
              <w:left w:val="nil"/>
              <w:bottom w:val="single" w:sz="4" w:space="0" w:color="auto"/>
              <w:right w:val="single" w:sz="4" w:space="0" w:color="auto"/>
            </w:tcBorders>
            <w:shd w:val="clear" w:color="auto" w:fill="auto"/>
            <w:vAlign w:val="center"/>
            <w:hideMark/>
          </w:tcPr>
          <w:p w14:paraId="486F3C51"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tcBorders>
              <w:top w:val="nil"/>
              <w:left w:val="nil"/>
              <w:bottom w:val="single" w:sz="4" w:space="0" w:color="auto"/>
              <w:right w:val="single" w:sz="4" w:space="0" w:color="auto"/>
            </w:tcBorders>
            <w:shd w:val="clear" w:color="auto" w:fill="auto"/>
            <w:vAlign w:val="center"/>
            <w:hideMark/>
          </w:tcPr>
          <w:p w14:paraId="6E69D4E0"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Setting up a proposed </w:t>
            </w:r>
            <w:proofErr w:type="spellStart"/>
            <w:r w:rsidRPr="000544D5">
              <w:rPr>
                <w:rFonts w:ascii="Calibri Light" w:hAnsi="Calibri Light" w:cs="Calibri Light"/>
                <w:color w:val="000000"/>
                <w:sz w:val="14"/>
                <w:szCs w:val="14"/>
              </w:rPr>
              <w:t>Agri</w:t>
            </w:r>
            <w:proofErr w:type="spellEnd"/>
            <w:r w:rsidRPr="000544D5">
              <w:rPr>
                <w:rFonts w:ascii="Calibri Light" w:hAnsi="Calibri Light" w:cs="Calibri Light"/>
                <w:color w:val="000000"/>
                <w:sz w:val="14"/>
                <w:szCs w:val="14"/>
              </w:rPr>
              <w:t xml:space="preserve">-Environmental Payment Scheme guided by a set of Key Performance Indicators (KPIs), starting with comprehensive pasture resources assessments done by technical experts (for the 10 PUC) and by a specialized firm (for the rest of the pasture areas managed by the local authorities). The timeline includes steps towards approval/operationalization of the </w:t>
            </w:r>
            <w:proofErr w:type="spellStart"/>
            <w:r w:rsidRPr="000544D5">
              <w:rPr>
                <w:rFonts w:ascii="Calibri Light" w:hAnsi="Calibri Light" w:cs="Calibri Light"/>
                <w:color w:val="000000"/>
                <w:sz w:val="14"/>
                <w:szCs w:val="14"/>
              </w:rPr>
              <w:t>Agri</w:t>
            </w:r>
            <w:proofErr w:type="spellEnd"/>
            <w:r w:rsidRPr="000544D5">
              <w:rPr>
                <w:rFonts w:ascii="Calibri Light" w:hAnsi="Calibri Light" w:cs="Calibri Light"/>
                <w:color w:val="000000"/>
                <w:sz w:val="14"/>
                <w:szCs w:val="14"/>
              </w:rPr>
              <w:t xml:space="preserve">-Environmental Payment Scheme.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D1893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8E4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EB9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7AB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CCE75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806F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4159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0847C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3B785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96B1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2EA78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DE0B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79CF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225C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3F82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79AE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26BB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049C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E99C0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13C5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91B2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85C3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97F2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368E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179F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53AD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3A4C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8AC4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A813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0ED8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874C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87E5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6F74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D01A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95B7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A704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5189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089C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62FF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E0D9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00A8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4BE6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E7CC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9FE42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0010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8697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62A9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1C2B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6E3A0B95" w14:textId="77777777" w:rsidTr="00722BA2">
        <w:trPr>
          <w:gridAfter w:val="1"/>
          <w:wAfter w:w="7" w:type="dxa"/>
          <w:trHeight w:val="644"/>
        </w:trPr>
        <w:tc>
          <w:tcPr>
            <w:tcW w:w="1538" w:type="dxa"/>
            <w:vMerge/>
            <w:tcBorders>
              <w:top w:val="nil"/>
              <w:left w:val="single" w:sz="8" w:space="0" w:color="auto"/>
              <w:bottom w:val="nil"/>
              <w:right w:val="single" w:sz="8" w:space="0" w:color="auto"/>
            </w:tcBorders>
            <w:vAlign w:val="center"/>
            <w:hideMark/>
          </w:tcPr>
          <w:p w14:paraId="2B8A1973"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6BFF1C7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3,500</w:t>
            </w:r>
          </w:p>
        </w:tc>
        <w:tc>
          <w:tcPr>
            <w:tcW w:w="1274" w:type="dxa"/>
            <w:tcBorders>
              <w:top w:val="nil"/>
              <w:left w:val="nil"/>
              <w:bottom w:val="single" w:sz="4" w:space="0" w:color="auto"/>
              <w:right w:val="single" w:sz="4" w:space="0" w:color="auto"/>
            </w:tcBorders>
            <w:shd w:val="clear" w:color="auto" w:fill="auto"/>
            <w:vAlign w:val="center"/>
            <w:hideMark/>
          </w:tcPr>
          <w:p w14:paraId="34F37984"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Assisting local authorities in the targeted villages/communities (Self Government LSG) to develop/submit project proposals for the mobilization of funds under different national </w:t>
            </w:r>
            <w:proofErr w:type="spellStart"/>
            <w:r w:rsidRPr="000544D5">
              <w:rPr>
                <w:rFonts w:ascii="Calibri Light" w:hAnsi="Calibri Light" w:cs="Calibri Light"/>
                <w:color w:val="000000"/>
                <w:sz w:val="14"/>
                <w:szCs w:val="14"/>
              </w:rPr>
              <w:t>programmes</w:t>
            </w:r>
            <w:proofErr w:type="spellEnd"/>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897B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A2A3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314D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35C29"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EC38C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DEC6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73CD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B04B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2487D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1529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DD33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0504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812D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AEB8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ED5D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1DDC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9A31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724A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9FA3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47B1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7C41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E742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E46B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EBFC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5338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ACC6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3C51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13F1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375D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12F1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B642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2A02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B1C6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06C1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3466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3E97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4A5E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0570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CC29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60BE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7C44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6F05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2F57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49FD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88E6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0BD59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0CD6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7C50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E790224" w14:textId="77777777" w:rsidTr="00722BA2">
        <w:trPr>
          <w:gridAfter w:val="1"/>
          <w:wAfter w:w="7" w:type="dxa"/>
          <w:trHeight w:val="459"/>
        </w:trPr>
        <w:tc>
          <w:tcPr>
            <w:tcW w:w="1538" w:type="dxa"/>
            <w:vMerge/>
            <w:tcBorders>
              <w:top w:val="nil"/>
              <w:left w:val="single" w:sz="8" w:space="0" w:color="auto"/>
              <w:bottom w:val="nil"/>
              <w:right w:val="single" w:sz="8" w:space="0" w:color="auto"/>
            </w:tcBorders>
            <w:vAlign w:val="center"/>
            <w:hideMark/>
          </w:tcPr>
          <w:p w14:paraId="43DB51C2"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4FDC586A"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2,500</w:t>
            </w:r>
          </w:p>
        </w:tc>
        <w:tc>
          <w:tcPr>
            <w:tcW w:w="1274" w:type="dxa"/>
            <w:tcBorders>
              <w:top w:val="nil"/>
              <w:left w:val="nil"/>
              <w:bottom w:val="single" w:sz="4" w:space="0" w:color="auto"/>
              <w:right w:val="single" w:sz="4" w:space="0" w:color="auto"/>
            </w:tcBorders>
            <w:shd w:val="clear" w:color="auto" w:fill="auto"/>
            <w:vAlign w:val="center"/>
            <w:hideMark/>
          </w:tcPr>
          <w:p w14:paraId="5338CBA6"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Assisting  local/regional authorities to mainstream biodiversity-sensitive sustainable pasture/grasslands management </w:t>
            </w:r>
            <w:r w:rsidRPr="000544D5">
              <w:rPr>
                <w:rFonts w:ascii="Calibri Light" w:hAnsi="Calibri Light" w:cs="Calibri Light"/>
                <w:color w:val="000000"/>
                <w:sz w:val="14"/>
                <w:szCs w:val="14"/>
              </w:rPr>
              <w:lastRenderedPageBreak/>
              <w:t>within their local development strategies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E983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lastRenderedPageBreak/>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17FC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EB86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4FE1D"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058F4E"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7650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C62A9"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F1DD6A"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2C7F430"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FB69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DBBCB"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A1FE8"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6D3D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7A6AD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0FA91"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970D1"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E9E5F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7AE5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8EEC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CCABE5"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B501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CBC1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9164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94E2E"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191C1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8954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45BC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0B81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3B84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0644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43A15"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5113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735A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699E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EF62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9C538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3E78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9CFC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8F9D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994F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8BB6D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F252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420DB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1610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75C7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769A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04FA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09DD3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967FADF" w14:textId="77777777" w:rsidTr="00722BA2">
        <w:trPr>
          <w:gridAfter w:val="1"/>
          <w:wAfter w:w="7" w:type="dxa"/>
          <w:trHeight w:val="446"/>
        </w:trPr>
        <w:tc>
          <w:tcPr>
            <w:tcW w:w="1538" w:type="dxa"/>
            <w:vMerge/>
            <w:tcBorders>
              <w:top w:val="nil"/>
              <w:left w:val="single" w:sz="8" w:space="0" w:color="auto"/>
              <w:bottom w:val="nil"/>
              <w:right w:val="single" w:sz="8" w:space="0" w:color="auto"/>
            </w:tcBorders>
            <w:vAlign w:val="center"/>
            <w:hideMark/>
          </w:tcPr>
          <w:p w14:paraId="4353F386"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06B22A5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5,600</w:t>
            </w:r>
          </w:p>
        </w:tc>
        <w:tc>
          <w:tcPr>
            <w:tcW w:w="1274" w:type="dxa"/>
            <w:vMerge w:val="restart"/>
            <w:tcBorders>
              <w:top w:val="nil"/>
              <w:left w:val="single" w:sz="4" w:space="0" w:color="auto"/>
              <w:bottom w:val="single" w:sz="4" w:space="0" w:color="000000"/>
              <w:right w:val="single" w:sz="4" w:space="0" w:color="auto"/>
            </w:tcBorders>
            <w:shd w:val="clear" w:color="auto" w:fill="auto"/>
            <w:vAlign w:val="center"/>
            <w:hideMark/>
          </w:tcPr>
          <w:p w14:paraId="7C0FB441"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Trainings of the farmers, local authorities, private entrepreneurs and government officials and private sector representatives including of financial institutions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8321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AC80F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DD294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64793"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774B76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CE4E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D73142"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9B706"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A3F395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8C35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A7B34"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5663C"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FFEA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984C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73835"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C41D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A8AB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BD63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929B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6360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893F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5AE8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A17D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54A1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B51D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3083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3A88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91BD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0F9A8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A82D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DF7B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8F00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08A6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D66F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805F3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D26F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F9CD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5590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8690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4F97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63F2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5036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3ECC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3870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33EC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00E9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0BF6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FC5C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AC2340A" w14:textId="77777777" w:rsidTr="00722BA2">
        <w:trPr>
          <w:gridAfter w:val="1"/>
          <w:wAfter w:w="7" w:type="dxa"/>
          <w:trHeight w:val="433"/>
        </w:trPr>
        <w:tc>
          <w:tcPr>
            <w:tcW w:w="1538" w:type="dxa"/>
            <w:vMerge/>
            <w:tcBorders>
              <w:top w:val="nil"/>
              <w:left w:val="single" w:sz="8" w:space="0" w:color="auto"/>
              <w:bottom w:val="nil"/>
              <w:right w:val="single" w:sz="8" w:space="0" w:color="auto"/>
            </w:tcBorders>
            <w:vAlign w:val="center"/>
            <w:hideMark/>
          </w:tcPr>
          <w:p w14:paraId="750FE10D"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7D3997B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72,218</w:t>
            </w:r>
          </w:p>
        </w:tc>
        <w:tc>
          <w:tcPr>
            <w:tcW w:w="1274" w:type="dxa"/>
            <w:vMerge/>
            <w:tcBorders>
              <w:top w:val="nil"/>
              <w:left w:val="single" w:sz="4" w:space="0" w:color="auto"/>
              <w:bottom w:val="single" w:sz="4" w:space="0" w:color="000000"/>
              <w:right w:val="single" w:sz="4" w:space="0" w:color="auto"/>
            </w:tcBorders>
            <w:vAlign w:val="center"/>
            <w:hideMark/>
          </w:tcPr>
          <w:p w14:paraId="257E728B"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FD0C58"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F819B"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BF80A"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78495" w14:textId="77777777" w:rsidR="000544D5" w:rsidRPr="000544D5" w:rsidRDefault="000544D5" w:rsidP="000544D5">
            <w:pPr>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85FFA7"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D73FE"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7DEAC"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628A6" w14:textId="77777777" w:rsidR="000544D5" w:rsidRPr="000544D5" w:rsidRDefault="000544D5" w:rsidP="000544D5">
            <w:pPr>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C26309"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E556C"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FBB2B" w14:textId="77777777" w:rsidR="000544D5" w:rsidRPr="000544D5" w:rsidRDefault="000544D5" w:rsidP="000544D5">
            <w:pPr>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C3D88" w14:textId="77777777" w:rsidR="000544D5" w:rsidRPr="000544D5" w:rsidRDefault="000544D5" w:rsidP="000544D5">
            <w:pPr>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16D3C"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8871E"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44816" w14:textId="77777777" w:rsidR="000544D5" w:rsidRPr="000544D5" w:rsidRDefault="000544D5" w:rsidP="000544D5">
            <w:pP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4E6B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6DC3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F63B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5457D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BAA6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925C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FB6E4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C2BA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8884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514F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53FE9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5AF3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4A86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03D4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F5F0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2142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EFB9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B8AA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6052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45CF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2FE1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FADFB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6661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A51D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70C2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D61F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7016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2EFF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1AA9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DA53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D4BC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4E29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94FD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515B6D21" w14:textId="77777777" w:rsidTr="00722BA2">
        <w:trPr>
          <w:gridAfter w:val="1"/>
          <w:wAfter w:w="7" w:type="dxa"/>
          <w:trHeight w:val="260"/>
        </w:trPr>
        <w:tc>
          <w:tcPr>
            <w:tcW w:w="1538" w:type="dxa"/>
            <w:vMerge/>
            <w:tcBorders>
              <w:top w:val="nil"/>
              <w:left w:val="single" w:sz="8" w:space="0" w:color="auto"/>
              <w:bottom w:val="nil"/>
              <w:right w:val="single" w:sz="8" w:space="0" w:color="auto"/>
            </w:tcBorders>
            <w:vAlign w:val="center"/>
            <w:hideMark/>
          </w:tcPr>
          <w:p w14:paraId="07534B90"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21868465"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25,000</w:t>
            </w:r>
          </w:p>
        </w:tc>
        <w:tc>
          <w:tcPr>
            <w:tcW w:w="1274" w:type="dxa"/>
            <w:vMerge w:val="restart"/>
            <w:tcBorders>
              <w:top w:val="nil"/>
              <w:left w:val="single" w:sz="4" w:space="0" w:color="auto"/>
              <w:bottom w:val="single" w:sz="8" w:space="0" w:color="000000"/>
              <w:right w:val="single" w:sz="4" w:space="0" w:color="auto"/>
            </w:tcBorders>
            <w:shd w:val="clear" w:color="auto" w:fill="auto"/>
            <w:vAlign w:val="center"/>
            <w:hideMark/>
          </w:tcPr>
          <w:p w14:paraId="4091C932"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Elaboration of a new Pasture Management Concept at local level that will be mainstreamed in the local development strategies and adequate budgeting of SLM measures within their local budget exercises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3E046FA" w14:textId="77777777" w:rsidR="000544D5" w:rsidRPr="000544D5" w:rsidRDefault="000544D5" w:rsidP="000544D5">
            <w:pP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FA70F"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8B3CD"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6B903" w14:textId="77777777" w:rsidR="000544D5" w:rsidRPr="000544D5" w:rsidRDefault="000544D5" w:rsidP="000544D5">
            <w:pPr>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D44D2E"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A1B42D"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8A13B7" w14:textId="77777777" w:rsidR="000544D5" w:rsidRPr="000544D5" w:rsidRDefault="000544D5" w:rsidP="000544D5">
            <w:pP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32693" w14:textId="77777777" w:rsidR="000544D5" w:rsidRPr="000544D5" w:rsidRDefault="000544D5" w:rsidP="000544D5">
            <w:pPr>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38BC0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55721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06FB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FC95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FD9C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6394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5790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4FF3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3547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118A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EAD0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5235C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E71C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2C98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D62A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2A11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DCE6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7C1C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5381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8A17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ACC7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6B94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277F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577C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6285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B969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1CFC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0B92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FFE9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BC2B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CED1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3D61C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DDFD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51B2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292F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09C5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D9FA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64A0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6BA6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D9B7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485099A9" w14:textId="77777777" w:rsidTr="00722BA2">
        <w:trPr>
          <w:gridAfter w:val="1"/>
          <w:wAfter w:w="7" w:type="dxa"/>
          <w:trHeight w:val="372"/>
        </w:trPr>
        <w:tc>
          <w:tcPr>
            <w:tcW w:w="1538" w:type="dxa"/>
            <w:vMerge/>
            <w:tcBorders>
              <w:top w:val="nil"/>
              <w:left w:val="single" w:sz="8" w:space="0" w:color="auto"/>
              <w:bottom w:val="nil"/>
              <w:right w:val="single" w:sz="8" w:space="0" w:color="auto"/>
            </w:tcBorders>
            <w:vAlign w:val="center"/>
            <w:hideMark/>
          </w:tcPr>
          <w:p w14:paraId="3B7673BD"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4A42F0F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5,000</w:t>
            </w:r>
          </w:p>
        </w:tc>
        <w:tc>
          <w:tcPr>
            <w:tcW w:w="1274" w:type="dxa"/>
            <w:vMerge/>
            <w:tcBorders>
              <w:top w:val="nil"/>
              <w:left w:val="single" w:sz="4" w:space="0" w:color="auto"/>
              <w:bottom w:val="single" w:sz="8" w:space="0" w:color="000000"/>
              <w:right w:val="single" w:sz="4" w:space="0" w:color="auto"/>
            </w:tcBorders>
            <w:vAlign w:val="center"/>
            <w:hideMark/>
          </w:tcPr>
          <w:p w14:paraId="05228B93" w14:textId="77777777" w:rsidR="000544D5" w:rsidRPr="000544D5" w:rsidRDefault="000544D5" w:rsidP="000544D5">
            <w:pPr>
              <w:rPr>
                <w:rFonts w:ascii="Calibri Light" w:hAnsi="Calibri Light" w:cs="Calibri Light"/>
                <w:color w:val="000000"/>
                <w:sz w:val="14"/>
                <w:szCs w:val="14"/>
              </w:rPr>
            </w:pP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512C1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155634"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98FFA6"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947FB0" w14:textId="77777777" w:rsidR="000544D5" w:rsidRPr="000544D5" w:rsidRDefault="000544D5" w:rsidP="000544D5">
            <w:pPr>
              <w:jc w:val="center"/>
              <w:rPr>
                <w:rFonts w:ascii="Calibri Light" w:hAnsi="Calibri Light" w:cs="Calibri Light"/>
                <w:color w:val="000000"/>
                <w:sz w:val="16"/>
                <w:szCs w:val="16"/>
              </w:rPr>
            </w:pP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F34A7E"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7DAF85" w14:textId="77777777" w:rsidR="000544D5" w:rsidRPr="000544D5" w:rsidRDefault="000544D5" w:rsidP="000544D5">
            <w:pPr>
              <w:jc w:val="center"/>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C362F4"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7D1C2"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AF6AB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2DD8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D650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E3E7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2D7F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7BFF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0307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3D49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2B5D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AE70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2B6E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4862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E4C5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6BA4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9107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C862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8832D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78A8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E66F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5CEC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EDF9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812C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941E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69FB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E865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830B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6950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4EB1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EFF5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9F58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1074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4540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D8C4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E410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4CDE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0AF8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E42F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EF30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2AC3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8D57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289020AC" w14:textId="77777777" w:rsidTr="00722BA2">
        <w:trPr>
          <w:gridAfter w:val="1"/>
          <w:wAfter w:w="7" w:type="dxa"/>
          <w:trHeight w:val="446"/>
        </w:trPr>
        <w:tc>
          <w:tcPr>
            <w:tcW w:w="1538" w:type="dxa"/>
            <w:vMerge/>
            <w:tcBorders>
              <w:top w:val="nil"/>
              <w:left w:val="single" w:sz="8" w:space="0" w:color="auto"/>
              <w:bottom w:val="nil"/>
              <w:right w:val="single" w:sz="8" w:space="0" w:color="auto"/>
            </w:tcBorders>
            <w:vAlign w:val="center"/>
            <w:hideMark/>
          </w:tcPr>
          <w:p w14:paraId="5723B45F"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nil"/>
              <w:right w:val="single" w:sz="4" w:space="0" w:color="auto"/>
            </w:tcBorders>
            <w:shd w:val="clear" w:color="auto" w:fill="auto"/>
            <w:vAlign w:val="center"/>
            <w:hideMark/>
          </w:tcPr>
          <w:p w14:paraId="0FCB8166"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3,000</w:t>
            </w:r>
          </w:p>
        </w:tc>
        <w:tc>
          <w:tcPr>
            <w:tcW w:w="1274" w:type="dxa"/>
            <w:vMerge/>
            <w:tcBorders>
              <w:top w:val="nil"/>
              <w:left w:val="single" w:sz="4" w:space="0" w:color="auto"/>
              <w:bottom w:val="single" w:sz="8" w:space="0" w:color="000000"/>
              <w:right w:val="single" w:sz="4" w:space="0" w:color="auto"/>
            </w:tcBorders>
            <w:vAlign w:val="center"/>
            <w:hideMark/>
          </w:tcPr>
          <w:p w14:paraId="0D2FD437"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7EECF14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2F0626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AFC7D0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354A347"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61087D5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DBD1BF8" w14:textId="77777777" w:rsidR="000544D5" w:rsidRPr="000544D5" w:rsidRDefault="000544D5" w:rsidP="000544D5">
            <w:pPr>
              <w:rPr>
                <w:rFonts w:ascii="Calibri Light" w:hAnsi="Calibri Light" w:cs="Calibri Light"/>
                <w:color w:val="000000"/>
                <w:sz w:val="16"/>
                <w:szCs w:val="16"/>
              </w:rPr>
            </w:pPr>
          </w:p>
        </w:tc>
        <w:tc>
          <w:tcPr>
            <w:tcW w:w="240" w:type="dxa"/>
            <w:tcBorders>
              <w:left w:val="single" w:sz="4" w:space="0" w:color="auto"/>
              <w:bottom w:val="single" w:sz="4" w:space="0" w:color="auto"/>
              <w:right w:val="single" w:sz="4" w:space="0" w:color="auto"/>
            </w:tcBorders>
            <w:shd w:val="clear" w:color="auto" w:fill="auto"/>
            <w:vAlign w:val="center"/>
            <w:hideMark/>
          </w:tcPr>
          <w:p w14:paraId="7AE6CD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left w:val="single" w:sz="4" w:space="0" w:color="auto"/>
              <w:bottom w:val="single" w:sz="4" w:space="0" w:color="auto"/>
              <w:right w:val="single" w:sz="4" w:space="0" w:color="auto"/>
            </w:tcBorders>
            <w:shd w:val="clear" w:color="auto" w:fill="auto"/>
            <w:vAlign w:val="center"/>
            <w:hideMark/>
          </w:tcPr>
          <w:p w14:paraId="037095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left w:val="single" w:sz="4" w:space="0" w:color="auto"/>
              <w:bottom w:val="single" w:sz="4" w:space="0" w:color="auto"/>
              <w:right w:val="single" w:sz="4" w:space="0" w:color="auto"/>
            </w:tcBorders>
            <w:shd w:val="clear" w:color="000000" w:fill="FCE4D6"/>
            <w:vAlign w:val="center"/>
            <w:hideMark/>
          </w:tcPr>
          <w:p w14:paraId="112113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3CE854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37F10A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left w:val="single" w:sz="4" w:space="0" w:color="auto"/>
              <w:bottom w:val="single" w:sz="4" w:space="0" w:color="auto"/>
              <w:right w:val="single" w:sz="4" w:space="0" w:color="auto"/>
            </w:tcBorders>
            <w:shd w:val="clear" w:color="000000" w:fill="FCE4D6"/>
            <w:vAlign w:val="center"/>
            <w:hideMark/>
          </w:tcPr>
          <w:p w14:paraId="352307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left w:val="single" w:sz="4" w:space="0" w:color="auto"/>
              <w:bottom w:val="single" w:sz="4" w:space="0" w:color="auto"/>
              <w:right w:val="single" w:sz="4" w:space="0" w:color="auto"/>
            </w:tcBorders>
            <w:shd w:val="clear" w:color="000000" w:fill="FCE4D6"/>
            <w:vAlign w:val="center"/>
            <w:hideMark/>
          </w:tcPr>
          <w:p w14:paraId="1BF3DE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75A3E3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2B50E4D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left w:val="single" w:sz="4" w:space="0" w:color="auto"/>
              <w:bottom w:val="single" w:sz="4" w:space="0" w:color="auto"/>
              <w:right w:val="single" w:sz="4" w:space="0" w:color="auto"/>
            </w:tcBorders>
            <w:shd w:val="clear" w:color="000000" w:fill="FCE4D6"/>
            <w:vAlign w:val="center"/>
            <w:hideMark/>
          </w:tcPr>
          <w:p w14:paraId="5967CB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left w:val="single" w:sz="4" w:space="0" w:color="auto"/>
              <w:bottom w:val="single" w:sz="4" w:space="0" w:color="auto"/>
              <w:right w:val="single" w:sz="4" w:space="0" w:color="auto"/>
            </w:tcBorders>
            <w:shd w:val="clear" w:color="000000" w:fill="FCE4D6"/>
            <w:vAlign w:val="center"/>
            <w:hideMark/>
          </w:tcPr>
          <w:p w14:paraId="7DF974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65E828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1661820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35C625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left w:val="single" w:sz="4" w:space="0" w:color="auto"/>
              <w:bottom w:val="single" w:sz="4" w:space="0" w:color="auto"/>
              <w:right w:val="single" w:sz="4" w:space="0" w:color="auto"/>
            </w:tcBorders>
            <w:shd w:val="clear" w:color="000000" w:fill="FCE4D6"/>
            <w:vAlign w:val="center"/>
            <w:hideMark/>
          </w:tcPr>
          <w:p w14:paraId="0D8FF8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674B36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4B7ECA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5A32DB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6C22E4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11AA9BD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5929FB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3AA5EAA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0A2813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3E75D2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49263B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5AD3DB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0CA95E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left w:val="single" w:sz="4" w:space="0" w:color="auto"/>
              <w:bottom w:val="single" w:sz="4" w:space="0" w:color="auto"/>
              <w:right w:val="single" w:sz="4" w:space="0" w:color="auto"/>
            </w:tcBorders>
            <w:shd w:val="clear" w:color="000000" w:fill="FCE4D6"/>
            <w:vAlign w:val="center"/>
            <w:hideMark/>
          </w:tcPr>
          <w:p w14:paraId="58A200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59FBAB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26E8F0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514F60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6D404B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569096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03DD0E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527FC8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0B3569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1B1A60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left w:val="single" w:sz="4" w:space="0" w:color="auto"/>
              <w:bottom w:val="single" w:sz="4" w:space="0" w:color="auto"/>
              <w:right w:val="single" w:sz="4" w:space="0" w:color="auto"/>
            </w:tcBorders>
            <w:shd w:val="clear" w:color="000000" w:fill="FCE4D6"/>
            <w:vAlign w:val="center"/>
            <w:hideMark/>
          </w:tcPr>
          <w:p w14:paraId="5E0069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50C9C8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682813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left w:val="single" w:sz="4" w:space="0" w:color="auto"/>
              <w:bottom w:val="single" w:sz="4" w:space="0" w:color="auto"/>
              <w:right w:val="single" w:sz="4" w:space="0" w:color="auto"/>
            </w:tcBorders>
            <w:shd w:val="clear" w:color="000000" w:fill="FCE4D6"/>
            <w:vAlign w:val="center"/>
            <w:hideMark/>
          </w:tcPr>
          <w:p w14:paraId="64771E0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left w:val="single" w:sz="4" w:space="0" w:color="auto"/>
              <w:bottom w:val="single" w:sz="4" w:space="0" w:color="auto"/>
              <w:right w:val="single" w:sz="4" w:space="0" w:color="auto"/>
            </w:tcBorders>
            <w:shd w:val="clear" w:color="000000" w:fill="FCE4D6"/>
            <w:vAlign w:val="center"/>
            <w:hideMark/>
          </w:tcPr>
          <w:p w14:paraId="48C780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5D979A76" w14:textId="77777777" w:rsidTr="00722BA2">
        <w:trPr>
          <w:gridAfter w:val="1"/>
          <w:wAfter w:w="7" w:type="dxa"/>
          <w:trHeight w:val="285"/>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3C421EE8"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3.1.1</w:t>
            </w:r>
          </w:p>
        </w:tc>
        <w:tc>
          <w:tcPr>
            <w:tcW w:w="899" w:type="dxa"/>
            <w:tcBorders>
              <w:top w:val="single" w:sz="8" w:space="0" w:color="auto"/>
              <w:left w:val="single" w:sz="4" w:space="0" w:color="auto"/>
              <w:bottom w:val="single" w:sz="8" w:space="0" w:color="auto"/>
              <w:right w:val="single" w:sz="8" w:space="0" w:color="auto"/>
            </w:tcBorders>
            <w:shd w:val="clear" w:color="000000" w:fill="DBDBDB"/>
            <w:vAlign w:val="center"/>
            <w:hideMark/>
          </w:tcPr>
          <w:p w14:paraId="4FA87B81"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116,818</w:t>
            </w:r>
          </w:p>
        </w:tc>
        <w:tc>
          <w:tcPr>
            <w:tcW w:w="1274" w:type="dxa"/>
            <w:tcBorders>
              <w:top w:val="nil"/>
              <w:left w:val="single" w:sz="8" w:space="0" w:color="auto"/>
              <w:bottom w:val="single" w:sz="8" w:space="0" w:color="auto"/>
              <w:right w:val="single" w:sz="4" w:space="0" w:color="auto"/>
            </w:tcBorders>
            <w:shd w:val="clear" w:color="000000" w:fill="DBDBDB"/>
            <w:vAlign w:val="center"/>
            <w:hideMark/>
          </w:tcPr>
          <w:p w14:paraId="0D96D9CF"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6F2E9AC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9F500E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2FE5A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89DB5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5AB0376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54A36F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B2CA08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A17A80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7896ACF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777AE5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5683B9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AC3C11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2D44F8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5FBA74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24D930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50E68E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4DA6AC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A4076B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61648E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FF8AA2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1A37B6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7C1AF8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C76AB3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F938ED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ADC702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5C7671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DCB2F9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EE1B0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78F036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483556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D70EE7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07A44F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DB3C45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8021E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2A2AFF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46081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7B09D3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D8C186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291F87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F5080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740D8F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DD15ED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42F49E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532CB9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8B9C4F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9C6E31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E01F61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C4BA8C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DC7433" w:rsidRPr="000544D5" w14:paraId="2DAE8D66" w14:textId="77777777" w:rsidTr="00722BA2">
        <w:trPr>
          <w:gridAfter w:val="1"/>
          <w:wAfter w:w="7" w:type="dxa"/>
          <w:trHeight w:val="793"/>
        </w:trPr>
        <w:tc>
          <w:tcPr>
            <w:tcW w:w="1538" w:type="dxa"/>
            <w:vMerge w:val="restart"/>
            <w:tcBorders>
              <w:top w:val="nil"/>
              <w:left w:val="single" w:sz="8" w:space="0" w:color="auto"/>
              <w:bottom w:val="nil"/>
              <w:right w:val="single" w:sz="8" w:space="0" w:color="auto"/>
            </w:tcBorders>
            <w:shd w:val="clear" w:color="auto" w:fill="auto"/>
            <w:vAlign w:val="center"/>
            <w:hideMark/>
          </w:tcPr>
          <w:p w14:paraId="1C0D807A"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3.1.2</w:t>
            </w:r>
            <w:r w:rsidRPr="000544D5">
              <w:rPr>
                <w:rFonts w:ascii="Calibri Light" w:hAnsi="Calibri Light" w:cs="Calibri Light"/>
                <w:color w:val="000000"/>
                <w:sz w:val="14"/>
                <w:szCs w:val="14"/>
              </w:rPr>
              <w:t xml:space="preserve"> Climate sensitive and LDN compatible Integrated Water Management Plans in selected municipalities leading to soil improvement through  innovative irrigation technologies and climate resilient  crop farming aligned with LDN principles; strengthened capacity of WUAs to demonstrate  sustainable crop farming and agroforestry measures</w:t>
            </w:r>
          </w:p>
        </w:tc>
        <w:tc>
          <w:tcPr>
            <w:tcW w:w="899" w:type="dxa"/>
            <w:tcBorders>
              <w:top w:val="nil"/>
              <w:left w:val="nil"/>
              <w:bottom w:val="single" w:sz="4" w:space="0" w:color="auto"/>
              <w:right w:val="single" w:sz="4" w:space="0" w:color="auto"/>
            </w:tcBorders>
            <w:shd w:val="clear" w:color="auto" w:fill="auto"/>
            <w:vAlign w:val="center"/>
            <w:hideMark/>
          </w:tcPr>
          <w:p w14:paraId="4D06997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1,250</w:t>
            </w:r>
          </w:p>
        </w:tc>
        <w:tc>
          <w:tcPr>
            <w:tcW w:w="1274" w:type="dxa"/>
            <w:tcBorders>
              <w:top w:val="nil"/>
              <w:left w:val="nil"/>
              <w:bottom w:val="single" w:sz="4" w:space="0" w:color="auto"/>
              <w:right w:val="single" w:sz="4" w:space="0" w:color="auto"/>
            </w:tcBorders>
            <w:shd w:val="clear" w:color="auto" w:fill="auto"/>
            <w:vAlign w:val="center"/>
            <w:hideMark/>
          </w:tcPr>
          <w:p w14:paraId="113A5F92"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Support to </w:t>
            </w:r>
            <w:r w:rsidRPr="000544D5">
              <w:rPr>
                <w:rFonts w:ascii="Calibri Light" w:hAnsi="Calibri Light" w:cs="Calibri Light"/>
                <w:b/>
                <w:bCs/>
                <w:color w:val="000000"/>
                <w:sz w:val="14"/>
                <w:szCs w:val="14"/>
              </w:rPr>
              <w:t xml:space="preserve">community </w:t>
            </w:r>
            <w:proofErr w:type="spellStart"/>
            <w:r w:rsidRPr="000544D5">
              <w:rPr>
                <w:rFonts w:ascii="Calibri Light" w:hAnsi="Calibri Light" w:cs="Calibri Light"/>
                <w:b/>
                <w:bCs/>
                <w:color w:val="000000"/>
                <w:sz w:val="14"/>
                <w:szCs w:val="14"/>
              </w:rPr>
              <w:t>adminitsrations</w:t>
            </w:r>
            <w:proofErr w:type="spellEnd"/>
            <w:r w:rsidRPr="000544D5">
              <w:rPr>
                <w:rFonts w:ascii="Calibri Light" w:hAnsi="Calibri Light" w:cs="Calibri Light"/>
                <w:b/>
                <w:bCs/>
                <w:color w:val="000000"/>
                <w:sz w:val="14"/>
                <w:szCs w:val="14"/>
              </w:rPr>
              <w:t xml:space="preserve"> </w:t>
            </w:r>
            <w:r w:rsidRPr="000544D5">
              <w:rPr>
                <w:rFonts w:ascii="Calibri Light" w:hAnsi="Calibri Light" w:cs="Calibri Light"/>
                <w:color w:val="000000"/>
                <w:sz w:val="14"/>
                <w:szCs w:val="14"/>
              </w:rPr>
              <w:t xml:space="preserve">to develop proposals for the mobilization of necessary funds </w:t>
            </w:r>
            <w:proofErr w:type="gramStart"/>
            <w:r w:rsidRPr="000544D5">
              <w:rPr>
                <w:rFonts w:ascii="Calibri Light" w:hAnsi="Calibri Light" w:cs="Calibri Light"/>
                <w:color w:val="000000"/>
                <w:sz w:val="14"/>
                <w:szCs w:val="14"/>
              </w:rPr>
              <w:t>for  implementation</w:t>
            </w:r>
            <w:proofErr w:type="gramEnd"/>
            <w:r w:rsidRPr="000544D5">
              <w:rPr>
                <w:rFonts w:ascii="Calibri Light" w:hAnsi="Calibri Light" w:cs="Calibri Light"/>
                <w:color w:val="000000"/>
                <w:sz w:val="14"/>
                <w:szCs w:val="14"/>
              </w:rPr>
              <w:t xml:space="preserve"> of  Integrated Water/Land Management Plans, mobilizing funds from the State </w:t>
            </w:r>
            <w:proofErr w:type="spellStart"/>
            <w:r w:rsidRPr="000544D5">
              <w:rPr>
                <w:rFonts w:ascii="Calibri Light" w:hAnsi="Calibri Light" w:cs="Calibri Light"/>
                <w:color w:val="000000"/>
                <w:sz w:val="14"/>
                <w:szCs w:val="14"/>
              </w:rPr>
              <w:t>programmes</w:t>
            </w:r>
            <w:proofErr w:type="spellEnd"/>
            <w:r w:rsidRPr="000544D5">
              <w:rPr>
                <w:rFonts w:ascii="Calibri Light" w:hAnsi="Calibri Light" w:cs="Calibri Light"/>
                <w:color w:val="000000"/>
                <w:sz w:val="14"/>
                <w:szCs w:val="14"/>
              </w:rPr>
              <w:t xml:space="preserve"> (i.e. the Subvention </w:t>
            </w:r>
            <w:proofErr w:type="spellStart"/>
            <w:r w:rsidRPr="000544D5">
              <w:rPr>
                <w:rFonts w:ascii="Calibri Light" w:hAnsi="Calibri Light" w:cs="Calibri Light"/>
                <w:color w:val="000000"/>
                <w:sz w:val="14"/>
                <w:szCs w:val="14"/>
              </w:rPr>
              <w:t>Programme</w:t>
            </w:r>
            <w:proofErr w:type="spellEnd"/>
            <w:r w:rsidRPr="000544D5">
              <w:rPr>
                <w:rFonts w:ascii="Calibri Light" w:hAnsi="Calibri Light" w:cs="Calibri Light"/>
                <w:color w:val="000000"/>
                <w:sz w:val="14"/>
                <w:szCs w:val="14"/>
              </w:rPr>
              <w:t>).</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7128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516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B9A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DDF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B201C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EBC6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3237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28E33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45C63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72E5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DA33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F254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9CBB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CF0D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42FD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0C3D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A815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52A9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345F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3275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D229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A064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4C0E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D010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097A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C04A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FC9D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72467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A0D7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7842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AD9B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3B15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A319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242F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3CDB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ACEC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09FA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CC34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134E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C4F6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43E9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6975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C066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258C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92D4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ECB5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04E0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23EF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609E3C94" w14:textId="77777777" w:rsidTr="00722BA2">
        <w:trPr>
          <w:gridAfter w:val="1"/>
          <w:wAfter w:w="7" w:type="dxa"/>
          <w:trHeight w:val="297"/>
        </w:trPr>
        <w:tc>
          <w:tcPr>
            <w:tcW w:w="1538" w:type="dxa"/>
            <w:vMerge/>
            <w:tcBorders>
              <w:top w:val="nil"/>
              <w:left w:val="single" w:sz="8" w:space="0" w:color="auto"/>
              <w:bottom w:val="nil"/>
              <w:right w:val="single" w:sz="8" w:space="0" w:color="auto"/>
            </w:tcBorders>
            <w:vAlign w:val="center"/>
            <w:hideMark/>
          </w:tcPr>
          <w:p w14:paraId="1C735BE5"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109931DE"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tcBorders>
              <w:top w:val="nil"/>
              <w:left w:val="nil"/>
              <w:bottom w:val="single" w:sz="4" w:space="0" w:color="auto"/>
              <w:right w:val="single" w:sz="4" w:space="0" w:color="auto"/>
            </w:tcBorders>
            <w:shd w:val="clear" w:color="auto" w:fill="auto"/>
            <w:vAlign w:val="center"/>
            <w:hideMark/>
          </w:tcPr>
          <w:p w14:paraId="601AC4AC"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Assessments of water use patterns, land degradation and infrastructure status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F7EF1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B77A8"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A341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CF17A"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688CC15"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0A17A5"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A02DC"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8C9DAC"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4898AC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CDB9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A102A7"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F8F90"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6391C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C72E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311288"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0ECF5"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AF4F1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7A08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9BC3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9BE1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3630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E090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0A6D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24E7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DA0E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F72E4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AC96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1BEE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9634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66CE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0B3E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6BEE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B925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D78A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E19B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1EA8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1F54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AD3D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EE54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DE74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4D46AA"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C950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D8934" w14:textId="77777777" w:rsidR="000544D5" w:rsidRPr="000544D5" w:rsidRDefault="000544D5" w:rsidP="000544D5">
            <w:pPr>
              <w:jc w:val="both"/>
              <w:rPr>
                <w:rFonts w:ascii="Calibri Light" w:hAnsi="Calibri Light" w:cs="Calibri Light"/>
                <w:color w:val="000000"/>
                <w:sz w:val="16"/>
                <w:szCs w:val="16"/>
              </w:rPr>
            </w:pPr>
          </w:p>
        </w:tc>
        <w:tc>
          <w:tcPr>
            <w:tcW w:w="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5660F"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922F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FE5B0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F80A5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B0A4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433B068" w14:textId="77777777" w:rsidTr="00722BA2">
        <w:trPr>
          <w:gridAfter w:val="1"/>
          <w:wAfter w:w="7" w:type="dxa"/>
          <w:trHeight w:val="260"/>
        </w:trPr>
        <w:tc>
          <w:tcPr>
            <w:tcW w:w="1538" w:type="dxa"/>
            <w:vMerge/>
            <w:tcBorders>
              <w:top w:val="nil"/>
              <w:left w:val="single" w:sz="8" w:space="0" w:color="auto"/>
              <w:bottom w:val="nil"/>
              <w:right w:val="single" w:sz="8" w:space="0" w:color="auto"/>
            </w:tcBorders>
            <w:vAlign w:val="center"/>
            <w:hideMark/>
          </w:tcPr>
          <w:p w14:paraId="3186EDD5"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205EC5B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1,500</w:t>
            </w:r>
          </w:p>
        </w:tc>
        <w:tc>
          <w:tcPr>
            <w:tcW w:w="1274" w:type="dxa"/>
            <w:tcBorders>
              <w:top w:val="nil"/>
              <w:left w:val="nil"/>
              <w:bottom w:val="single" w:sz="4" w:space="0" w:color="auto"/>
              <w:right w:val="single" w:sz="4" w:space="0" w:color="auto"/>
            </w:tcBorders>
            <w:shd w:val="clear" w:color="auto" w:fill="auto"/>
            <w:vAlign w:val="center"/>
            <w:hideMark/>
          </w:tcPr>
          <w:p w14:paraId="6ED3E64D"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Development of the Integrated Water/Land Management Plans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371C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50E08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2E87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E2C3A"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D3699D"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77CE3"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CEC391"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166DF"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4440A5"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70C64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4089C"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7B0895"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53A03"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F3E8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FDA02"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B28D6"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A76B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9A75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26AD44"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20E06"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0F3FD"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4D1BD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319C0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3AEC9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9249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1975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C856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B67B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9E11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1CDE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8076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4E6F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12B6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F5C7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FF31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137D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CC88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9A3D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456F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E2D8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974E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AAAB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7616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49D9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2DF6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55D1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514A4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9A3D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4A009E88" w14:textId="77777777" w:rsidTr="00722BA2">
        <w:trPr>
          <w:gridAfter w:val="1"/>
          <w:wAfter w:w="7" w:type="dxa"/>
          <w:trHeight w:val="446"/>
        </w:trPr>
        <w:tc>
          <w:tcPr>
            <w:tcW w:w="1538" w:type="dxa"/>
            <w:vMerge/>
            <w:tcBorders>
              <w:top w:val="nil"/>
              <w:left w:val="single" w:sz="8" w:space="0" w:color="auto"/>
              <w:bottom w:val="nil"/>
              <w:right w:val="single" w:sz="8" w:space="0" w:color="auto"/>
            </w:tcBorders>
            <w:vAlign w:val="center"/>
            <w:hideMark/>
          </w:tcPr>
          <w:p w14:paraId="6E033A87"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0CE9487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5,600</w:t>
            </w:r>
          </w:p>
        </w:tc>
        <w:tc>
          <w:tcPr>
            <w:tcW w:w="1274" w:type="dxa"/>
            <w:tcBorders>
              <w:top w:val="nil"/>
              <w:left w:val="nil"/>
              <w:bottom w:val="single" w:sz="4" w:space="0" w:color="auto"/>
              <w:right w:val="single" w:sz="4" w:space="0" w:color="auto"/>
            </w:tcBorders>
            <w:shd w:val="clear" w:color="auto" w:fill="auto"/>
            <w:vAlign w:val="center"/>
            <w:hideMark/>
          </w:tcPr>
          <w:p w14:paraId="6C8D43E8"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Application of best practices in crop rotation and intercropping, agroforestry, drip irrigation (with support from the grant mechanism under Output 3.1.4)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731D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452E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CF077"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81C478"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5B151F"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624E6"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24ED8"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76C4A"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22391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F4D18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77F17"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354AC"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4109E"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7E57D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FC8FCC"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5640C"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7BD92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46A13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A43C23"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A3CD2D"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3159C"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0C87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7E31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D08D8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D149A8"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389E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EFF0C"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B40C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9209A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A5929"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8B6AE2"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05D0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CE7C6" w14:textId="77777777" w:rsidR="000544D5" w:rsidRPr="000544D5" w:rsidRDefault="000544D5" w:rsidP="000544D5">
            <w:pPr>
              <w:jc w:val="both"/>
              <w:rPr>
                <w:rFonts w:ascii="Calibri Light" w:hAnsi="Calibri Light" w:cs="Calibri Light"/>
                <w:color w:val="000000"/>
                <w:sz w:val="16"/>
                <w:szCs w:val="16"/>
              </w:rPr>
            </w:pPr>
          </w:p>
        </w:tc>
        <w:tc>
          <w:tcPr>
            <w:tcW w:w="2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46CE0"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B18DF6"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0063D"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1C0C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27E3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497B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1D4F9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8226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191D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7ACF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6B28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0800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0B26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E400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FF44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2E36D735" w14:textId="77777777" w:rsidTr="00722BA2">
        <w:trPr>
          <w:gridAfter w:val="1"/>
          <w:wAfter w:w="7" w:type="dxa"/>
          <w:trHeight w:val="408"/>
        </w:trPr>
        <w:tc>
          <w:tcPr>
            <w:tcW w:w="1538" w:type="dxa"/>
            <w:vMerge/>
            <w:tcBorders>
              <w:top w:val="nil"/>
              <w:left w:val="single" w:sz="8" w:space="0" w:color="auto"/>
              <w:bottom w:val="nil"/>
              <w:right w:val="single" w:sz="8" w:space="0" w:color="auto"/>
            </w:tcBorders>
            <w:vAlign w:val="center"/>
            <w:hideMark/>
          </w:tcPr>
          <w:p w14:paraId="14CEAA9D"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57740F6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104,000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1A7F5EAD"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Implementation of the irrigation structure repairs</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35FC3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CF754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D22B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E0CA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2FCD47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4E89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084F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ECB0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D3CB3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AE31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9D6B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3810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D844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C334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B073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571E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4808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7F19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141C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8335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9C89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4248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E750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1945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896D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4AAB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AFE8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7528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ADA3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5780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F8F0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400A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EFAA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5F1F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5913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4E03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DA8C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3EE6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1695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7ECF2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DD7A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A6CB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E086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83E1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8085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8EE9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8F78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0447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742D36E6" w14:textId="77777777" w:rsidTr="00722BA2">
        <w:trPr>
          <w:gridAfter w:val="1"/>
          <w:wAfter w:w="7" w:type="dxa"/>
          <w:trHeight w:val="384"/>
        </w:trPr>
        <w:tc>
          <w:tcPr>
            <w:tcW w:w="1538" w:type="dxa"/>
            <w:vMerge/>
            <w:tcBorders>
              <w:top w:val="nil"/>
              <w:left w:val="single" w:sz="8" w:space="0" w:color="auto"/>
              <w:bottom w:val="nil"/>
              <w:right w:val="single" w:sz="8" w:space="0" w:color="auto"/>
            </w:tcBorders>
            <w:vAlign w:val="center"/>
            <w:hideMark/>
          </w:tcPr>
          <w:p w14:paraId="08EAD576"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nil"/>
              <w:right w:val="single" w:sz="4" w:space="0" w:color="auto"/>
            </w:tcBorders>
            <w:shd w:val="clear" w:color="auto" w:fill="auto"/>
            <w:vAlign w:val="center"/>
            <w:hideMark/>
          </w:tcPr>
          <w:p w14:paraId="340BD51A"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tcBorders>
              <w:top w:val="nil"/>
              <w:left w:val="single" w:sz="4" w:space="0" w:color="auto"/>
              <w:bottom w:val="single" w:sz="4" w:space="0" w:color="auto"/>
              <w:right w:val="single" w:sz="4" w:space="0" w:color="auto"/>
            </w:tcBorders>
            <w:vAlign w:val="center"/>
            <w:hideMark/>
          </w:tcPr>
          <w:p w14:paraId="44FB19FE" w14:textId="77777777" w:rsidR="000544D5" w:rsidRPr="000544D5" w:rsidRDefault="000544D5" w:rsidP="000544D5">
            <w:pPr>
              <w:rPr>
                <w:rFonts w:ascii="Calibri Light" w:hAnsi="Calibri Light" w:cs="Calibri Light"/>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020ED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330C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6E94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333E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4CE4EA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FEC2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C7C74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8386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9C118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D74C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9290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AD088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2E14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D5D9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F7A4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65F0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D43E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61D2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E6EB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D3463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3931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19AD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1C6C8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7C43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29B7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B6F36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840A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A350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5AFA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4332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E3F1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A7CD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7E8B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C167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B447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3709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88490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9FE3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DC6C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32BB9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530A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B9A8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7791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03E9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2393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E04D1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F9F5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566A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5AB63003" w14:textId="77777777" w:rsidTr="00722BA2">
        <w:trPr>
          <w:gridAfter w:val="1"/>
          <w:wAfter w:w="7" w:type="dxa"/>
          <w:trHeight w:val="285"/>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059FF88A"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3.1.2</w:t>
            </w:r>
          </w:p>
        </w:tc>
        <w:tc>
          <w:tcPr>
            <w:tcW w:w="899" w:type="dxa"/>
            <w:tcBorders>
              <w:top w:val="single" w:sz="8" w:space="0" w:color="auto"/>
              <w:left w:val="nil"/>
              <w:bottom w:val="single" w:sz="8" w:space="0" w:color="auto"/>
              <w:right w:val="nil"/>
            </w:tcBorders>
            <w:shd w:val="clear" w:color="000000" w:fill="DBDBDB"/>
            <w:vAlign w:val="center"/>
            <w:hideMark/>
          </w:tcPr>
          <w:p w14:paraId="650E77A9"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115,350</w:t>
            </w:r>
          </w:p>
        </w:tc>
        <w:tc>
          <w:tcPr>
            <w:tcW w:w="1274" w:type="dxa"/>
            <w:tcBorders>
              <w:top w:val="single" w:sz="8" w:space="0" w:color="auto"/>
              <w:left w:val="single" w:sz="8" w:space="0" w:color="auto"/>
              <w:bottom w:val="single" w:sz="8" w:space="0" w:color="auto"/>
              <w:right w:val="single" w:sz="4" w:space="0" w:color="auto"/>
            </w:tcBorders>
            <w:shd w:val="clear" w:color="000000" w:fill="DBDBDB"/>
            <w:vAlign w:val="center"/>
            <w:hideMark/>
          </w:tcPr>
          <w:p w14:paraId="77116AB4"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7237733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4B567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9405B6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4FF989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3C8EDE8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FFCE2C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394A31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840948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108FA2B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1630B5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FB805C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1C20A5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C13993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6EA15F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D58B08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E789C5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413382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05F36D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FC7D92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0E2A17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158EA2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B1AF20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3C3713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BDB758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D3832A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FFCFC0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75C6E3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FFDAC4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1C7917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023478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47B2D8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48F7D9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FD133D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7BE84D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2FBF03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63C723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F551F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957136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C8F3A3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DB84E5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2A2C9C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A22E30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76B7AC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152E85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4A8DBC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D0335C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F331C1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CA51F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6FC2DC3C" w14:textId="77777777" w:rsidTr="00722BA2">
        <w:trPr>
          <w:gridAfter w:val="1"/>
          <w:wAfter w:w="7" w:type="dxa"/>
          <w:trHeight w:val="310"/>
        </w:trPr>
        <w:tc>
          <w:tcPr>
            <w:tcW w:w="1538" w:type="dxa"/>
            <w:vMerge w:val="restart"/>
            <w:tcBorders>
              <w:top w:val="nil"/>
              <w:left w:val="single" w:sz="8" w:space="0" w:color="auto"/>
              <w:bottom w:val="nil"/>
              <w:right w:val="single" w:sz="8" w:space="0" w:color="auto"/>
            </w:tcBorders>
            <w:shd w:val="clear" w:color="auto" w:fill="auto"/>
            <w:vAlign w:val="center"/>
            <w:hideMark/>
          </w:tcPr>
          <w:p w14:paraId="1A5CDC67"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 xml:space="preserve">Activity 3.1.3  </w:t>
            </w:r>
            <w:r w:rsidRPr="000544D5">
              <w:rPr>
                <w:rFonts w:ascii="Calibri Light" w:hAnsi="Calibri Light" w:cs="Calibri Light"/>
                <w:color w:val="000000"/>
                <w:sz w:val="14"/>
                <w:szCs w:val="14"/>
              </w:rPr>
              <w:t>Sustainable Forest Management Plans addressing forest degradation and ecological connectivity through sustainable forestry measures and assisted regeneration</w:t>
            </w:r>
          </w:p>
        </w:tc>
        <w:tc>
          <w:tcPr>
            <w:tcW w:w="899" w:type="dxa"/>
            <w:tcBorders>
              <w:top w:val="nil"/>
              <w:left w:val="nil"/>
              <w:bottom w:val="single" w:sz="4" w:space="0" w:color="auto"/>
              <w:right w:val="nil"/>
            </w:tcBorders>
            <w:shd w:val="clear" w:color="auto" w:fill="auto"/>
            <w:vAlign w:val="center"/>
            <w:hideMark/>
          </w:tcPr>
          <w:p w14:paraId="778011D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1,250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073853D3"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Assessments of climate change impact, forest degradation patterns and fire hazards</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F4717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B285D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C5D3E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606C90"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31AA2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596BD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8AF07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39065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B5E98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CD1F1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2F560E"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052B9B"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vMerge w:val="restart"/>
            <w:tcBorders>
              <w:top w:val="single" w:sz="4" w:space="0" w:color="auto"/>
              <w:left w:val="single" w:sz="4" w:space="0" w:color="auto"/>
              <w:right w:val="single" w:sz="4" w:space="0" w:color="auto"/>
            </w:tcBorders>
            <w:shd w:val="clear" w:color="000000" w:fill="FCE4D6"/>
            <w:vAlign w:val="center"/>
            <w:hideMark/>
          </w:tcPr>
          <w:p w14:paraId="1866AEF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65291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18AD19D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3C4DF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72D1BE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37514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right w:val="single" w:sz="4" w:space="0" w:color="auto"/>
            </w:tcBorders>
            <w:shd w:val="clear" w:color="000000" w:fill="FCE4D6"/>
            <w:vAlign w:val="center"/>
            <w:hideMark/>
          </w:tcPr>
          <w:p w14:paraId="6D9D5E7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93D85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vMerge w:val="restart"/>
            <w:tcBorders>
              <w:top w:val="single" w:sz="4" w:space="0" w:color="auto"/>
              <w:left w:val="single" w:sz="4" w:space="0" w:color="auto"/>
              <w:right w:val="single" w:sz="4" w:space="0" w:color="auto"/>
            </w:tcBorders>
            <w:shd w:val="clear" w:color="000000" w:fill="FCE4D6"/>
            <w:vAlign w:val="center"/>
            <w:hideMark/>
          </w:tcPr>
          <w:p w14:paraId="583CEE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4918DC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4EF8C7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91A0D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37833D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0D016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09EFF3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55F1F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right w:val="single" w:sz="4" w:space="0" w:color="auto"/>
            </w:tcBorders>
            <w:shd w:val="clear" w:color="000000" w:fill="FCE4D6"/>
            <w:vAlign w:val="center"/>
            <w:hideMark/>
          </w:tcPr>
          <w:p w14:paraId="3D5A4C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C2F072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433379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8CEE4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242EF3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83BF58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6F4730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92462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23E2AA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9A761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355848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6DABF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60FA82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57189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B1932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68263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8F42BB"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FFDA9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71F12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3E442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C89EB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7D047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21B92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C8D82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19EE79"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DE4D4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488FC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C0115E"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6721C9"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87DF4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8E918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71818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829BD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A2513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1376D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6B57E3D6" w14:textId="77777777" w:rsidTr="00722BA2">
        <w:trPr>
          <w:gridAfter w:val="1"/>
          <w:wAfter w:w="7" w:type="dxa"/>
          <w:trHeight w:val="260"/>
        </w:trPr>
        <w:tc>
          <w:tcPr>
            <w:tcW w:w="1538" w:type="dxa"/>
            <w:vMerge/>
            <w:tcBorders>
              <w:top w:val="nil"/>
              <w:left w:val="single" w:sz="8" w:space="0" w:color="auto"/>
              <w:bottom w:val="nil"/>
              <w:right w:val="single" w:sz="8" w:space="0" w:color="auto"/>
            </w:tcBorders>
            <w:vAlign w:val="center"/>
            <w:hideMark/>
          </w:tcPr>
          <w:p w14:paraId="2187EA9A"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763FD2B6"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tcBorders>
              <w:top w:val="nil"/>
              <w:left w:val="single" w:sz="4" w:space="0" w:color="auto"/>
              <w:bottom w:val="single" w:sz="4" w:space="0" w:color="auto"/>
              <w:right w:val="single" w:sz="4" w:space="0" w:color="auto"/>
            </w:tcBorders>
            <w:vAlign w:val="center"/>
            <w:hideMark/>
          </w:tcPr>
          <w:p w14:paraId="098375E0"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134DB94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7C9239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A67596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9DDC6CC"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6C2035AE"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AB84F8B"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BD060BB"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41BF2F4"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3F44286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4CF906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9E378BE"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469BC2C7" w14:textId="77777777" w:rsidR="000544D5" w:rsidRPr="000544D5" w:rsidRDefault="000544D5" w:rsidP="000544D5">
            <w:pPr>
              <w:rPr>
                <w:rFonts w:ascii="Calibri Light" w:hAnsi="Calibri Light" w:cs="Calibri Light"/>
                <w:color w:val="000000"/>
                <w:sz w:val="16"/>
                <w:szCs w:val="16"/>
              </w:rPr>
            </w:pPr>
          </w:p>
        </w:tc>
        <w:tc>
          <w:tcPr>
            <w:tcW w:w="246" w:type="dxa"/>
            <w:vMerge/>
            <w:tcBorders>
              <w:left w:val="single" w:sz="4" w:space="0" w:color="auto"/>
              <w:bottom w:val="single" w:sz="4" w:space="0" w:color="auto"/>
              <w:right w:val="single" w:sz="4" w:space="0" w:color="auto"/>
            </w:tcBorders>
            <w:shd w:val="clear" w:color="000000" w:fill="FCE4D6"/>
            <w:vAlign w:val="center"/>
            <w:hideMark/>
          </w:tcPr>
          <w:p w14:paraId="608C1725"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7960D1E3"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1260DD71" w14:textId="77777777" w:rsidR="000544D5" w:rsidRPr="000544D5" w:rsidRDefault="000544D5" w:rsidP="000544D5">
            <w:pPr>
              <w:jc w:val="both"/>
              <w:rPr>
                <w:rFonts w:ascii="Calibri Light" w:hAnsi="Calibri Light" w:cs="Calibri Light"/>
                <w:color w:val="000000"/>
                <w:sz w:val="16"/>
                <w:szCs w:val="16"/>
              </w:rPr>
            </w:pPr>
          </w:p>
        </w:tc>
        <w:tc>
          <w:tcPr>
            <w:tcW w:w="244" w:type="dxa"/>
            <w:vMerge/>
            <w:tcBorders>
              <w:left w:val="single" w:sz="4" w:space="0" w:color="auto"/>
              <w:bottom w:val="single" w:sz="4" w:space="0" w:color="auto"/>
              <w:right w:val="single" w:sz="4" w:space="0" w:color="auto"/>
            </w:tcBorders>
            <w:shd w:val="clear" w:color="000000" w:fill="FCE4D6"/>
            <w:vAlign w:val="center"/>
            <w:hideMark/>
          </w:tcPr>
          <w:p w14:paraId="291BE1CA" w14:textId="77777777" w:rsidR="000544D5" w:rsidRPr="000544D5" w:rsidRDefault="000544D5" w:rsidP="000544D5">
            <w:pPr>
              <w:jc w:val="both"/>
              <w:rPr>
                <w:rFonts w:ascii="Calibri Light" w:hAnsi="Calibri Light" w:cs="Calibri Light"/>
                <w:color w:val="000000"/>
                <w:sz w:val="16"/>
                <w:szCs w:val="16"/>
              </w:rPr>
            </w:pPr>
          </w:p>
        </w:tc>
        <w:tc>
          <w:tcPr>
            <w:tcW w:w="242" w:type="dxa"/>
            <w:vMerge/>
            <w:tcBorders>
              <w:left w:val="single" w:sz="4" w:space="0" w:color="auto"/>
              <w:bottom w:val="single" w:sz="4" w:space="0" w:color="auto"/>
              <w:right w:val="single" w:sz="4" w:space="0" w:color="auto"/>
            </w:tcBorders>
            <w:shd w:val="clear" w:color="000000" w:fill="FCE4D6"/>
            <w:vAlign w:val="center"/>
            <w:hideMark/>
          </w:tcPr>
          <w:p w14:paraId="2DB1BC87"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169A5F16"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3B3E92E1"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6A958AF1" w14:textId="77777777" w:rsidR="000544D5" w:rsidRPr="000544D5" w:rsidRDefault="000544D5" w:rsidP="000544D5">
            <w:pPr>
              <w:jc w:val="both"/>
              <w:rPr>
                <w:rFonts w:ascii="Calibri Light" w:hAnsi="Calibri Light" w:cs="Calibri Light"/>
                <w:color w:val="000000"/>
                <w:sz w:val="16"/>
                <w:szCs w:val="16"/>
              </w:rPr>
            </w:pPr>
          </w:p>
        </w:tc>
        <w:tc>
          <w:tcPr>
            <w:tcW w:w="244" w:type="dxa"/>
            <w:vMerge/>
            <w:tcBorders>
              <w:left w:val="single" w:sz="4" w:space="0" w:color="auto"/>
              <w:bottom w:val="single" w:sz="4" w:space="0" w:color="auto"/>
              <w:right w:val="single" w:sz="4" w:space="0" w:color="auto"/>
            </w:tcBorders>
            <w:shd w:val="clear" w:color="000000" w:fill="FCE4D6"/>
            <w:vAlign w:val="center"/>
            <w:hideMark/>
          </w:tcPr>
          <w:p w14:paraId="06002B27"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4F842459"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1B73587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3161A9C"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7207A7C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2ABCD769"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29A0A7B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34E154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592444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752B76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B51DEA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ED875E8"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12FFDB3"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5924B39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00B63F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00754C7"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44BF996"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1B2B82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0505ECE"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651D11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BD01BE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9CC3D8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B600846" w14:textId="77777777" w:rsidR="000544D5" w:rsidRPr="000544D5" w:rsidRDefault="000544D5" w:rsidP="000544D5">
            <w:pPr>
              <w:rPr>
                <w:rFonts w:ascii="Calibri Light" w:hAnsi="Calibri Light" w:cs="Calibri Light"/>
                <w:color w:val="000000"/>
                <w:sz w:val="16"/>
                <w:szCs w:val="16"/>
              </w:rPr>
            </w:pPr>
          </w:p>
        </w:tc>
        <w:tc>
          <w:tcPr>
            <w:tcW w:w="277" w:type="dxa"/>
            <w:vMerge/>
            <w:tcBorders>
              <w:top w:val="single" w:sz="4" w:space="0" w:color="auto"/>
              <w:left w:val="single" w:sz="4" w:space="0" w:color="auto"/>
              <w:bottom w:val="single" w:sz="4" w:space="0" w:color="auto"/>
              <w:right w:val="single" w:sz="4" w:space="0" w:color="auto"/>
            </w:tcBorders>
            <w:vAlign w:val="center"/>
            <w:hideMark/>
          </w:tcPr>
          <w:p w14:paraId="2E2A6F26"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CF6D94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4F93AE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856654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578EE39" w14:textId="77777777" w:rsidR="000544D5" w:rsidRPr="000544D5" w:rsidRDefault="000544D5" w:rsidP="000544D5">
            <w:pPr>
              <w:rPr>
                <w:rFonts w:ascii="Calibri Light" w:hAnsi="Calibri Light" w:cs="Calibri Light"/>
                <w:color w:val="000000"/>
                <w:sz w:val="16"/>
                <w:szCs w:val="16"/>
              </w:rPr>
            </w:pPr>
          </w:p>
        </w:tc>
      </w:tr>
      <w:tr w:rsidR="000544D5" w:rsidRPr="000544D5" w14:paraId="50E109B9" w14:textId="77777777" w:rsidTr="00722BA2">
        <w:trPr>
          <w:gridAfter w:val="1"/>
          <w:wAfter w:w="7" w:type="dxa"/>
          <w:trHeight w:val="285"/>
        </w:trPr>
        <w:tc>
          <w:tcPr>
            <w:tcW w:w="1538" w:type="dxa"/>
            <w:vMerge/>
            <w:tcBorders>
              <w:top w:val="nil"/>
              <w:left w:val="single" w:sz="8" w:space="0" w:color="auto"/>
              <w:bottom w:val="nil"/>
              <w:right w:val="single" w:sz="8" w:space="0" w:color="auto"/>
            </w:tcBorders>
            <w:vAlign w:val="center"/>
            <w:hideMark/>
          </w:tcPr>
          <w:p w14:paraId="25CC6E7F"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2EB7CB6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5C027938" w14:textId="77777777" w:rsidR="000544D5" w:rsidRPr="000544D5" w:rsidRDefault="000544D5" w:rsidP="000544D5">
            <w:pPr>
              <w:jc w:val="both"/>
              <w:rPr>
                <w:rFonts w:ascii="Calibri Light" w:hAnsi="Calibri Light" w:cs="Calibri Light"/>
                <w:sz w:val="14"/>
                <w:szCs w:val="14"/>
              </w:rPr>
            </w:pPr>
            <w:r w:rsidRPr="000544D5">
              <w:rPr>
                <w:rFonts w:ascii="Calibri Light" w:hAnsi="Calibri Light" w:cs="Calibri Light"/>
                <w:sz w:val="14"/>
                <w:szCs w:val="14"/>
              </w:rPr>
              <w:t xml:space="preserve">Updating annexes for the </w:t>
            </w:r>
            <w:proofErr w:type="spellStart"/>
            <w:r w:rsidRPr="000544D5">
              <w:rPr>
                <w:rFonts w:ascii="Calibri Light" w:hAnsi="Calibri Light" w:cs="Calibri Light"/>
                <w:sz w:val="14"/>
                <w:szCs w:val="14"/>
              </w:rPr>
              <w:t>Hayantar</w:t>
            </w:r>
            <w:proofErr w:type="spellEnd"/>
            <w:r w:rsidRPr="000544D5">
              <w:rPr>
                <w:rFonts w:ascii="Calibri Light" w:hAnsi="Calibri Light" w:cs="Calibri Light"/>
                <w:sz w:val="14"/>
                <w:szCs w:val="14"/>
              </w:rPr>
              <w:t xml:space="preserve"> forest management plans.</w:t>
            </w:r>
            <w:r w:rsidRPr="000544D5">
              <w:rPr>
                <w:rFonts w:ascii="Calibri Light" w:hAnsi="Calibri Light" w:cs="Calibri Light"/>
                <w:strike/>
                <w:sz w:val="14"/>
                <w:szCs w:val="14"/>
              </w:rPr>
              <w:t xml:space="preserve">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F1348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9216A"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03E1CF"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A973E" w14:textId="77777777" w:rsidR="000544D5" w:rsidRPr="000544D5" w:rsidRDefault="000544D5" w:rsidP="000544D5">
            <w:pPr>
              <w:jc w:val="both"/>
              <w:rPr>
                <w:rFonts w:ascii="Calibri Light" w:hAnsi="Calibri Light" w:cs="Calibri Light"/>
                <w:color w:val="000000"/>
                <w:sz w:val="16"/>
                <w:szCs w:val="16"/>
              </w:rPr>
            </w:pP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890595"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7F9BA"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40AD1" w14:textId="77777777" w:rsidR="000544D5" w:rsidRPr="000544D5" w:rsidRDefault="000544D5" w:rsidP="000544D5">
            <w:pPr>
              <w:jc w:val="both"/>
              <w:rPr>
                <w:rFonts w:ascii="Calibri Light" w:hAnsi="Calibri Light" w:cs="Calibri Light"/>
                <w:color w:val="000000"/>
                <w:sz w:val="16"/>
                <w:szCs w:val="16"/>
              </w:rPr>
            </w:pP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BFE140" w14:textId="77777777" w:rsidR="000544D5" w:rsidRPr="000544D5" w:rsidRDefault="000544D5" w:rsidP="000544D5">
            <w:pPr>
              <w:jc w:val="both"/>
              <w:rPr>
                <w:rFonts w:ascii="Calibri Light" w:hAnsi="Calibri Light" w:cs="Calibri Light"/>
                <w:color w:val="000000"/>
                <w:sz w:val="16"/>
                <w:szCs w:val="16"/>
              </w:rPr>
            </w:pP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310841"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65B5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AD526" w14:textId="77777777" w:rsidR="000544D5" w:rsidRPr="000544D5" w:rsidRDefault="000544D5" w:rsidP="000544D5">
            <w:pPr>
              <w:jc w:val="both"/>
              <w:rPr>
                <w:rFonts w:ascii="Calibri Light" w:hAnsi="Calibri Light" w:cs="Calibri Light"/>
                <w:color w:val="000000"/>
                <w:sz w:val="16"/>
                <w:szCs w:val="16"/>
              </w:rPr>
            </w:pP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FE3A6" w14:textId="77777777" w:rsidR="000544D5" w:rsidRPr="000544D5" w:rsidRDefault="000544D5" w:rsidP="000544D5">
            <w:pPr>
              <w:jc w:val="both"/>
              <w:rPr>
                <w:rFonts w:ascii="Calibri Light" w:hAnsi="Calibri Light" w:cs="Calibri Light"/>
                <w:color w:val="000000"/>
                <w:sz w:val="16"/>
                <w:szCs w:val="16"/>
              </w:rPr>
            </w:pP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1D572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488B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CEA3D"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2C3E8" w14:textId="77777777" w:rsidR="000544D5" w:rsidRPr="000544D5" w:rsidRDefault="000544D5" w:rsidP="000544D5">
            <w:pPr>
              <w:jc w:val="both"/>
              <w:rPr>
                <w:rFonts w:ascii="Calibri Light" w:hAnsi="Calibri Light" w:cs="Calibri Light"/>
                <w:color w:val="000000"/>
                <w:sz w:val="16"/>
                <w:szCs w:val="16"/>
              </w:rPr>
            </w:pP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327964"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67DC06"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0C531"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9E209" w14:textId="77777777" w:rsidR="000544D5" w:rsidRPr="000544D5" w:rsidRDefault="000544D5" w:rsidP="000544D5">
            <w:pPr>
              <w:jc w:val="both"/>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7149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0CC3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C16DC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9CB2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6D18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5C8A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429B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514B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C118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FDD167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B4B1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0DFB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77EF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38FD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73FE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F320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2D68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FD93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10EB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32B7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7B53F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54C1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8095A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F9082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BA58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DA21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5030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5B0B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0C9BAF4E" w14:textId="77777777" w:rsidTr="00722BA2">
        <w:trPr>
          <w:gridAfter w:val="1"/>
          <w:wAfter w:w="7" w:type="dxa"/>
          <w:trHeight w:val="372"/>
        </w:trPr>
        <w:tc>
          <w:tcPr>
            <w:tcW w:w="1538" w:type="dxa"/>
            <w:vMerge/>
            <w:tcBorders>
              <w:top w:val="nil"/>
              <w:left w:val="single" w:sz="8" w:space="0" w:color="auto"/>
              <w:bottom w:val="nil"/>
              <w:right w:val="single" w:sz="8" w:space="0" w:color="auto"/>
            </w:tcBorders>
            <w:vAlign w:val="center"/>
            <w:hideMark/>
          </w:tcPr>
          <w:p w14:paraId="643ECBE8"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58216AF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5,600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15120803"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Forest regeneration measures designed </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CA12F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473AB8"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A47158"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9D2843" w14:textId="77777777" w:rsidR="000544D5" w:rsidRPr="000544D5" w:rsidRDefault="000544D5" w:rsidP="000544D5">
            <w:pPr>
              <w:jc w:val="center"/>
              <w:rPr>
                <w:rFonts w:ascii="Calibri Light" w:hAnsi="Calibri Light" w:cs="Calibri Light"/>
                <w:color w:val="000000"/>
                <w:sz w:val="16"/>
                <w:szCs w:val="16"/>
              </w:rPr>
            </w:pP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1E96BD"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89A901"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2544C2"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CBA58F" w14:textId="77777777" w:rsidR="000544D5" w:rsidRPr="000544D5" w:rsidRDefault="000544D5" w:rsidP="000544D5">
            <w:pPr>
              <w:jc w:val="center"/>
              <w:rPr>
                <w:rFonts w:ascii="Calibri Light" w:hAnsi="Calibri Light" w:cs="Calibri Light"/>
                <w:color w:val="000000"/>
                <w:sz w:val="16"/>
                <w:szCs w:val="16"/>
              </w:rPr>
            </w:pP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9B4C0B"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C12DD2"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079374" w14:textId="77777777" w:rsidR="000544D5" w:rsidRPr="000544D5" w:rsidRDefault="000544D5" w:rsidP="000544D5">
            <w:pPr>
              <w:jc w:val="center"/>
              <w:rPr>
                <w:rFonts w:ascii="Calibri Light" w:hAnsi="Calibri Light" w:cs="Calibri Light"/>
                <w:color w:val="000000"/>
                <w:sz w:val="16"/>
                <w:szCs w:val="16"/>
              </w:rPr>
            </w:pP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B08B86" w14:textId="77777777" w:rsidR="000544D5" w:rsidRPr="000544D5" w:rsidRDefault="000544D5" w:rsidP="000544D5">
            <w:pPr>
              <w:jc w:val="center"/>
              <w:rPr>
                <w:rFonts w:ascii="Calibri Light" w:hAnsi="Calibri Light" w:cs="Calibri Light"/>
                <w:color w:val="000000"/>
                <w:sz w:val="16"/>
                <w:szCs w:val="16"/>
              </w:rPr>
            </w:pP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E59155"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055B3E"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8A52FC"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9E51F6" w14:textId="77777777" w:rsidR="000544D5" w:rsidRPr="000544D5" w:rsidRDefault="000544D5" w:rsidP="000544D5">
            <w:pPr>
              <w:jc w:val="center"/>
              <w:rPr>
                <w:rFonts w:ascii="Calibri Light" w:hAnsi="Calibri Light" w:cs="Calibri Light"/>
                <w:color w:val="000000"/>
                <w:sz w:val="16"/>
                <w:szCs w:val="16"/>
              </w:rPr>
            </w:pP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BAF7A0"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BA83E1"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61FE8C"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6EEFFE"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right w:val="single" w:sz="4" w:space="0" w:color="auto"/>
            </w:tcBorders>
            <w:shd w:val="clear" w:color="000000" w:fill="FCE4D6"/>
            <w:vAlign w:val="center"/>
            <w:hideMark/>
          </w:tcPr>
          <w:p w14:paraId="65F9A0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48BF03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778C41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AC185A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4D3174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D4366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DCB88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44597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CD8A6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E6946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67D4D7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B6060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6B4FC2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DD850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E97DB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2C74F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732FD4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CF250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4706DC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D5339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2CE376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D58EC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477113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80A47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D6E6E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08A87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vMerge w:val="restart"/>
            <w:tcBorders>
              <w:top w:val="single" w:sz="4" w:space="0" w:color="auto"/>
              <w:left w:val="single" w:sz="4" w:space="0" w:color="auto"/>
              <w:right w:val="single" w:sz="4" w:space="0" w:color="auto"/>
            </w:tcBorders>
            <w:shd w:val="clear" w:color="000000" w:fill="FCE4D6"/>
            <w:vAlign w:val="center"/>
            <w:hideMark/>
          </w:tcPr>
          <w:p w14:paraId="4D8F02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2626DD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51C79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0708C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78D6EF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8BFA5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29DC13"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EC8E09"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11AD8A"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3B3870"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F0E819"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04BE88"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0E2AC5" w14:textId="77777777" w:rsidR="000544D5" w:rsidRPr="000544D5" w:rsidRDefault="000544D5" w:rsidP="000544D5">
            <w:pPr>
              <w:jc w:val="center"/>
              <w:rPr>
                <w:rFonts w:ascii="Calibri Light" w:hAnsi="Calibri Light" w:cs="Calibri Light"/>
                <w:color w:val="000000"/>
                <w:sz w:val="16"/>
                <w:szCs w:val="16"/>
              </w:rPr>
            </w:pPr>
          </w:p>
        </w:tc>
        <w:tc>
          <w:tcPr>
            <w:tcW w:w="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8B91DC"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676F4A"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53B41"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5F107E"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08907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1B0D2CF" w14:textId="77777777" w:rsidTr="00722BA2">
        <w:trPr>
          <w:gridAfter w:val="1"/>
          <w:wAfter w:w="7" w:type="dxa"/>
          <w:trHeight w:val="272"/>
        </w:trPr>
        <w:tc>
          <w:tcPr>
            <w:tcW w:w="1538" w:type="dxa"/>
            <w:vMerge/>
            <w:tcBorders>
              <w:top w:val="nil"/>
              <w:left w:val="single" w:sz="8" w:space="0" w:color="auto"/>
              <w:bottom w:val="nil"/>
              <w:right w:val="single" w:sz="8" w:space="0" w:color="auto"/>
            </w:tcBorders>
            <w:vAlign w:val="center"/>
            <w:hideMark/>
          </w:tcPr>
          <w:p w14:paraId="4BA0F709"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7931FAD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66,000</w:t>
            </w:r>
          </w:p>
        </w:tc>
        <w:tc>
          <w:tcPr>
            <w:tcW w:w="1274" w:type="dxa"/>
            <w:vMerge/>
            <w:tcBorders>
              <w:top w:val="nil"/>
              <w:left w:val="single" w:sz="4" w:space="0" w:color="auto"/>
              <w:bottom w:val="single" w:sz="4" w:space="0" w:color="auto"/>
              <w:right w:val="single" w:sz="4" w:space="0" w:color="auto"/>
            </w:tcBorders>
            <w:vAlign w:val="center"/>
            <w:hideMark/>
          </w:tcPr>
          <w:p w14:paraId="0D7123DD"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48797E4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7EE049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133FC4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2626319"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5380831C"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432A3FD"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5C9DA1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BC021CF"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24DDD54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D4C88F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C2E7891"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DD425A0"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1EB4218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F76E69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F786787"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19285C85"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3C720FD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ED592E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2726B4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A8B8E0A" w14:textId="77777777" w:rsidR="000544D5" w:rsidRPr="000544D5" w:rsidRDefault="000544D5" w:rsidP="000544D5">
            <w:pPr>
              <w:rPr>
                <w:rFonts w:ascii="Calibri Light" w:hAnsi="Calibri Light" w:cs="Calibri Light"/>
                <w:color w:val="000000"/>
                <w:sz w:val="16"/>
                <w:szCs w:val="16"/>
              </w:rPr>
            </w:pPr>
          </w:p>
        </w:tc>
        <w:tc>
          <w:tcPr>
            <w:tcW w:w="244" w:type="dxa"/>
            <w:vMerge/>
            <w:tcBorders>
              <w:left w:val="single" w:sz="4" w:space="0" w:color="auto"/>
              <w:bottom w:val="single" w:sz="4" w:space="0" w:color="auto"/>
              <w:right w:val="single" w:sz="4" w:space="0" w:color="auto"/>
            </w:tcBorders>
            <w:shd w:val="clear" w:color="000000" w:fill="FCE4D6"/>
            <w:vAlign w:val="center"/>
            <w:hideMark/>
          </w:tcPr>
          <w:p w14:paraId="36D4F564"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22D6DC6A"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27D2953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54B430F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1FC7F5A3"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552729A2"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5A750743"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56A48641"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00BF618E"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490E3451"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40F9D5F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4B91BE5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140F5FD" w14:textId="77777777" w:rsidR="000544D5" w:rsidRPr="000544D5" w:rsidRDefault="000544D5" w:rsidP="000544D5">
            <w:pPr>
              <w:jc w:val="both"/>
              <w:rPr>
                <w:rFonts w:ascii="Calibri Light" w:hAnsi="Calibri Light" w:cs="Calibri Light"/>
                <w:color w:val="000000"/>
                <w:sz w:val="16"/>
                <w:szCs w:val="16"/>
              </w:rPr>
            </w:pPr>
          </w:p>
        </w:tc>
        <w:tc>
          <w:tcPr>
            <w:tcW w:w="292" w:type="dxa"/>
            <w:vMerge/>
            <w:tcBorders>
              <w:left w:val="single" w:sz="4" w:space="0" w:color="auto"/>
              <w:bottom w:val="single" w:sz="4" w:space="0" w:color="auto"/>
              <w:right w:val="single" w:sz="4" w:space="0" w:color="auto"/>
            </w:tcBorders>
            <w:shd w:val="clear" w:color="000000" w:fill="FCE4D6"/>
            <w:vAlign w:val="center"/>
            <w:hideMark/>
          </w:tcPr>
          <w:p w14:paraId="2429BC96"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7034798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2826B18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F75ED3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A1B7C3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B799E1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3B32DE6"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BF4C45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81C49B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043E537" w14:textId="77777777" w:rsidR="000544D5" w:rsidRPr="000544D5" w:rsidRDefault="000544D5" w:rsidP="000544D5">
            <w:pPr>
              <w:rPr>
                <w:rFonts w:ascii="Calibri Light" w:hAnsi="Calibri Light" w:cs="Calibri Light"/>
                <w:color w:val="000000"/>
                <w:sz w:val="16"/>
                <w:szCs w:val="16"/>
              </w:rPr>
            </w:pPr>
          </w:p>
        </w:tc>
        <w:tc>
          <w:tcPr>
            <w:tcW w:w="277" w:type="dxa"/>
            <w:vMerge/>
            <w:tcBorders>
              <w:top w:val="single" w:sz="4" w:space="0" w:color="auto"/>
              <w:left w:val="single" w:sz="4" w:space="0" w:color="auto"/>
              <w:bottom w:val="single" w:sz="4" w:space="0" w:color="auto"/>
              <w:right w:val="single" w:sz="4" w:space="0" w:color="auto"/>
            </w:tcBorders>
            <w:vAlign w:val="center"/>
            <w:hideMark/>
          </w:tcPr>
          <w:p w14:paraId="37BD479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3717407"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27D258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614B48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35EAA1D" w14:textId="77777777" w:rsidR="000544D5" w:rsidRPr="000544D5" w:rsidRDefault="000544D5" w:rsidP="000544D5">
            <w:pPr>
              <w:rPr>
                <w:rFonts w:ascii="Calibri Light" w:hAnsi="Calibri Light" w:cs="Calibri Light"/>
                <w:color w:val="000000"/>
                <w:sz w:val="16"/>
                <w:szCs w:val="16"/>
              </w:rPr>
            </w:pPr>
          </w:p>
        </w:tc>
      </w:tr>
      <w:tr w:rsidR="000544D5" w:rsidRPr="000544D5" w14:paraId="3536724A" w14:textId="77777777" w:rsidTr="00722BA2">
        <w:trPr>
          <w:gridAfter w:val="1"/>
          <w:wAfter w:w="7" w:type="dxa"/>
          <w:trHeight w:val="297"/>
        </w:trPr>
        <w:tc>
          <w:tcPr>
            <w:tcW w:w="1538" w:type="dxa"/>
            <w:vMerge/>
            <w:tcBorders>
              <w:top w:val="nil"/>
              <w:left w:val="single" w:sz="8" w:space="0" w:color="auto"/>
              <w:bottom w:val="nil"/>
              <w:right w:val="single" w:sz="8" w:space="0" w:color="auto"/>
            </w:tcBorders>
            <w:vAlign w:val="center"/>
            <w:hideMark/>
          </w:tcPr>
          <w:p w14:paraId="6794127C"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3695FD3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3320A6A3"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Trainings (including wildfire management) </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A58BC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EF9BCC"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38A06C"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6F3BBB" w14:textId="77777777" w:rsidR="000544D5" w:rsidRPr="000544D5" w:rsidRDefault="000544D5" w:rsidP="000544D5">
            <w:pPr>
              <w:jc w:val="center"/>
              <w:rPr>
                <w:rFonts w:ascii="Calibri Light" w:hAnsi="Calibri Light" w:cs="Calibri Light"/>
                <w:color w:val="000000"/>
                <w:sz w:val="16"/>
                <w:szCs w:val="16"/>
              </w:rPr>
            </w:pP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534F5F"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18D291"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52E39C"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F2B6D4" w14:textId="77777777" w:rsidR="000544D5" w:rsidRPr="000544D5" w:rsidRDefault="000544D5" w:rsidP="000544D5">
            <w:pPr>
              <w:jc w:val="center"/>
              <w:rPr>
                <w:rFonts w:ascii="Calibri Light" w:hAnsi="Calibri Light" w:cs="Calibri Light"/>
                <w:color w:val="000000"/>
                <w:sz w:val="16"/>
                <w:szCs w:val="16"/>
              </w:rPr>
            </w:pP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5CD714"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B401F8"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BC498E" w14:textId="77777777" w:rsidR="000544D5" w:rsidRPr="000544D5" w:rsidRDefault="000544D5" w:rsidP="000544D5">
            <w:pPr>
              <w:jc w:val="center"/>
              <w:rPr>
                <w:rFonts w:ascii="Calibri Light" w:hAnsi="Calibri Light" w:cs="Calibri Light"/>
                <w:color w:val="000000"/>
                <w:sz w:val="16"/>
                <w:szCs w:val="16"/>
              </w:rPr>
            </w:pP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5EAAD9" w14:textId="77777777" w:rsidR="000544D5" w:rsidRPr="000544D5" w:rsidRDefault="000544D5" w:rsidP="000544D5">
            <w:pPr>
              <w:jc w:val="center"/>
              <w:rPr>
                <w:rFonts w:ascii="Calibri Light" w:hAnsi="Calibri Light" w:cs="Calibri Light"/>
                <w:color w:val="000000"/>
                <w:sz w:val="16"/>
                <w:szCs w:val="16"/>
              </w:rPr>
            </w:pP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CD0DA3"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911901"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791FB1"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C1AB74" w14:textId="77777777" w:rsidR="000544D5" w:rsidRPr="000544D5" w:rsidRDefault="000544D5" w:rsidP="000544D5">
            <w:pPr>
              <w:jc w:val="center"/>
              <w:rPr>
                <w:rFonts w:ascii="Calibri Light" w:hAnsi="Calibri Light" w:cs="Calibri Light"/>
                <w:color w:val="000000"/>
                <w:sz w:val="16"/>
                <w:szCs w:val="16"/>
              </w:rPr>
            </w:pP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DB7F65"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B32201"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2C51D0"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4B5D0C"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3D6FF2"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FC87E9"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F6A5D4"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44619F"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620606"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8DF849"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7AD5C5"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67CAD2"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DCB5A1"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30A513"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399D98"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5FCC4D"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2D7804" w14:textId="77777777" w:rsidR="000544D5" w:rsidRPr="000544D5" w:rsidRDefault="000544D5" w:rsidP="000544D5">
            <w:pPr>
              <w:jc w:val="center"/>
              <w:rPr>
                <w:rFonts w:ascii="Calibri Light" w:hAnsi="Calibri Light" w:cs="Calibri Light"/>
                <w:color w:val="000000"/>
                <w:sz w:val="16"/>
                <w:szCs w:val="16"/>
              </w:rPr>
            </w:pPr>
          </w:p>
        </w:tc>
        <w:tc>
          <w:tcPr>
            <w:tcW w:w="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622DAE"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7F72B6"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606565"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5D1E8C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80BE4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7B4D726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52BF6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62A20E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E1525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0C52E0E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28B82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D1818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07271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016AB04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4F9F4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342B887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51FA5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vMerge w:val="restart"/>
            <w:tcBorders>
              <w:top w:val="single" w:sz="4" w:space="0" w:color="auto"/>
              <w:left w:val="single" w:sz="4" w:space="0" w:color="auto"/>
              <w:right w:val="single" w:sz="4" w:space="0" w:color="auto"/>
            </w:tcBorders>
            <w:shd w:val="clear" w:color="000000" w:fill="FCE4D6"/>
            <w:vAlign w:val="center"/>
            <w:hideMark/>
          </w:tcPr>
          <w:p w14:paraId="2A2029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EDAB0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6A0A0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B3E82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816A0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7208E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771263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784CA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5C4E78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97C00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980482E" w14:textId="77777777" w:rsidTr="00722BA2">
        <w:trPr>
          <w:gridAfter w:val="1"/>
          <w:wAfter w:w="7" w:type="dxa"/>
          <w:trHeight w:val="347"/>
        </w:trPr>
        <w:tc>
          <w:tcPr>
            <w:tcW w:w="1538" w:type="dxa"/>
            <w:vMerge/>
            <w:tcBorders>
              <w:top w:val="nil"/>
              <w:left w:val="single" w:sz="8" w:space="0" w:color="auto"/>
              <w:bottom w:val="nil"/>
              <w:right w:val="single" w:sz="8" w:space="0" w:color="auto"/>
            </w:tcBorders>
            <w:vAlign w:val="center"/>
            <w:hideMark/>
          </w:tcPr>
          <w:p w14:paraId="04CB49DE"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single" w:sz="4" w:space="0" w:color="auto"/>
            </w:tcBorders>
            <w:shd w:val="clear" w:color="auto" w:fill="auto"/>
            <w:vAlign w:val="center"/>
            <w:hideMark/>
          </w:tcPr>
          <w:p w14:paraId="05DD79F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tcBorders>
              <w:top w:val="nil"/>
              <w:left w:val="single" w:sz="4" w:space="0" w:color="auto"/>
              <w:bottom w:val="single" w:sz="4" w:space="0" w:color="auto"/>
              <w:right w:val="single" w:sz="4" w:space="0" w:color="auto"/>
            </w:tcBorders>
            <w:vAlign w:val="center"/>
            <w:hideMark/>
          </w:tcPr>
          <w:p w14:paraId="1C9D4BBB"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596F0B9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41C84B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51C005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E45518F"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0456B9E3"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E25F244"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0CBC20A"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3DFE156"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3ED462B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4DB71A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1A3DA7A"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260146D3"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1A06D19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2A3458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CAF2450"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0610C37E"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4C28759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734F4C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59E7F75"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C8C8232"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756B981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BB5D78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A1B6DE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9531DE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4AF774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A80578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8ABBE3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FAD703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BB7C4B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402007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BD97FC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2068F0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0AA4581"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5F393BA8"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1B2750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6411F1C"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2B532F2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1454EB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4AEA01B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0E4FF87D"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2CFC7953"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6CC73B8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2442DE5"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bottom w:val="single" w:sz="4" w:space="0" w:color="auto"/>
              <w:right w:val="single" w:sz="4" w:space="0" w:color="auto"/>
            </w:tcBorders>
            <w:shd w:val="clear" w:color="000000" w:fill="FCE4D6"/>
            <w:vAlign w:val="center"/>
            <w:hideMark/>
          </w:tcPr>
          <w:p w14:paraId="7CA1815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5AEB7D3C"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17303B3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05D8833"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0F3EDBBB" w14:textId="77777777" w:rsidR="000544D5" w:rsidRPr="000544D5" w:rsidRDefault="000544D5" w:rsidP="000544D5">
            <w:pPr>
              <w:jc w:val="both"/>
              <w:rPr>
                <w:rFonts w:ascii="Calibri Light" w:hAnsi="Calibri Light" w:cs="Calibri Light"/>
                <w:color w:val="000000"/>
                <w:sz w:val="16"/>
                <w:szCs w:val="16"/>
              </w:rPr>
            </w:pPr>
          </w:p>
        </w:tc>
      </w:tr>
      <w:tr w:rsidR="00DC7433" w:rsidRPr="000544D5" w14:paraId="209A7671" w14:textId="77777777" w:rsidTr="00722BA2">
        <w:trPr>
          <w:gridAfter w:val="1"/>
          <w:wAfter w:w="7" w:type="dxa"/>
          <w:trHeight w:val="285"/>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495E1634"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3.1.3</w:t>
            </w:r>
          </w:p>
        </w:tc>
        <w:tc>
          <w:tcPr>
            <w:tcW w:w="899" w:type="dxa"/>
            <w:tcBorders>
              <w:top w:val="single" w:sz="8" w:space="0" w:color="auto"/>
              <w:left w:val="nil"/>
              <w:bottom w:val="single" w:sz="8" w:space="0" w:color="auto"/>
              <w:right w:val="nil"/>
            </w:tcBorders>
            <w:shd w:val="clear" w:color="000000" w:fill="DBDBDB"/>
            <w:vAlign w:val="center"/>
            <w:hideMark/>
          </w:tcPr>
          <w:p w14:paraId="3986AEB8"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104,850</w:t>
            </w:r>
          </w:p>
        </w:tc>
        <w:tc>
          <w:tcPr>
            <w:tcW w:w="1274" w:type="dxa"/>
            <w:tcBorders>
              <w:top w:val="single" w:sz="8" w:space="0" w:color="auto"/>
              <w:left w:val="single" w:sz="8" w:space="0" w:color="auto"/>
              <w:bottom w:val="single" w:sz="8" w:space="0" w:color="auto"/>
              <w:right w:val="single" w:sz="4" w:space="0" w:color="auto"/>
            </w:tcBorders>
            <w:shd w:val="clear" w:color="000000" w:fill="DBDBDB"/>
            <w:vAlign w:val="center"/>
            <w:hideMark/>
          </w:tcPr>
          <w:p w14:paraId="7EE99CE9"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63358F3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8C3A1C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421E14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2CC2B0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2D9C456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F2026C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F7DC69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7385E3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5882D88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EB921D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F52E49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A17EE8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327DA4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AED0EF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364C0C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B454E7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CE0FF5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EB0254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6925CD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FFCA4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AFF74B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52D341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2337B1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C06186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0E38C6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48E027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0262A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18F9A6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D2427E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F1ACC3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21A106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CF4543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45004D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CD7A3A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7ADD97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37C930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D225E5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A8A432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53E889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B0A811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D0620D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F26FD1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5C8810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80A8DF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F4D47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68862C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9423BF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D02699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70A174EF" w14:textId="77777777" w:rsidTr="00722BA2">
        <w:trPr>
          <w:gridAfter w:val="1"/>
          <w:wAfter w:w="7" w:type="dxa"/>
          <w:trHeight w:val="310"/>
        </w:trPr>
        <w:tc>
          <w:tcPr>
            <w:tcW w:w="1538" w:type="dxa"/>
            <w:vMerge w:val="restart"/>
            <w:tcBorders>
              <w:top w:val="nil"/>
              <w:left w:val="single" w:sz="8" w:space="0" w:color="auto"/>
              <w:bottom w:val="nil"/>
              <w:right w:val="single" w:sz="4" w:space="0" w:color="auto"/>
            </w:tcBorders>
            <w:shd w:val="clear" w:color="000000" w:fill="FFFFFF"/>
            <w:vAlign w:val="center"/>
            <w:hideMark/>
          </w:tcPr>
          <w:p w14:paraId="60BE8EB0"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3.1.4 a</w:t>
            </w:r>
            <w:r w:rsidRPr="000544D5">
              <w:rPr>
                <w:rFonts w:ascii="Calibri Light" w:hAnsi="Calibri Light" w:cs="Calibri Light"/>
                <w:color w:val="000000"/>
                <w:sz w:val="14"/>
                <w:szCs w:val="14"/>
              </w:rPr>
              <w:t xml:space="preserve"> Investments in community-based biodiversity friendly sustainable use measures and support to small eco-tourism operators in the PA, KBAs buffer zones and corridors, aiming to provide alternative income to local communities</w:t>
            </w:r>
          </w:p>
        </w:tc>
        <w:tc>
          <w:tcPr>
            <w:tcW w:w="899" w:type="dxa"/>
            <w:tcBorders>
              <w:top w:val="nil"/>
              <w:left w:val="nil"/>
              <w:bottom w:val="single" w:sz="4" w:space="0" w:color="auto"/>
              <w:right w:val="nil"/>
            </w:tcBorders>
            <w:shd w:val="clear" w:color="auto" w:fill="auto"/>
            <w:vAlign w:val="center"/>
            <w:hideMark/>
          </w:tcPr>
          <w:p w14:paraId="0974D447"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1,125</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62004F34" w14:textId="77777777" w:rsidR="000544D5" w:rsidRPr="000544D5" w:rsidRDefault="000544D5" w:rsidP="000544D5">
            <w:pPr>
              <w:rPr>
                <w:rFonts w:ascii="Calibri Light" w:hAnsi="Calibri Light" w:cs="Calibri Light"/>
                <w:sz w:val="14"/>
                <w:szCs w:val="14"/>
              </w:rPr>
            </w:pPr>
            <w:r w:rsidRPr="000544D5">
              <w:rPr>
                <w:rFonts w:ascii="Calibri Light" w:hAnsi="Calibri Light" w:cs="Calibri Light"/>
                <w:sz w:val="14"/>
                <w:szCs w:val="14"/>
              </w:rPr>
              <w:t xml:space="preserve"> Grantee selection methodology developed </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EB6C8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B08EA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5D7B4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5022A0"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4D0BF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D0291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C6347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D6DD5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F744F9"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1DFEE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C8432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5E0BB"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4B0F1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8DF4A9"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78EFF0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7E686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right w:val="single" w:sz="4" w:space="0" w:color="auto"/>
            </w:tcBorders>
            <w:shd w:val="clear" w:color="000000" w:fill="FCE4D6"/>
            <w:vAlign w:val="center"/>
            <w:hideMark/>
          </w:tcPr>
          <w:p w14:paraId="51CC13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D12CF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vMerge w:val="restart"/>
            <w:tcBorders>
              <w:top w:val="single" w:sz="4" w:space="0" w:color="auto"/>
              <w:left w:val="single" w:sz="4" w:space="0" w:color="auto"/>
              <w:right w:val="single" w:sz="4" w:space="0" w:color="auto"/>
            </w:tcBorders>
            <w:shd w:val="clear" w:color="000000" w:fill="FCE4D6"/>
            <w:vAlign w:val="center"/>
            <w:hideMark/>
          </w:tcPr>
          <w:p w14:paraId="75BDF8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3EA9A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2A2A91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E21DE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345DD4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E9FF7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29E565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06B0E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17A60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4850F9"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574DC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4FA5A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792FA4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97F38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670A77"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09517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865090"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CD8F77"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0571F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F1F13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C0893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5C61A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1A8A9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42F38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848E5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56018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84F13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273AD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089B20"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33F8B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DA238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91ED1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40D57B"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4AB8E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A390D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860A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56F2351" w14:textId="77777777" w:rsidTr="00722BA2">
        <w:trPr>
          <w:gridAfter w:val="1"/>
          <w:wAfter w:w="7" w:type="dxa"/>
          <w:trHeight w:val="297"/>
        </w:trPr>
        <w:tc>
          <w:tcPr>
            <w:tcW w:w="1538" w:type="dxa"/>
            <w:vMerge/>
            <w:tcBorders>
              <w:top w:val="nil"/>
              <w:left w:val="single" w:sz="8" w:space="0" w:color="auto"/>
              <w:bottom w:val="nil"/>
              <w:right w:val="single" w:sz="4" w:space="0" w:color="auto"/>
            </w:tcBorders>
            <w:vAlign w:val="center"/>
            <w:hideMark/>
          </w:tcPr>
          <w:p w14:paraId="7D0FD57A"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637DB5C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tcBorders>
              <w:top w:val="nil"/>
              <w:left w:val="single" w:sz="4" w:space="0" w:color="auto"/>
              <w:bottom w:val="single" w:sz="4" w:space="0" w:color="auto"/>
              <w:right w:val="single" w:sz="4" w:space="0" w:color="auto"/>
            </w:tcBorders>
            <w:vAlign w:val="center"/>
            <w:hideMark/>
          </w:tcPr>
          <w:p w14:paraId="68B4B637" w14:textId="77777777" w:rsidR="000544D5" w:rsidRPr="000544D5" w:rsidRDefault="000544D5" w:rsidP="000544D5">
            <w:pPr>
              <w:rPr>
                <w:rFonts w:ascii="Calibri Light" w:hAnsi="Calibri Light" w:cs="Calibri Light"/>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77BF4B0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0AE065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F36E7E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86AE1F4"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676B47F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9B4835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D1F1AFD"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D5B1DD8"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5B94E1A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9A28D9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C1E3789"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5E457BC7"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2AAA689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67C61BE"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4CBEA8E3" w14:textId="77777777" w:rsidR="000544D5" w:rsidRPr="000544D5" w:rsidRDefault="000544D5" w:rsidP="000544D5">
            <w:pPr>
              <w:jc w:val="both"/>
              <w:rPr>
                <w:rFonts w:ascii="Calibri Light" w:hAnsi="Calibri Light" w:cs="Calibri Light"/>
                <w:color w:val="000000"/>
                <w:sz w:val="16"/>
                <w:szCs w:val="16"/>
              </w:rPr>
            </w:pPr>
          </w:p>
        </w:tc>
        <w:tc>
          <w:tcPr>
            <w:tcW w:w="244" w:type="dxa"/>
            <w:vMerge/>
            <w:tcBorders>
              <w:left w:val="single" w:sz="4" w:space="0" w:color="auto"/>
              <w:bottom w:val="single" w:sz="4" w:space="0" w:color="auto"/>
              <w:right w:val="single" w:sz="4" w:space="0" w:color="auto"/>
            </w:tcBorders>
            <w:shd w:val="clear" w:color="000000" w:fill="FCE4D6"/>
            <w:vAlign w:val="center"/>
            <w:hideMark/>
          </w:tcPr>
          <w:p w14:paraId="4961F7C3" w14:textId="77777777" w:rsidR="000544D5" w:rsidRPr="000544D5" w:rsidRDefault="000544D5" w:rsidP="000544D5">
            <w:pPr>
              <w:jc w:val="both"/>
              <w:rPr>
                <w:rFonts w:ascii="Calibri Light" w:hAnsi="Calibri Light" w:cs="Calibri Light"/>
                <w:color w:val="000000"/>
                <w:sz w:val="16"/>
                <w:szCs w:val="16"/>
              </w:rPr>
            </w:pPr>
          </w:p>
        </w:tc>
        <w:tc>
          <w:tcPr>
            <w:tcW w:w="242" w:type="dxa"/>
            <w:vMerge/>
            <w:tcBorders>
              <w:left w:val="single" w:sz="4" w:space="0" w:color="auto"/>
              <w:bottom w:val="single" w:sz="4" w:space="0" w:color="auto"/>
              <w:right w:val="single" w:sz="4" w:space="0" w:color="auto"/>
            </w:tcBorders>
            <w:shd w:val="clear" w:color="000000" w:fill="FCE4D6"/>
            <w:vAlign w:val="center"/>
            <w:hideMark/>
          </w:tcPr>
          <w:p w14:paraId="4E6AD1E0"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730256A3"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3BC2AA5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60EBB6E" w14:textId="77777777" w:rsidR="000544D5" w:rsidRPr="000544D5" w:rsidRDefault="000544D5" w:rsidP="000544D5">
            <w:pPr>
              <w:jc w:val="both"/>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E39384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43133B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E9AD72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53D499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B3DE05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FD3DD9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DE9CDD7"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D8A89F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6DBD94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B2AEE4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904EFB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D6C2C79"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9F2E943"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66EB77DE"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262794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6D2AB3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B007AD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C7438C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1B230F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C0E0A89"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1B7258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A286EC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C2DEED4" w14:textId="77777777" w:rsidR="000544D5" w:rsidRPr="000544D5" w:rsidRDefault="000544D5" w:rsidP="000544D5">
            <w:pPr>
              <w:rPr>
                <w:rFonts w:ascii="Calibri Light" w:hAnsi="Calibri Light" w:cs="Calibri Light"/>
                <w:color w:val="000000"/>
                <w:sz w:val="16"/>
                <w:szCs w:val="16"/>
              </w:rPr>
            </w:pPr>
          </w:p>
        </w:tc>
        <w:tc>
          <w:tcPr>
            <w:tcW w:w="277" w:type="dxa"/>
            <w:vMerge/>
            <w:tcBorders>
              <w:top w:val="single" w:sz="4" w:space="0" w:color="auto"/>
              <w:left w:val="single" w:sz="4" w:space="0" w:color="auto"/>
              <w:bottom w:val="single" w:sz="4" w:space="0" w:color="auto"/>
              <w:right w:val="single" w:sz="4" w:space="0" w:color="auto"/>
            </w:tcBorders>
            <w:vAlign w:val="center"/>
            <w:hideMark/>
          </w:tcPr>
          <w:p w14:paraId="3930198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54F1F4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77020E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3AB925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819EB92" w14:textId="77777777" w:rsidR="000544D5" w:rsidRPr="000544D5" w:rsidRDefault="000544D5" w:rsidP="000544D5">
            <w:pPr>
              <w:rPr>
                <w:rFonts w:ascii="Calibri Light" w:hAnsi="Calibri Light" w:cs="Calibri Light"/>
                <w:color w:val="000000"/>
                <w:sz w:val="16"/>
                <w:szCs w:val="16"/>
              </w:rPr>
            </w:pPr>
          </w:p>
        </w:tc>
      </w:tr>
      <w:tr w:rsidR="000544D5" w:rsidRPr="000544D5" w14:paraId="666EBC60" w14:textId="77777777" w:rsidTr="00722BA2">
        <w:trPr>
          <w:gridAfter w:val="1"/>
          <w:wAfter w:w="7" w:type="dxa"/>
          <w:trHeight w:val="310"/>
        </w:trPr>
        <w:tc>
          <w:tcPr>
            <w:tcW w:w="1538" w:type="dxa"/>
            <w:vMerge/>
            <w:tcBorders>
              <w:top w:val="nil"/>
              <w:left w:val="single" w:sz="8" w:space="0" w:color="auto"/>
              <w:bottom w:val="nil"/>
              <w:right w:val="single" w:sz="4" w:space="0" w:color="auto"/>
            </w:tcBorders>
            <w:vAlign w:val="center"/>
            <w:hideMark/>
          </w:tcPr>
          <w:p w14:paraId="43AACE1D"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0AB219C3"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6D92FE8A" w14:textId="77777777" w:rsidR="000544D5" w:rsidRPr="000544D5" w:rsidRDefault="000544D5" w:rsidP="000544D5">
            <w:pPr>
              <w:rPr>
                <w:rFonts w:ascii="Calibri Light" w:hAnsi="Calibri Light" w:cs="Calibri Light"/>
                <w:sz w:val="14"/>
                <w:szCs w:val="14"/>
              </w:rPr>
            </w:pPr>
            <w:r w:rsidRPr="000544D5">
              <w:rPr>
                <w:rFonts w:ascii="Calibri Light" w:hAnsi="Calibri Light" w:cs="Calibri Light"/>
                <w:sz w:val="14"/>
                <w:szCs w:val="14"/>
              </w:rPr>
              <w:t xml:space="preserve">Selection of grant </w:t>
            </w:r>
            <w:proofErr w:type="spellStart"/>
            <w:r w:rsidRPr="000544D5">
              <w:rPr>
                <w:rFonts w:ascii="Calibri Light" w:hAnsi="Calibri Light" w:cs="Calibri Light"/>
                <w:sz w:val="14"/>
                <w:szCs w:val="14"/>
              </w:rPr>
              <w:t>beneficiatries</w:t>
            </w:r>
            <w:proofErr w:type="spellEnd"/>
            <w:r w:rsidRPr="000544D5">
              <w:rPr>
                <w:rFonts w:ascii="Calibri Light" w:hAnsi="Calibri Light" w:cs="Calibri Light"/>
                <w:sz w:val="14"/>
                <w:szCs w:val="14"/>
              </w:rPr>
              <w:t>.</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3BF6E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7B1499"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D1D28D"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874211" w14:textId="77777777" w:rsidR="000544D5" w:rsidRPr="000544D5" w:rsidRDefault="000544D5" w:rsidP="000544D5">
            <w:pPr>
              <w:jc w:val="center"/>
              <w:rPr>
                <w:rFonts w:ascii="Calibri Light" w:hAnsi="Calibri Light" w:cs="Calibri Light"/>
                <w:color w:val="000000"/>
                <w:sz w:val="16"/>
                <w:szCs w:val="16"/>
              </w:rPr>
            </w:pP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FE4DA8"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F60ACF"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098CCD"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B7A01" w14:textId="77777777" w:rsidR="000544D5" w:rsidRPr="000544D5" w:rsidRDefault="000544D5" w:rsidP="000544D5">
            <w:pPr>
              <w:jc w:val="center"/>
              <w:rPr>
                <w:rFonts w:ascii="Calibri Light" w:hAnsi="Calibri Light" w:cs="Calibri Light"/>
                <w:color w:val="000000"/>
                <w:sz w:val="16"/>
                <w:szCs w:val="16"/>
              </w:rPr>
            </w:pP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343090"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37C0A0"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E5C2CB" w14:textId="77777777" w:rsidR="000544D5" w:rsidRPr="000544D5" w:rsidRDefault="000544D5" w:rsidP="000544D5">
            <w:pPr>
              <w:jc w:val="center"/>
              <w:rPr>
                <w:rFonts w:ascii="Calibri Light" w:hAnsi="Calibri Light" w:cs="Calibri Light"/>
                <w:color w:val="000000"/>
                <w:sz w:val="16"/>
                <w:szCs w:val="16"/>
              </w:rPr>
            </w:pP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6ECB92" w14:textId="77777777" w:rsidR="000544D5" w:rsidRPr="000544D5" w:rsidRDefault="000544D5" w:rsidP="000544D5">
            <w:pPr>
              <w:jc w:val="center"/>
              <w:rPr>
                <w:rFonts w:ascii="Calibri Light" w:hAnsi="Calibri Light" w:cs="Calibri Light"/>
                <w:color w:val="000000"/>
                <w:sz w:val="16"/>
                <w:szCs w:val="16"/>
              </w:rPr>
            </w:pP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849A8D"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29C607"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9EB3DD"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66FD67" w14:textId="77777777" w:rsidR="000544D5" w:rsidRPr="000544D5" w:rsidRDefault="000544D5" w:rsidP="000544D5">
            <w:pPr>
              <w:jc w:val="center"/>
              <w:rPr>
                <w:rFonts w:ascii="Calibri Light" w:hAnsi="Calibri Light" w:cs="Calibri Light"/>
                <w:color w:val="000000"/>
                <w:sz w:val="16"/>
                <w:szCs w:val="16"/>
              </w:rPr>
            </w:pP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142346"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0799F9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906029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369D1E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4A1A2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07EEAE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AB571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right w:val="single" w:sz="4" w:space="0" w:color="auto"/>
            </w:tcBorders>
            <w:shd w:val="clear" w:color="000000" w:fill="FCE4D6"/>
            <w:vAlign w:val="center"/>
            <w:hideMark/>
          </w:tcPr>
          <w:p w14:paraId="4DDB92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B8488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26704F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DB304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17CD15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1B249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1FAFDC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8A868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2FB0E4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04B57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557614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DFA3E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744F3B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EB954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46E5AE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47496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37C68B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6D232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58E216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48C302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412125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FB917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6AD1A1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72045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054B73" w14:textId="77777777" w:rsidR="000544D5" w:rsidRPr="000544D5" w:rsidRDefault="000544D5" w:rsidP="000544D5">
            <w:pPr>
              <w:jc w:val="center"/>
              <w:rPr>
                <w:rFonts w:ascii="Calibri Light" w:hAnsi="Calibri Light" w:cs="Calibri Light"/>
                <w:color w:val="000000"/>
                <w:sz w:val="16"/>
                <w:szCs w:val="16"/>
              </w:rPr>
            </w:pPr>
          </w:p>
        </w:tc>
        <w:tc>
          <w:tcPr>
            <w:tcW w:w="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2C6B2B"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D183C25"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C82419"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1D7F97"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right w:val="single" w:sz="4" w:space="0" w:color="auto"/>
            </w:tcBorders>
            <w:shd w:val="clear" w:color="auto" w:fill="auto"/>
            <w:vAlign w:val="center"/>
            <w:hideMark/>
          </w:tcPr>
          <w:p w14:paraId="18B499A7" w14:textId="77777777" w:rsidR="000544D5" w:rsidRPr="000544D5" w:rsidRDefault="000544D5" w:rsidP="000544D5">
            <w:pPr>
              <w:jc w:val="both"/>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74E51"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047188"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847521"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8E3D3E"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D04D95" w14:textId="77777777" w:rsidR="000544D5" w:rsidRPr="000544D5" w:rsidRDefault="000544D5" w:rsidP="000544D5">
            <w:pPr>
              <w:jc w:val="center"/>
              <w:rPr>
                <w:rFonts w:ascii="Calibri Light" w:hAnsi="Calibri Light" w:cs="Calibri Light"/>
                <w:color w:val="000000"/>
                <w:sz w:val="16"/>
                <w:szCs w:val="16"/>
              </w:rPr>
            </w:pPr>
          </w:p>
        </w:tc>
        <w:tc>
          <w:tcPr>
            <w:tcW w:w="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3D5A13"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B531A4"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3E36E6" w14:textId="77777777" w:rsidR="000544D5" w:rsidRPr="000544D5" w:rsidRDefault="000544D5" w:rsidP="000544D5">
            <w:pPr>
              <w:jc w:val="center"/>
              <w:rPr>
                <w:rFonts w:ascii="Calibri Light" w:hAnsi="Calibri Light" w:cs="Calibri Light"/>
                <w:color w:val="000000"/>
                <w:sz w:val="16"/>
                <w:szCs w:val="16"/>
              </w:rPr>
            </w:pP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CCDE20"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72352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111AE653" w14:textId="77777777" w:rsidTr="00722BA2">
        <w:trPr>
          <w:gridAfter w:val="1"/>
          <w:wAfter w:w="7" w:type="dxa"/>
          <w:trHeight w:val="421"/>
        </w:trPr>
        <w:tc>
          <w:tcPr>
            <w:tcW w:w="1538" w:type="dxa"/>
            <w:vMerge/>
            <w:tcBorders>
              <w:top w:val="nil"/>
              <w:left w:val="single" w:sz="8" w:space="0" w:color="auto"/>
              <w:bottom w:val="nil"/>
              <w:right w:val="single" w:sz="4" w:space="0" w:color="auto"/>
            </w:tcBorders>
            <w:vAlign w:val="center"/>
            <w:hideMark/>
          </w:tcPr>
          <w:p w14:paraId="413D99D6"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73437890"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5,600</w:t>
            </w:r>
          </w:p>
        </w:tc>
        <w:tc>
          <w:tcPr>
            <w:tcW w:w="1274" w:type="dxa"/>
            <w:vMerge/>
            <w:tcBorders>
              <w:top w:val="nil"/>
              <w:left w:val="single" w:sz="4" w:space="0" w:color="auto"/>
              <w:bottom w:val="single" w:sz="4" w:space="0" w:color="auto"/>
              <w:right w:val="single" w:sz="4" w:space="0" w:color="auto"/>
            </w:tcBorders>
            <w:vAlign w:val="center"/>
            <w:hideMark/>
          </w:tcPr>
          <w:p w14:paraId="7E7513A3" w14:textId="77777777" w:rsidR="000544D5" w:rsidRPr="000544D5" w:rsidRDefault="000544D5" w:rsidP="000544D5">
            <w:pPr>
              <w:rPr>
                <w:rFonts w:ascii="Calibri Light" w:hAnsi="Calibri Light" w:cs="Calibri Light"/>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6C7F40A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8DF80C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15B80B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E650DED"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55D3E7BB"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D6DD856"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A112832"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F3FCE8C"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0DE3962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F04CA2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5CB6461"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6D6919E"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709D0C9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3F93E3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BD5C9AF"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73A70D65"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6AB9DF30"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77B42C3F"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561257BC"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18BCA20A" w14:textId="77777777" w:rsidR="000544D5" w:rsidRPr="000544D5" w:rsidRDefault="000544D5" w:rsidP="000544D5">
            <w:pPr>
              <w:jc w:val="both"/>
              <w:rPr>
                <w:rFonts w:ascii="Calibri Light" w:hAnsi="Calibri Light" w:cs="Calibri Light"/>
                <w:color w:val="000000"/>
                <w:sz w:val="16"/>
                <w:szCs w:val="16"/>
              </w:rPr>
            </w:pPr>
          </w:p>
        </w:tc>
        <w:tc>
          <w:tcPr>
            <w:tcW w:w="244" w:type="dxa"/>
            <w:vMerge/>
            <w:tcBorders>
              <w:left w:val="single" w:sz="4" w:space="0" w:color="auto"/>
              <w:bottom w:val="single" w:sz="4" w:space="0" w:color="auto"/>
              <w:right w:val="single" w:sz="4" w:space="0" w:color="auto"/>
            </w:tcBorders>
            <w:shd w:val="clear" w:color="000000" w:fill="FCE4D6"/>
            <w:vAlign w:val="center"/>
            <w:hideMark/>
          </w:tcPr>
          <w:p w14:paraId="17A10BD6"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184FDF0C"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4B2C7BB7"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049309B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17E7F94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9533685"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485F4D5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0B276903"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01F4607A"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1725C745"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1F5A563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67AA7D01"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28A8754"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67764D9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08AD2C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8C3DB2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CBA507C"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auto" w:fill="auto"/>
            <w:vAlign w:val="center"/>
            <w:hideMark/>
          </w:tcPr>
          <w:p w14:paraId="12AE9A8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F6B4C6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25F65C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0CFA8D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98DAA2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AC691A3" w14:textId="77777777" w:rsidR="000544D5" w:rsidRPr="000544D5" w:rsidRDefault="000544D5" w:rsidP="000544D5">
            <w:pPr>
              <w:rPr>
                <w:rFonts w:ascii="Calibri Light" w:hAnsi="Calibri Light" w:cs="Calibri Light"/>
                <w:color w:val="000000"/>
                <w:sz w:val="16"/>
                <w:szCs w:val="16"/>
              </w:rPr>
            </w:pPr>
          </w:p>
        </w:tc>
        <w:tc>
          <w:tcPr>
            <w:tcW w:w="277" w:type="dxa"/>
            <w:vMerge/>
            <w:tcBorders>
              <w:top w:val="single" w:sz="4" w:space="0" w:color="auto"/>
              <w:left w:val="single" w:sz="4" w:space="0" w:color="auto"/>
              <w:bottom w:val="single" w:sz="4" w:space="0" w:color="auto"/>
              <w:right w:val="single" w:sz="4" w:space="0" w:color="auto"/>
            </w:tcBorders>
            <w:vAlign w:val="center"/>
            <w:hideMark/>
          </w:tcPr>
          <w:p w14:paraId="7ECDE0DE"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B38AFDE"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8BF9E0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A1D7BB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81FA573" w14:textId="77777777" w:rsidR="000544D5" w:rsidRPr="000544D5" w:rsidRDefault="000544D5" w:rsidP="000544D5">
            <w:pPr>
              <w:rPr>
                <w:rFonts w:ascii="Calibri Light" w:hAnsi="Calibri Light" w:cs="Calibri Light"/>
                <w:color w:val="000000"/>
                <w:sz w:val="16"/>
                <w:szCs w:val="16"/>
              </w:rPr>
            </w:pPr>
          </w:p>
        </w:tc>
      </w:tr>
      <w:tr w:rsidR="000544D5" w:rsidRPr="000544D5" w14:paraId="6C461685" w14:textId="77777777" w:rsidTr="00722BA2">
        <w:trPr>
          <w:gridAfter w:val="1"/>
          <w:wAfter w:w="7" w:type="dxa"/>
          <w:trHeight w:val="508"/>
        </w:trPr>
        <w:tc>
          <w:tcPr>
            <w:tcW w:w="1538" w:type="dxa"/>
            <w:vMerge/>
            <w:tcBorders>
              <w:top w:val="nil"/>
              <w:left w:val="single" w:sz="8" w:space="0" w:color="auto"/>
              <w:bottom w:val="nil"/>
              <w:right w:val="single" w:sz="4" w:space="0" w:color="auto"/>
            </w:tcBorders>
            <w:vAlign w:val="center"/>
            <w:hideMark/>
          </w:tcPr>
          <w:p w14:paraId="5002C4CF"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nil"/>
              <w:right w:val="nil"/>
            </w:tcBorders>
            <w:shd w:val="clear" w:color="auto" w:fill="auto"/>
            <w:vAlign w:val="center"/>
            <w:hideMark/>
          </w:tcPr>
          <w:p w14:paraId="15451E0E"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tcBorders>
              <w:top w:val="nil"/>
              <w:left w:val="single" w:sz="4" w:space="0" w:color="auto"/>
              <w:bottom w:val="nil"/>
              <w:right w:val="single" w:sz="4" w:space="0" w:color="auto"/>
            </w:tcBorders>
            <w:shd w:val="clear" w:color="auto" w:fill="auto"/>
            <w:vAlign w:val="center"/>
            <w:hideMark/>
          </w:tcPr>
          <w:p w14:paraId="179EC54C"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 xml:space="preserve">Implementation of activities and monitoring of results </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03AF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678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D8B1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E58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265B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DFE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A48B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974AA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178B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4466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1707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799E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978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CAA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AD4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F8A8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02D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37D0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6084E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697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F90C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120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0B1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519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AFD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617C42"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8B73B" w14:textId="77777777" w:rsidR="000544D5" w:rsidRPr="000544D5" w:rsidRDefault="000544D5" w:rsidP="000544D5">
            <w:pPr>
              <w:jc w:val="both"/>
              <w:rPr>
                <w:rFonts w:ascii="Calibri Light" w:hAnsi="Calibri Light" w:cs="Calibri Light"/>
                <w:color w:val="000000"/>
                <w:sz w:val="16"/>
                <w:szCs w:val="16"/>
              </w:rPr>
            </w:pP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CA48AB" w14:textId="77777777" w:rsidR="000544D5" w:rsidRPr="000544D5" w:rsidRDefault="000544D5" w:rsidP="000544D5">
            <w:pPr>
              <w:jc w:val="both"/>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52BA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B9C2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6385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1176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0367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A0B5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646B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69E1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093B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2AAA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EA2E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0EE6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9CED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5E59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A52C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BB6F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A025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D35E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D88F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180A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F9154EB" w14:textId="77777777" w:rsidTr="00722BA2">
        <w:trPr>
          <w:gridAfter w:val="1"/>
          <w:wAfter w:w="7" w:type="dxa"/>
          <w:trHeight w:val="260"/>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57DAD3F1"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3.1.4 a</w:t>
            </w:r>
          </w:p>
        </w:tc>
        <w:tc>
          <w:tcPr>
            <w:tcW w:w="899" w:type="dxa"/>
            <w:tcBorders>
              <w:top w:val="single" w:sz="8" w:space="0" w:color="auto"/>
              <w:left w:val="nil"/>
              <w:bottom w:val="single" w:sz="8" w:space="0" w:color="auto"/>
              <w:right w:val="nil"/>
            </w:tcBorders>
            <w:shd w:val="clear" w:color="000000" w:fill="DBDBDB"/>
            <w:vAlign w:val="center"/>
            <w:hideMark/>
          </w:tcPr>
          <w:p w14:paraId="0101A67C"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11,725</w:t>
            </w:r>
          </w:p>
        </w:tc>
        <w:tc>
          <w:tcPr>
            <w:tcW w:w="1274" w:type="dxa"/>
            <w:tcBorders>
              <w:top w:val="single" w:sz="8" w:space="0" w:color="auto"/>
              <w:left w:val="nil"/>
              <w:bottom w:val="single" w:sz="8" w:space="0" w:color="auto"/>
              <w:right w:val="single" w:sz="4" w:space="0" w:color="auto"/>
            </w:tcBorders>
            <w:shd w:val="clear" w:color="000000" w:fill="DBDBDB"/>
            <w:vAlign w:val="center"/>
            <w:hideMark/>
          </w:tcPr>
          <w:p w14:paraId="375CA609"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785A6994"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10A1BAE6" w14:textId="77777777" w:rsidTr="00722BA2">
        <w:trPr>
          <w:gridAfter w:val="1"/>
          <w:wAfter w:w="7" w:type="dxa"/>
          <w:trHeight w:val="916"/>
        </w:trPr>
        <w:tc>
          <w:tcPr>
            <w:tcW w:w="1538" w:type="dxa"/>
            <w:tcBorders>
              <w:top w:val="nil"/>
              <w:left w:val="single" w:sz="8" w:space="0" w:color="auto"/>
              <w:bottom w:val="nil"/>
              <w:right w:val="single" w:sz="4" w:space="0" w:color="auto"/>
            </w:tcBorders>
            <w:shd w:val="clear" w:color="000000" w:fill="FFFFFF"/>
            <w:vAlign w:val="center"/>
            <w:hideMark/>
          </w:tcPr>
          <w:p w14:paraId="4573827A"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3.1.4.b</w:t>
            </w:r>
            <w:r w:rsidRPr="000544D5">
              <w:rPr>
                <w:rFonts w:ascii="Calibri Light" w:hAnsi="Calibri Light" w:cs="Calibri Light"/>
                <w:color w:val="000000"/>
                <w:sz w:val="14"/>
                <w:szCs w:val="14"/>
              </w:rPr>
              <w:br/>
              <w:t>Support to small eco-tourism operators in the PA, KBAs buffer zones and corridors</w:t>
            </w:r>
          </w:p>
        </w:tc>
        <w:tc>
          <w:tcPr>
            <w:tcW w:w="899" w:type="dxa"/>
            <w:tcBorders>
              <w:top w:val="nil"/>
              <w:left w:val="nil"/>
              <w:bottom w:val="nil"/>
              <w:right w:val="single" w:sz="4" w:space="0" w:color="auto"/>
            </w:tcBorders>
            <w:shd w:val="clear" w:color="auto" w:fill="auto"/>
            <w:vAlign w:val="center"/>
            <w:hideMark/>
          </w:tcPr>
          <w:p w14:paraId="7B616A9E"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100,000</w:t>
            </w:r>
          </w:p>
        </w:tc>
        <w:tc>
          <w:tcPr>
            <w:tcW w:w="1274" w:type="dxa"/>
            <w:tcBorders>
              <w:top w:val="nil"/>
              <w:left w:val="nil"/>
              <w:bottom w:val="nil"/>
              <w:right w:val="single" w:sz="4" w:space="0" w:color="auto"/>
            </w:tcBorders>
            <w:shd w:val="clear" w:color="auto" w:fill="auto"/>
            <w:vAlign w:val="center"/>
            <w:hideMark/>
          </w:tcPr>
          <w:p w14:paraId="6344299B" w14:textId="77777777" w:rsidR="000544D5" w:rsidRPr="000544D5" w:rsidRDefault="000544D5" w:rsidP="000544D5">
            <w:pPr>
              <w:jc w:val="both"/>
              <w:rPr>
                <w:rFonts w:ascii="Calibri Light" w:hAnsi="Calibri Light" w:cs="Calibri Light"/>
                <w:color w:val="000000"/>
                <w:sz w:val="14"/>
                <w:szCs w:val="14"/>
              </w:rPr>
            </w:pPr>
            <w:r w:rsidRPr="000544D5">
              <w:rPr>
                <w:rFonts w:ascii="Calibri Light" w:hAnsi="Calibri Light" w:cs="Calibri Light"/>
                <w:color w:val="000000"/>
                <w:sz w:val="14"/>
                <w:szCs w:val="14"/>
              </w:rPr>
              <w:t>Grants</w:t>
            </w:r>
          </w:p>
        </w:tc>
        <w:tc>
          <w:tcPr>
            <w:tcW w:w="24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FD03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A67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DD3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F241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C90D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504D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751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881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7802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9FA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E72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135B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96D07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7A83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8E0B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DB6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FDE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B288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F76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CEDA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9129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F8A7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46F7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961D9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FA4F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B853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5DFB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8B8A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3C46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5F04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4320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12FF1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564F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476FD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9B01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8E7B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317A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32EF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1279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D6418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9C8C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B55E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E72E8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F10E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CA9C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F37F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6963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70FB5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486DE1B7" w14:textId="77777777" w:rsidTr="00722BA2">
        <w:trPr>
          <w:gridAfter w:val="1"/>
          <w:wAfter w:w="7" w:type="dxa"/>
          <w:trHeight w:val="260"/>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278BB0BE"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3.1.4 b</w:t>
            </w:r>
          </w:p>
        </w:tc>
        <w:tc>
          <w:tcPr>
            <w:tcW w:w="899" w:type="dxa"/>
            <w:tcBorders>
              <w:top w:val="single" w:sz="8" w:space="0" w:color="auto"/>
              <w:left w:val="nil"/>
              <w:bottom w:val="single" w:sz="8" w:space="0" w:color="auto"/>
              <w:right w:val="nil"/>
            </w:tcBorders>
            <w:shd w:val="clear" w:color="000000" w:fill="DBDBDB"/>
            <w:vAlign w:val="center"/>
            <w:hideMark/>
          </w:tcPr>
          <w:p w14:paraId="350842CA"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111,725</w:t>
            </w:r>
          </w:p>
        </w:tc>
        <w:tc>
          <w:tcPr>
            <w:tcW w:w="1274" w:type="dxa"/>
            <w:tcBorders>
              <w:top w:val="single" w:sz="8" w:space="0" w:color="auto"/>
              <w:left w:val="nil"/>
              <w:bottom w:val="single" w:sz="8" w:space="0" w:color="auto"/>
              <w:right w:val="single" w:sz="4" w:space="0" w:color="auto"/>
            </w:tcBorders>
            <w:shd w:val="clear" w:color="000000" w:fill="DBDBDB"/>
            <w:vAlign w:val="center"/>
            <w:hideMark/>
          </w:tcPr>
          <w:p w14:paraId="18F70A17"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584ACB80"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2A1F63B1" w14:textId="77777777" w:rsidTr="00722BA2">
        <w:trPr>
          <w:gridAfter w:val="1"/>
          <w:wAfter w:w="7" w:type="dxa"/>
          <w:trHeight w:val="260"/>
        </w:trPr>
        <w:tc>
          <w:tcPr>
            <w:tcW w:w="1538" w:type="dxa"/>
            <w:tcBorders>
              <w:top w:val="nil"/>
              <w:left w:val="single" w:sz="8" w:space="0" w:color="auto"/>
              <w:bottom w:val="single" w:sz="8" w:space="0" w:color="auto"/>
              <w:right w:val="nil"/>
            </w:tcBorders>
            <w:shd w:val="clear" w:color="000000" w:fill="DBDBDB"/>
            <w:vAlign w:val="center"/>
            <w:hideMark/>
          </w:tcPr>
          <w:p w14:paraId="3A78F8C1"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lastRenderedPageBreak/>
              <w:t>Total for Output 3.1</w:t>
            </w:r>
          </w:p>
        </w:tc>
        <w:tc>
          <w:tcPr>
            <w:tcW w:w="899" w:type="dxa"/>
            <w:tcBorders>
              <w:top w:val="nil"/>
              <w:left w:val="single" w:sz="8" w:space="0" w:color="auto"/>
              <w:bottom w:val="single" w:sz="8" w:space="0" w:color="auto"/>
              <w:right w:val="nil"/>
            </w:tcBorders>
            <w:shd w:val="clear" w:color="000000" w:fill="DBDBDB"/>
            <w:vAlign w:val="center"/>
            <w:hideMark/>
          </w:tcPr>
          <w:p w14:paraId="4DEBE4B2"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448,743</w:t>
            </w:r>
          </w:p>
        </w:tc>
        <w:tc>
          <w:tcPr>
            <w:tcW w:w="1274" w:type="dxa"/>
            <w:tcBorders>
              <w:top w:val="nil"/>
              <w:left w:val="nil"/>
              <w:bottom w:val="single" w:sz="8" w:space="0" w:color="auto"/>
              <w:right w:val="single" w:sz="4" w:space="0" w:color="auto"/>
            </w:tcBorders>
            <w:shd w:val="clear" w:color="000000" w:fill="DBDBDB"/>
            <w:vAlign w:val="center"/>
            <w:hideMark/>
          </w:tcPr>
          <w:p w14:paraId="6DB15FAC"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48B02F9D"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69C98F5D" w14:textId="77777777" w:rsidTr="00722BA2">
        <w:trPr>
          <w:gridAfter w:val="1"/>
          <w:wAfter w:w="7" w:type="dxa"/>
          <w:trHeight w:val="322"/>
        </w:trPr>
        <w:tc>
          <w:tcPr>
            <w:tcW w:w="15483" w:type="dxa"/>
            <w:gridSpan w:val="54"/>
            <w:tcBorders>
              <w:top w:val="single" w:sz="4" w:space="0" w:color="auto"/>
              <w:left w:val="single" w:sz="4" w:space="0" w:color="auto"/>
              <w:bottom w:val="single" w:sz="4" w:space="0" w:color="auto"/>
              <w:right w:val="single" w:sz="4" w:space="0" w:color="auto"/>
            </w:tcBorders>
            <w:shd w:val="clear" w:color="000000" w:fill="E2EFDA"/>
            <w:vAlign w:val="center"/>
            <w:hideMark/>
          </w:tcPr>
          <w:p w14:paraId="114045FC"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Outcome 4. Best practices and lessons are accessed and applied in other production landscapes and micro-catchments in the country and in the region</w:t>
            </w:r>
          </w:p>
        </w:tc>
      </w:tr>
      <w:tr w:rsidR="000544D5" w:rsidRPr="000544D5" w14:paraId="6C563127" w14:textId="77777777" w:rsidTr="00722BA2">
        <w:trPr>
          <w:gridAfter w:val="1"/>
          <w:wAfter w:w="7" w:type="dxa"/>
          <w:trHeight w:val="260"/>
        </w:trPr>
        <w:tc>
          <w:tcPr>
            <w:tcW w:w="14754" w:type="dxa"/>
            <w:gridSpan w:val="51"/>
            <w:tcBorders>
              <w:top w:val="single" w:sz="4" w:space="0" w:color="auto"/>
              <w:left w:val="single" w:sz="4" w:space="0" w:color="auto"/>
              <w:bottom w:val="single" w:sz="4" w:space="0" w:color="auto"/>
              <w:right w:val="single" w:sz="4" w:space="0" w:color="auto"/>
            </w:tcBorders>
            <w:shd w:val="clear" w:color="000000" w:fill="B4C6E7"/>
            <w:vAlign w:val="center"/>
            <w:hideMark/>
          </w:tcPr>
          <w:p w14:paraId="748DD32D"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Output 4.1. Best practices and lessons are accessed and applied in other production landscapes and micro-catchments in the country and in the region</w:t>
            </w:r>
          </w:p>
        </w:tc>
        <w:tc>
          <w:tcPr>
            <w:tcW w:w="245"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7FEB50D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018A47A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B4C6E7"/>
            <w:vAlign w:val="center"/>
            <w:hideMark/>
          </w:tcPr>
          <w:p w14:paraId="30EC17B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33A41A9F" w14:textId="77777777" w:rsidTr="00722BA2">
        <w:trPr>
          <w:gridAfter w:val="1"/>
          <w:wAfter w:w="7" w:type="dxa"/>
          <w:trHeight w:val="297"/>
        </w:trPr>
        <w:tc>
          <w:tcPr>
            <w:tcW w:w="1538" w:type="dxa"/>
            <w:vMerge w:val="restart"/>
            <w:tcBorders>
              <w:top w:val="single" w:sz="8" w:space="0" w:color="auto"/>
              <w:left w:val="single" w:sz="8" w:space="0" w:color="auto"/>
              <w:bottom w:val="nil"/>
              <w:right w:val="single" w:sz="4" w:space="0" w:color="auto"/>
            </w:tcBorders>
            <w:shd w:val="clear" w:color="auto" w:fill="auto"/>
            <w:vAlign w:val="center"/>
            <w:hideMark/>
          </w:tcPr>
          <w:p w14:paraId="41A88590"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4.1.1</w:t>
            </w:r>
            <w:r w:rsidRPr="000544D5">
              <w:rPr>
                <w:rFonts w:ascii="Calibri Light" w:hAnsi="Calibri Light" w:cs="Calibri Light"/>
                <w:color w:val="000000"/>
                <w:sz w:val="14"/>
                <w:szCs w:val="14"/>
              </w:rPr>
              <w:br/>
              <w:t xml:space="preserve">Increased knowledge and awareness among local communities and decision makers about LDN and key values of Lake </w:t>
            </w:r>
            <w:proofErr w:type="spellStart"/>
            <w:r w:rsidRPr="000544D5">
              <w:rPr>
                <w:rFonts w:ascii="Calibri Light" w:hAnsi="Calibri Light" w:cs="Calibri Light"/>
                <w:color w:val="000000"/>
                <w:sz w:val="14"/>
                <w:szCs w:val="14"/>
              </w:rPr>
              <w:t>Sevan</w:t>
            </w:r>
            <w:proofErr w:type="spellEnd"/>
            <w:r w:rsidRPr="000544D5">
              <w:rPr>
                <w:rFonts w:ascii="Calibri Light" w:hAnsi="Calibri Light" w:cs="Calibri Light"/>
                <w:color w:val="000000"/>
                <w:sz w:val="14"/>
                <w:szCs w:val="14"/>
              </w:rPr>
              <w:t xml:space="preserve"> Basin in connection with the use of water and biodiversity ecosystem services</w:t>
            </w:r>
          </w:p>
        </w:tc>
        <w:tc>
          <w:tcPr>
            <w:tcW w:w="899" w:type="dxa"/>
            <w:tcBorders>
              <w:top w:val="single" w:sz="4" w:space="0" w:color="auto"/>
              <w:left w:val="nil"/>
              <w:bottom w:val="single" w:sz="4" w:space="0" w:color="auto"/>
              <w:right w:val="nil"/>
            </w:tcBorders>
            <w:shd w:val="clear" w:color="auto" w:fill="auto"/>
            <w:vAlign w:val="center"/>
            <w:hideMark/>
          </w:tcPr>
          <w:p w14:paraId="7918C631"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7840AF"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Implementation of the awareness raising activities (as described in the main text)</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564F3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29E26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E0233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B4215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6EF19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367A6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01BD3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C5E3D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C293A9"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A78B1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8FE33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0DC55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57C809"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A1D4A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685DF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E9AF4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F571B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181AD3"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C9E3F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BA0B2"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90B3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3EDE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E2AA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9AE27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1DB8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36343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7E859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D8AB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2FBB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362F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C423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849E1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B221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C059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3D334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E577D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3485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CF6F5E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44BA9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B82A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422D1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C889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54706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69F3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AFFA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3186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020F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0B400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48F0C22" w14:textId="77777777" w:rsidTr="00722BA2">
        <w:trPr>
          <w:gridAfter w:val="1"/>
          <w:wAfter w:w="7" w:type="dxa"/>
          <w:trHeight w:val="272"/>
        </w:trPr>
        <w:tc>
          <w:tcPr>
            <w:tcW w:w="1538" w:type="dxa"/>
            <w:vMerge/>
            <w:tcBorders>
              <w:top w:val="single" w:sz="8" w:space="0" w:color="auto"/>
              <w:left w:val="single" w:sz="8" w:space="0" w:color="auto"/>
              <w:bottom w:val="nil"/>
              <w:right w:val="single" w:sz="4" w:space="0" w:color="auto"/>
            </w:tcBorders>
            <w:vAlign w:val="center"/>
            <w:hideMark/>
          </w:tcPr>
          <w:p w14:paraId="399E03BA"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7E01D8B9"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8,400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7E42F77"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77FD9E4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7ACFC0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24D7F4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2185508"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4A82DB03"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918EA6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BE4D22C"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45FC5A4"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292DEE8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224BBF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64B9D11"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DD560B5"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4DEBB6D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6D1A9E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46FAFF4"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1BBDDD7D"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5DE6C09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876C22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F02806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E0582A2" w14:textId="77777777" w:rsidR="000544D5" w:rsidRPr="000544D5" w:rsidRDefault="000544D5" w:rsidP="000544D5">
            <w:pP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713A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6E881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AC396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23D2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562D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0F50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8EC5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41DB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9B42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4E98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4892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3710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813E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4643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856D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B971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4A9A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1C5B0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DCEB5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83D53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BD23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069B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8536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7A7D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205A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35E0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E3C10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720D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87247BB" w14:textId="77777777" w:rsidTr="00722BA2">
        <w:trPr>
          <w:gridAfter w:val="1"/>
          <w:wAfter w:w="7" w:type="dxa"/>
          <w:trHeight w:val="297"/>
        </w:trPr>
        <w:tc>
          <w:tcPr>
            <w:tcW w:w="1538" w:type="dxa"/>
            <w:vMerge/>
            <w:tcBorders>
              <w:top w:val="single" w:sz="8" w:space="0" w:color="auto"/>
              <w:left w:val="single" w:sz="8" w:space="0" w:color="auto"/>
              <w:bottom w:val="nil"/>
              <w:right w:val="single" w:sz="4" w:space="0" w:color="auto"/>
            </w:tcBorders>
            <w:vAlign w:val="center"/>
            <w:hideMark/>
          </w:tcPr>
          <w:p w14:paraId="6ED145CC"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6D6F8DF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6BA5CABD"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525FB3A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C7C561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8FFF90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F00D290"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3D9ABC6C"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43B5A77"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40A8244"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2342812"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65F20B4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1A8CE9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4091D44"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CB480F6"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73C42D3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8086F2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69C031C"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2A2FEC8A"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0B9239C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3BF8AB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6397F3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6D37BE3" w14:textId="77777777" w:rsidR="000544D5" w:rsidRPr="000544D5" w:rsidRDefault="000544D5" w:rsidP="000544D5">
            <w:pP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4491C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9A33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ACE68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15BA5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9B67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DD06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4CD8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0DCF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DF22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43BAF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698D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666184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BE3F2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89691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91CB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2F81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8387B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FA154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1010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449D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67EFC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66D2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98FD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4AC7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D167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8CEC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5233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19ABD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669AB1CF" w14:textId="77777777" w:rsidTr="00722BA2">
        <w:trPr>
          <w:gridAfter w:val="1"/>
          <w:wAfter w:w="7" w:type="dxa"/>
          <w:trHeight w:val="456"/>
        </w:trPr>
        <w:tc>
          <w:tcPr>
            <w:tcW w:w="1538" w:type="dxa"/>
            <w:vMerge/>
            <w:tcBorders>
              <w:top w:val="single" w:sz="8" w:space="0" w:color="auto"/>
              <w:left w:val="single" w:sz="8" w:space="0" w:color="auto"/>
              <w:bottom w:val="nil"/>
              <w:right w:val="single" w:sz="4" w:space="0" w:color="auto"/>
            </w:tcBorders>
            <w:vAlign w:val="center"/>
            <w:hideMark/>
          </w:tcPr>
          <w:p w14:paraId="5336D495"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7986378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2,500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D0C7F32"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53787C8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04D247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A7C237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769AEAD"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3C5EF4E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1E5CB10"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7ABDE70"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78115F3"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5E33EC0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8F1F5A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56AA55F"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2756F7D8"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4E6ED42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CCD252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517D663"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E885FCA"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00CFC1B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D46802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4AE9A9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96CF93B" w14:textId="77777777" w:rsidR="000544D5" w:rsidRPr="000544D5" w:rsidRDefault="000544D5" w:rsidP="000544D5">
            <w:pP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A221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F0E52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92A2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753E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E78E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6497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191B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4109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263E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4B0F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99E1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5FFB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4B9E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D0868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8AA3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B483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2C47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CAEE1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C14211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45F2C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8089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F39033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3C7F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FF2E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97192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AD5C0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0B0C8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FC00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C4DE7EC" w14:textId="77777777" w:rsidTr="00722BA2">
        <w:trPr>
          <w:gridAfter w:val="1"/>
          <w:wAfter w:w="7" w:type="dxa"/>
          <w:trHeight w:val="456"/>
        </w:trPr>
        <w:tc>
          <w:tcPr>
            <w:tcW w:w="1538" w:type="dxa"/>
            <w:vMerge/>
            <w:tcBorders>
              <w:top w:val="single" w:sz="8" w:space="0" w:color="auto"/>
              <w:left w:val="single" w:sz="8" w:space="0" w:color="auto"/>
              <w:bottom w:val="nil"/>
              <w:right w:val="single" w:sz="4" w:space="0" w:color="auto"/>
            </w:tcBorders>
            <w:vAlign w:val="center"/>
            <w:hideMark/>
          </w:tcPr>
          <w:p w14:paraId="57A45027"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55A3CEF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0847E207"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48B6E98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C29C8B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A060B2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4E73FAC"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2682752A"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5D59144"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D32C2B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F646DE6"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0AD8E9B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E8B178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9126E28"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5318E5BF"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7D32BBE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E5FA63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678A4C2"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D558E53"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0641FCE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C90731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C9C7AF8"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A2663B8" w14:textId="77777777" w:rsidR="000544D5" w:rsidRPr="000544D5" w:rsidRDefault="000544D5" w:rsidP="000544D5">
            <w:pPr>
              <w:rPr>
                <w:rFonts w:ascii="Calibri Light" w:hAnsi="Calibri Light" w:cs="Calibri Light"/>
                <w:color w:val="000000"/>
                <w:sz w:val="16"/>
                <w:szCs w:val="16"/>
              </w:rPr>
            </w:pP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DCC6BB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4C94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E646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2E6BB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E71E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7B98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3A4AE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D0F2B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FD01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24A2E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8A3E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89B28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59240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6BD90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4D0EE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40AF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0A5DC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FDE4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2297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22635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D088B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1A36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B0E6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E77C6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3FDE43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29C1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2E638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17C7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5E2EB370" w14:textId="77777777" w:rsidTr="00722BA2">
        <w:trPr>
          <w:gridAfter w:val="1"/>
          <w:wAfter w:w="7" w:type="dxa"/>
          <w:trHeight w:val="408"/>
        </w:trPr>
        <w:tc>
          <w:tcPr>
            <w:tcW w:w="1538" w:type="dxa"/>
            <w:vMerge/>
            <w:tcBorders>
              <w:top w:val="single" w:sz="8" w:space="0" w:color="auto"/>
              <w:left w:val="single" w:sz="8" w:space="0" w:color="auto"/>
              <w:bottom w:val="nil"/>
              <w:right w:val="single" w:sz="4" w:space="0" w:color="auto"/>
            </w:tcBorders>
            <w:vAlign w:val="center"/>
            <w:hideMark/>
          </w:tcPr>
          <w:p w14:paraId="43C721F9"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496F341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val="restart"/>
            <w:tcBorders>
              <w:top w:val="nil"/>
              <w:left w:val="single" w:sz="4" w:space="0" w:color="auto"/>
              <w:bottom w:val="single" w:sz="4" w:space="0" w:color="auto"/>
              <w:right w:val="single" w:sz="4" w:space="0" w:color="auto"/>
            </w:tcBorders>
            <w:shd w:val="clear" w:color="auto" w:fill="auto"/>
            <w:vAlign w:val="center"/>
            <w:hideMark/>
          </w:tcPr>
          <w:p w14:paraId="4A2EEA2B"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color w:val="000000"/>
                <w:sz w:val="14"/>
                <w:szCs w:val="14"/>
              </w:rPr>
              <w:t xml:space="preserve">Implementation of training activities (as described in the project document’s main text) </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DA3ED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A9F2C2"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D2D3D7"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15D75D" w14:textId="77777777" w:rsidR="000544D5" w:rsidRPr="000544D5" w:rsidRDefault="000544D5" w:rsidP="000544D5">
            <w:pPr>
              <w:jc w:val="center"/>
              <w:rPr>
                <w:rFonts w:ascii="Calibri Light" w:hAnsi="Calibri Light" w:cs="Calibri Light"/>
                <w:color w:val="000000"/>
                <w:sz w:val="16"/>
                <w:szCs w:val="16"/>
              </w:rPr>
            </w:pP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F3F914"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A75C7E"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941AA7" w14:textId="77777777" w:rsidR="000544D5" w:rsidRPr="000544D5" w:rsidRDefault="000544D5" w:rsidP="000544D5">
            <w:pPr>
              <w:jc w:val="center"/>
              <w:rPr>
                <w:rFonts w:ascii="Calibri Light" w:hAnsi="Calibri Light" w:cs="Calibri Light"/>
                <w:color w:val="000000"/>
                <w:sz w:val="16"/>
                <w:szCs w:val="16"/>
              </w:rPr>
            </w:pP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CF3A15" w14:textId="77777777" w:rsidR="000544D5" w:rsidRPr="000544D5" w:rsidRDefault="000544D5" w:rsidP="000544D5">
            <w:pPr>
              <w:jc w:val="center"/>
              <w:rPr>
                <w:rFonts w:ascii="Calibri Light" w:hAnsi="Calibri Light" w:cs="Calibri Light"/>
                <w:color w:val="000000"/>
                <w:sz w:val="16"/>
                <w:szCs w:val="16"/>
              </w:rPr>
            </w:pP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F4010F"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D97697"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A7460A" w14:textId="77777777" w:rsidR="000544D5" w:rsidRPr="000544D5" w:rsidRDefault="000544D5" w:rsidP="000544D5">
            <w:pPr>
              <w:jc w:val="center"/>
              <w:rPr>
                <w:rFonts w:ascii="Calibri Light" w:hAnsi="Calibri Light" w:cs="Calibri Light"/>
                <w:color w:val="000000"/>
                <w:sz w:val="16"/>
                <w:szCs w:val="16"/>
              </w:rPr>
            </w:pP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36B689" w14:textId="77777777" w:rsidR="000544D5" w:rsidRPr="000544D5" w:rsidRDefault="000544D5" w:rsidP="000544D5">
            <w:pPr>
              <w:jc w:val="center"/>
              <w:rPr>
                <w:rFonts w:ascii="Calibri Light" w:hAnsi="Calibri Light" w:cs="Calibri Light"/>
                <w:color w:val="000000"/>
                <w:sz w:val="16"/>
                <w:szCs w:val="16"/>
              </w:rPr>
            </w:pP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059BDA"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390497"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71DB37" w14:textId="77777777" w:rsidR="000544D5" w:rsidRPr="000544D5" w:rsidRDefault="000544D5" w:rsidP="000544D5">
            <w:pPr>
              <w:jc w:val="center"/>
              <w:rPr>
                <w:rFonts w:ascii="Calibri Light" w:hAnsi="Calibri Light" w:cs="Calibri Light"/>
                <w:color w:val="000000"/>
                <w:sz w:val="16"/>
                <w:szCs w:val="16"/>
              </w:rPr>
            </w:pP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F395F5" w14:textId="77777777" w:rsidR="000544D5" w:rsidRPr="000544D5" w:rsidRDefault="000544D5" w:rsidP="000544D5">
            <w:pPr>
              <w:jc w:val="center"/>
              <w:rPr>
                <w:rFonts w:ascii="Calibri Light" w:hAnsi="Calibri Light" w:cs="Calibri Light"/>
                <w:color w:val="000000"/>
                <w:sz w:val="16"/>
                <w:szCs w:val="16"/>
              </w:rPr>
            </w:pP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CCD510"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16806E" w14:textId="77777777" w:rsidR="000544D5" w:rsidRPr="000544D5" w:rsidRDefault="000544D5" w:rsidP="000544D5">
            <w:pPr>
              <w:jc w:val="cente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F49EFF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2871E0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971FC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A9C7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04D72B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6376E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9C42F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C237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E867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FD387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1166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8AEF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0FD8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FEFC2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1B957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842E7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B432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0F23D6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2A4F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A46BB0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8120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2D739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D1FE3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123E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E349C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92DF4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8C0A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C7D64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182224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68F93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7CCBD65" w14:textId="77777777" w:rsidTr="00722BA2">
        <w:trPr>
          <w:gridAfter w:val="1"/>
          <w:wAfter w:w="7" w:type="dxa"/>
          <w:trHeight w:val="384"/>
        </w:trPr>
        <w:tc>
          <w:tcPr>
            <w:tcW w:w="1538" w:type="dxa"/>
            <w:vMerge/>
            <w:tcBorders>
              <w:top w:val="single" w:sz="8" w:space="0" w:color="auto"/>
              <w:left w:val="single" w:sz="8" w:space="0" w:color="auto"/>
              <w:bottom w:val="nil"/>
              <w:right w:val="single" w:sz="4" w:space="0" w:color="auto"/>
            </w:tcBorders>
            <w:vAlign w:val="center"/>
            <w:hideMark/>
          </w:tcPr>
          <w:p w14:paraId="40A6A974"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54BF91D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tcBorders>
              <w:top w:val="nil"/>
              <w:left w:val="single" w:sz="4" w:space="0" w:color="auto"/>
              <w:bottom w:val="single" w:sz="4" w:space="0" w:color="auto"/>
              <w:right w:val="single" w:sz="4" w:space="0" w:color="auto"/>
            </w:tcBorders>
            <w:vAlign w:val="center"/>
            <w:hideMark/>
          </w:tcPr>
          <w:p w14:paraId="544AE8FA"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58D8B30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C592F8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481C81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1E58647"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2D5D118F"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6776487"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D58771F"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5DE9F34"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188E578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7C15E8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054B551"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CBCAE75"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3D7D83A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330DD5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4A7F825"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4AE77D5B"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2DC0E4B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C127C4B"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C373E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5A65D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0213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B584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A939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8037E4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90FC7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D6185F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5C72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29BAD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95EDA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E442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DDA8F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4B40E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A9B9F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F46D5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87C0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F77F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EE5CBE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CBF1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FA99C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EA28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1CF1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714A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649AE5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B289A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58FA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89519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0C1A9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64318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4436709C" w14:textId="77777777" w:rsidTr="00722BA2">
        <w:trPr>
          <w:gridAfter w:val="1"/>
          <w:wAfter w:w="7" w:type="dxa"/>
          <w:trHeight w:val="456"/>
        </w:trPr>
        <w:tc>
          <w:tcPr>
            <w:tcW w:w="1538" w:type="dxa"/>
            <w:vMerge/>
            <w:tcBorders>
              <w:top w:val="single" w:sz="8" w:space="0" w:color="auto"/>
              <w:left w:val="single" w:sz="8" w:space="0" w:color="auto"/>
              <w:bottom w:val="nil"/>
              <w:right w:val="single" w:sz="4" w:space="0" w:color="auto"/>
            </w:tcBorders>
            <w:vAlign w:val="center"/>
            <w:hideMark/>
          </w:tcPr>
          <w:p w14:paraId="748A8BC1"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nil"/>
              <w:right w:val="nil"/>
            </w:tcBorders>
            <w:shd w:val="clear" w:color="auto" w:fill="auto"/>
            <w:vAlign w:val="center"/>
            <w:hideMark/>
          </w:tcPr>
          <w:p w14:paraId="0220509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1,500</w:t>
            </w:r>
          </w:p>
        </w:tc>
        <w:tc>
          <w:tcPr>
            <w:tcW w:w="1274" w:type="dxa"/>
            <w:vMerge/>
            <w:tcBorders>
              <w:top w:val="nil"/>
              <w:left w:val="single" w:sz="4" w:space="0" w:color="auto"/>
              <w:bottom w:val="single" w:sz="4" w:space="0" w:color="auto"/>
              <w:right w:val="single" w:sz="4" w:space="0" w:color="auto"/>
            </w:tcBorders>
            <w:vAlign w:val="center"/>
            <w:hideMark/>
          </w:tcPr>
          <w:p w14:paraId="2CBFA26B"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4EC6B13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78AAE9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E5844C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B542890"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66A51013"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5669B2B"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C5B9A89"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1445269"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451A5B6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F31C01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2A3BA67"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E32DF27"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30A7BDE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E2DF02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3631E2D"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7C89708C"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3FAFA0A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FB2C876" w14:textId="77777777" w:rsidR="000544D5" w:rsidRPr="000544D5" w:rsidRDefault="000544D5" w:rsidP="000544D5">
            <w:pPr>
              <w:rPr>
                <w:rFonts w:ascii="Calibri Light" w:hAnsi="Calibri Light" w:cs="Calibri Light"/>
                <w:color w:val="000000"/>
                <w:sz w:val="16"/>
                <w:szCs w:val="16"/>
              </w:rPr>
            </w:pP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C12DA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0086B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D3D767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F6BE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A0367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FA0416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1FA139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CE556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AF50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B1D59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C5AD2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59965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EEAAC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BD669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9D0E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4FDB5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9DCA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580D2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A0A18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6452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3C3562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7CC609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A285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F8C5B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9C5D7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EAD61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2363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BD70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B9D9CD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962C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3E745923" w14:textId="77777777" w:rsidTr="00722BA2">
        <w:trPr>
          <w:gridAfter w:val="1"/>
          <w:wAfter w:w="7" w:type="dxa"/>
          <w:trHeight w:val="260"/>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778AF466"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4.1.1</w:t>
            </w:r>
          </w:p>
        </w:tc>
        <w:tc>
          <w:tcPr>
            <w:tcW w:w="899" w:type="dxa"/>
            <w:tcBorders>
              <w:top w:val="single" w:sz="8" w:space="0" w:color="auto"/>
              <w:left w:val="nil"/>
              <w:bottom w:val="single" w:sz="8" w:space="0" w:color="auto"/>
              <w:right w:val="nil"/>
            </w:tcBorders>
            <w:shd w:val="clear" w:color="000000" w:fill="DBDBDB"/>
            <w:vAlign w:val="center"/>
            <w:hideMark/>
          </w:tcPr>
          <w:p w14:paraId="28CEE431"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26,400</w:t>
            </w:r>
          </w:p>
        </w:tc>
        <w:tc>
          <w:tcPr>
            <w:tcW w:w="1274" w:type="dxa"/>
            <w:tcBorders>
              <w:top w:val="single" w:sz="8" w:space="0" w:color="auto"/>
              <w:left w:val="nil"/>
              <w:bottom w:val="single" w:sz="8" w:space="0" w:color="auto"/>
              <w:right w:val="single" w:sz="4" w:space="0" w:color="auto"/>
            </w:tcBorders>
            <w:shd w:val="clear" w:color="000000" w:fill="DBDBDB"/>
            <w:vAlign w:val="center"/>
            <w:hideMark/>
          </w:tcPr>
          <w:p w14:paraId="2414FE73"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547242AA"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05F6FD76" w14:textId="77777777" w:rsidTr="00722BA2">
        <w:trPr>
          <w:gridAfter w:val="1"/>
          <w:wAfter w:w="7" w:type="dxa"/>
          <w:trHeight w:val="359"/>
        </w:trPr>
        <w:tc>
          <w:tcPr>
            <w:tcW w:w="1538" w:type="dxa"/>
            <w:vMerge w:val="restart"/>
            <w:tcBorders>
              <w:top w:val="nil"/>
              <w:left w:val="single" w:sz="8" w:space="0" w:color="auto"/>
              <w:bottom w:val="nil"/>
              <w:right w:val="single" w:sz="4" w:space="0" w:color="auto"/>
            </w:tcBorders>
            <w:shd w:val="clear" w:color="auto" w:fill="auto"/>
            <w:vAlign w:val="center"/>
            <w:hideMark/>
          </w:tcPr>
          <w:p w14:paraId="108C6457"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4.1.2</w:t>
            </w:r>
            <w:r w:rsidRPr="000544D5">
              <w:rPr>
                <w:rFonts w:ascii="Calibri Light" w:hAnsi="Calibri Light" w:cs="Calibri Light"/>
                <w:color w:val="000000"/>
                <w:sz w:val="14"/>
                <w:szCs w:val="14"/>
              </w:rPr>
              <w:br/>
            </w:r>
            <w:r w:rsidRPr="000544D5">
              <w:rPr>
                <w:rFonts w:ascii="Calibri" w:hAnsi="Calibri" w:cs="Calibri"/>
                <w:sz w:val="14"/>
                <w:szCs w:val="14"/>
              </w:rPr>
              <w:t>Experience, best practices and lessons learned about LDN, SLM, biodiversity and water management, captured, systematized and made available through various platforms for public and private stakeholders for use in other production landscapes and catchment areas in the country and in the region</w:t>
            </w:r>
          </w:p>
        </w:tc>
        <w:tc>
          <w:tcPr>
            <w:tcW w:w="899" w:type="dxa"/>
            <w:tcBorders>
              <w:top w:val="nil"/>
              <w:left w:val="nil"/>
              <w:bottom w:val="single" w:sz="4" w:space="0" w:color="auto"/>
              <w:right w:val="nil"/>
            </w:tcBorders>
            <w:shd w:val="clear" w:color="auto" w:fill="auto"/>
            <w:vAlign w:val="center"/>
            <w:hideMark/>
          </w:tcPr>
          <w:p w14:paraId="74F22229"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val="restart"/>
            <w:tcBorders>
              <w:top w:val="nil"/>
              <w:left w:val="single" w:sz="4" w:space="0" w:color="auto"/>
              <w:bottom w:val="nil"/>
              <w:right w:val="single" w:sz="4" w:space="0" w:color="auto"/>
            </w:tcBorders>
            <w:shd w:val="clear" w:color="auto" w:fill="auto"/>
            <w:vAlign w:val="center"/>
            <w:hideMark/>
          </w:tcPr>
          <w:p w14:paraId="081586D1" w14:textId="77777777" w:rsidR="000544D5" w:rsidRPr="000544D5" w:rsidRDefault="000544D5" w:rsidP="000544D5">
            <w:pPr>
              <w:jc w:val="center"/>
              <w:rPr>
                <w:rFonts w:ascii="Calibri Light" w:hAnsi="Calibri Light" w:cs="Calibri Light"/>
                <w:color w:val="000000"/>
                <w:sz w:val="14"/>
                <w:szCs w:val="14"/>
              </w:rPr>
            </w:pPr>
            <w:r w:rsidRPr="000544D5">
              <w:rPr>
                <w:rFonts w:ascii="Calibri Light" w:hAnsi="Calibri Light" w:cs="Calibri Light"/>
                <w:color w:val="000000"/>
                <w:sz w:val="14"/>
                <w:szCs w:val="14"/>
              </w:rPr>
              <w:t>Undertake a systematization of the project’s experience starting at mid-point and knowledge sharing</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E1C69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8C26F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C057C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F3688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FD954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53976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E464D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FD9A3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132C5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97F990"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4DF6DB"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041ED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1F7AD1"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B7688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331E7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24F0B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33270B"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6DC24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C35CE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D124A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1078D140"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noWrap/>
            <w:vAlign w:val="bottom"/>
          </w:tcPr>
          <w:p w14:paraId="060033E9" w14:textId="77777777" w:rsidR="000544D5" w:rsidRPr="000544D5" w:rsidRDefault="000544D5" w:rsidP="000544D5">
            <w:pPr>
              <w:jc w:val="center"/>
              <w:rPr>
                <w:rFonts w:ascii="Calibri Light" w:hAnsi="Calibri Light" w:cs="Calibri Light"/>
                <w:color w:val="000000"/>
                <w:sz w:val="16"/>
                <w:szCs w:val="16"/>
              </w:rPr>
            </w:pPr>
          </w:p>
        </w:tc>
        <w:tc>
          <w:tcPr>
            <w:tcW w:w="239"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50D412D6"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72E3877C"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1DD1A7E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0F22BBCF"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428BAFD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03E5BB6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1F5402C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74FBD014"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7B6A8127"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3FE9B8F8"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0469C90E"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6952D21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29527215"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5AEF4C2B"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294A04D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7A838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B998B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C8FC0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1D488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18C58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02EBF7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C741D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2DA3A5A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A174C1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ACEE65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E66BB3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6292E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4F0B3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115FF9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3FB19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4310EE7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B9887A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598A4E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BFBE5C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9ABAAD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9C4B0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9A1B4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B9419D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6BB0D9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A8F0FA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D58A8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D49E11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64BDB9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734BD6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D51CD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63A797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7C51C24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7983D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68A60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5A56CE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64F1E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451EC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5F4F3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1413A7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4E6D470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14B39F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DFC028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7F93B7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F6C64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C4B376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C98972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4EC546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796E5F4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A496C8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DD438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182A3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BD941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8B968D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BF87FB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7474C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vMerge w:val="restart"/>
            <w:tcBorders>
              <w:top w:val="single" w:sz="4" w:space="0" w:color="auto"/>
              <w:left w:val="single" w:sz="4" w:space="0" w:color="auto"/>
              <w:right w:val="single" w:sz="4" w:space="0" w:color="auto"/>
            </w:tcBorders>
            <w:shd w:val="clear" w:color="000000" w:fill="FCE4D6"/>
            <w:vAlign w:val="center"/>
            <w:hideMark/>
          </w:tcPr>
          <w:p w14:paraId="654F4C0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E248DD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B6287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DF48F1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A22468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FF8E62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AA29E6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BA43B7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268976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29ACB2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76F634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73FFCF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CD8C2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29942F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CAADA3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0181693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5CAD12A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6B2788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7C7884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CC3B1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A7124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180E7C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947B9A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FA9C35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vMerge w:val="restart"/>
            <w:tcBorders>
              <w:top w:val="single" w:sz="4" w:space="0" w:color="auto"/>
              <w:left w:val="single" w:sz="4" w:space="0" w:color="auto"/>
              <w:right w:val="single" w:sz="4" w:space="0" w:color="auto"/>
            </w:tcBorders>
            <w:shd w:val="clear" w:color="000000" w:fill="FCE4D6"/>
            <w:vAlign w:val="center"/>
            <w:hideMark/>
          </w:tcPr>
          <w:p w14:paraId="6EB69BC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E82A7E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256F88B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2DC481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7C781D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BCDC26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7FA75E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2E61A5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vMerge w:val="restart"/>
            <w:tcBorders>
              <w:top w:val="single" w:sz="4" w:space="0" w:color="auto"/>
              <w:left w:val="single" w:sz="4" w:space="0" w:color="auto"/>
              <w:right w:val="single" w:sz="4" w:space="0" w:color="auto"/>
            </w:tcBorders>
            <w:shd w:val="clear" w:color="000000" w:fill="FCE4D6"/>
            <w:vAlign w:val="center"/>
            <w:hideMark/>
          </w:tcPr>
          <w:p w14:paraId="608D129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1F0FBB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3996D6E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6ABF81F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FE981A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C1EA7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4EF9769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p w14:paraId="5347D6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2F67FF3F" w14:textId="77777777" w:rsidTr="00722BA2">
        <w:trPr>
          <w:gridAfter w:val="1"/>
          <w:wAfter w:w="7" w:type="dxa"/>
          <w:trHeight w:val="272"/>
        </w:trPr>
        <w:tc>
          <w:tcPr>
            <w:tcW w:w="1538" w:type="dxa"/>
            <w:vMerge/>
            <w:tcBorders>
              <w:top w:val="nil"/>
              <w:left w:val="single" w:sz="8" w:space="0" w:color="auto"/>
              <w:bottom w:val="nil"/>
              <w:right w:val="single" w:sz="4" w:space="0" w:color="auto"/>
            </w:tcBorders>
            <w:vAlign w:val="center"/>
            <w:hideMark/>
          </w:tcPr>
          <w:p w14:paraId="6F664545"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417C6B1E"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5,400</w:t>
            </w:r>
          </w:p>
        </w:tc>
        <w:tc>
          <w:tcPr>
            <w:tcW w:w="1274" w:type="dxa"/>
            <w:vMerge/>
            <w:tcBorders>
              <w:top w:val="nil"/>
              <w:left w:val="single" w:sz="4" w:space="0" w:color="auto"/>
              <w:bottom w:val="nil"/>
              <w:right w:val="single" w:sz="4" w:space="0" w:color="auto"/>
            </w:tcBorders>
            <w:vAlign w:val="center"/>
            <w:hideMark/>
          </w:tcPr>
          <w:p w14:paraId="5D262BE6"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1C6EF3C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78A7E8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7257A4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3CFEEB4"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5B050FC2"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C3A714C"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9195910"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C7A7661"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011C509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64C735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DF0C8B0"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094FDA36"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57730E0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3EDF62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B097803"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054DBAF9"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120A988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B8B5EF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CC732B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0F0D85E"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22A951D0"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noWrap/>
            <w:vAlign w:val="bottom"/>
          </w:tcPr>
          <w:p w14:paraId="54B44CDD" w14:textId="77777777" w:rsidR="000544D5" w:rsidRPr="000544D5" w:rsidRDefault="000544D5" w:rsidP="000544D5">
            <w:pPr>
              <w:jc w:val="cente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3F58BE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E042F86"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19FFA07"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147A9E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54E923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24CD6E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8DDEE6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50EE67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7AD2EC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9E8CC0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2E72D49"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69C12B1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29E64C6"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18CD6DA"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131B114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1072D7D1"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0CE380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248C84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D38893F"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CF62D95"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B3FA0AB"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right w:val="single" w:sz="4" w:space="0" w:color="auto"/>
            </w:tcBorders>
            <w:shd w:val="clear" w:color="000000" w:fill="FCE4D6"/>
            <w:vAlign w:val="center"/>
            <w:hideMark/>
          </w:tcPr>
          <w:p w14:paraId="03039D6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CBA7E2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986F3DD"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94657A1"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vAlign w:val="center"/>
            <w:hideMark/>
          </w:tcPr>
          <w:p w14:paraId="0A9C7603"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73677BB5" w14:textId="77777777" w:rsidTr="00722BA2">
        <w:trPr>
          <w:gridAfter w:val="1"/>
          <w:wAfter w:w="7" w:type="dxa"/>
          <w:trHeight w:val="285"/>
        </w:trPr>
        <w:tc>
          <w:tcPr>
            <w:tcW w:w="1538" w:type="dxa"/>
            <w:vMerge/>
            <w:tcBorders>
              <w:top w:val="nil"/>
              <w:left w:val="single" w:sz="8" w:space="0" w:color="auto"/>
              <w:bottom w:val="nil"/>
              <w:right w:val="single" w:sz="4" w:space="0" w:color="auto"/>
            </w:tcBorders>
            <w:vAlign w:val="center"/>
            <w:hideMark/>
          </w:tcPr>
          <w:p w14:paraId="43B7E988"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0186D17D"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tcBorders>
              <w:top w:val="nil"/>
              <w:left w:val="single" w:sz="4" w:space="0" w:color="auto"/>
              <w:bottom w:val="nil"/>
              <w:right w:val="single" w:sz="4" w:space="0" w:color="auto"/>
            </w:tcBorders>
            <w:vAlign w:val="center"/>
            <w:hideMark/>
          </w:tcPr>
          <w:p w14:paraId="2C1F5C0A"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4A1AA4E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B34286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AFE3BA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6424510"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57604BC8"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44810BF"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BB74819"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155E9AF"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17F2A92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34F269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E873868"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448BBC4E"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3FC3E3F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90D363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AE60B16"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164437CA"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521D105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0085F7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C429F1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2DCEBF3"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30549987"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noWrap/>
            <w:vAlign w:val="bottom"/>
          </w:tcPr>
          <w:p w14:paraId="38929820" w14:textId="77777777" w:rsidR="000544D5" w:rsidRPr="000544D5" w:rsidRDefault="000544D5" w:rsidP="000544D5">
            <w:pPr>
              <w:jc w:val="cente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AE2D36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AD5C13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562DCF6"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CC38BC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4D54268"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4615AB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5E1C42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12F8D7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8532B5B"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9B3181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6AF7ED3"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65A12A09"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2D67CC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97CB7A7"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09E5CB5"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65759D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01DFE3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9AD986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3BBC7BC"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5EA52D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9799A69"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right w:val="single" w:sz="4" w:space="0" w:color="auto"/>
            </w:tcBorders>
            <w:shd w:val="clear" w:color="000000" w:fill="FCE4D6"/>
            <w:vAlign w:val="center"/>
            <w:hideMark/>
          </w:tcPr>
          <w:p w14:paraId="79259BD6"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2D85DF3"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198FAD6"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4DBA920"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vAlign w:val="center"/>
            <w:hideMark/>
          </w:tcPr>
          <w:p w14:paraId="09F4121C"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14645C3F" w14:textId="77777777" w:rsidTr="00722BA2">
        <w:trPr>
          <w:gridAfter w:val="1"/>
          <w:wAfter w:w="7" w:type="dxa"/>
          <w:trHeight w:val="456"/>
        </w:trPr>
        <w:tc>
          <w:tcPr>
            <w:tcW w:w="1538" w:type="dxa"/>
            <w:vMerge/>
            <w:tcBorders>
              <w:top w:val="nil"/>
              <w:left w:val="single" w:sz="8" w:space="0" w:color="auto"/>
              <w:bottom w:val="nil"/>
              <w:right w:val="single" w:sz="4" w:space="0" w:color="auto"/>
            </w:tcBorders>
            <w:vAlign w:val="center"/>
            <w:hideMark/>
          </w:tcPr>
          <w:p w14:paraId="6401D027"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349B5CA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2,500</w:t>
            </w:r>
          </w:p>
        </w:tc>
        <w:tc>
          <w:tcPr>
            <w:tcW w:w="1274" w:type="dxa"/>
            <w:vMerge/>
            <w:tcBorders>
              <w:top w:val="nil"/>
              <w:left w:val="single" w:sz="4" w:space="0" w:color="auto"/>
              <w:bottom w:val="nil"/>
              <w:right w:val="single" w:sz="4" w:space="0" w:color="auto"/>
            </w:tcBorders>
            <w:vAlign w:val="center"/>
            <w:hideMark/>
          </w:tcPr>
          <w:p w14:paraId="473F6A5C"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66E01B8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E8C9DD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38F7FB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322938D"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0083516F"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8D7AE32"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54287B7"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45D245D"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7448D60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948C1D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741E89D"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6685CB1D"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35CE0FF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D468CC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693B4A3"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7B85C533"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55EB3C9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C818CC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102B98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0939CCC"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9F31F84"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noWrap/>
            <w:vAlign w:val="bottom"/>
          </w:tcPr>
          <w:p w14:paraId="2F0CE9E3" w14:textId="77777777" w:rsidR="000544D5" w:rsidRPr="000544D5" w:rsidRDefault="000544D5" w:rsidP="000544D5">
            <w:pPr>
              <w:jc w:val="cente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D7588A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1072FD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BC2995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381FA8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C749E9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0F45A9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94385D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E71FA5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59DE41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54577A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50C9F16"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203FB8CE"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7A177F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8837933"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6CD5DC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F93D41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53B672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2F1B20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D48062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F2185F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41D7FF2"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right w:val="single" w:sz="4" w:space="0" w:color="auto"/>
            </w:tcBorders>
            <w:shd w:val="clear" w:color="000000" w:fill="FCE4D6"/>
            <w:vAlign w:val="center"/>
            <w:hideMark/>
          </w:tcPr>
          <w:p w14:paraId="1AC21C4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3C31CC5"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F3370A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375B49F"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vAlign w:val="center"/>
            <w:hideMark/>
          </w:tcPr>
          <w:p w14:paraId="159F1E91"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483A04FF" w14:textId="77777777" w:rsidTr="00722BA2">
        <w:trPr>
          <w:gridAfter w:val="1"/>
          <w:wAfter w:w="7" w:type="dxa"/>
          <w:trHeight w:val="456"/>
        </w:trPr>
        <w:tc>
          <w:tcPr>
            <w:tcW w:w="1538" w:type="dxa"/>
            <w:vMerge/>
            <w:tcBorders>
              <w:top w:val="nil"/>
              <w:left w:val="single" w:sz="8" w:space="0" w:color="auto"/>
              <w:bottom w:val="nil"/>
              <w:right w:val="single" w:sz="4" w:space="0" w:color="auto"/>
            </w:tcBorders>
            <w:vAlign w:val="center"/>
            <w:hideMark/>
          </w:tcPr>
          <w:p w14:paraId="69339FDF"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7C8916A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10,000</w:t>
            </w:r>
          </w:p>
        </w:tc>
        <w:tc>
          <w:tcPr>
            <w:tcW w:w="1274" w:type="dxa"/>
            <w:vMerge/>
            <w:tcBorders>
              <w:top w:val="nil"/>
              <w:left w:val="single" w:sz="4" w:space="0" w:color="auto"/>
              <w:bottom w:val="nil"/>
              <w:right w:val="single" w:sz="4" w:space="0" w:color="auto"/>
            </w:tcBorders>
            <w:vAlign w:val="center"/>
            <w:hideMark/>
          </w:tcPr>
          <w:p w14:paraId="32382E43"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30538F6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0B0BB0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70300B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940114C"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29E48B1E"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FB9D723"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577F405E"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47D52A25"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57BE98A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5F3C00C"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31B63BA"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3CCDA878"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38C4CB8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0C0BBE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CF58029"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1426675"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4B616DD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3C0D5E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7DB1393"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A8AD6A1"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7B58AB5D"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noWrap/>
            <w:vAlign w:val="bottom"/>
          </w:tcPr>
          <w:p w14:paraId="13B2F690" w14:textId="77777777" w:rsidR="000544D5" w:rsidRPr="000544D5" w:rsidRDefault="000544D5" w:rsidP="000544D5">
            <w:pPr>
              <w:jc w:val="cente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3A9BBD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1972209"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E017655"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925642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A804518"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5E79F8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1DF066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404B45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3886106"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1FF0C1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07F407F"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7CDA0AD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3DE0D7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8B6FC07"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EEF46B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C7816AB"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60A8FA3"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E35413F"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C14F05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1A552D86"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0C02114"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right w:val="single" w:sz="4" w:space="0" w:color="auto"/>
            </w:tcBorders>
            <w:shd w:val="clear" w:color="000000" w:fill="FCE4D6"/>
            <w:vAlign w:val="center"/>
            <w:hideMark/>
          </w:tcPr>
          <w:p w14:paraId="75C1ED5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BBAB364"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480D12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CE5A0FC"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vAlign w:val="center"/>
            <w:hideMark/>
          </w:tcPr>
          <w:p w14:paraId="205DC422"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3118EC11" w14:textId="77777777" w:rsidTr="00722BA2">
        <w:trPr>
          <w:gridAfter w:val="1"/>
          <w:wAfter w:w="7" w:type="dxa"/>
          <w:trHeight w:val="446"/>
        </w:trPr>
        <w:tc>
          <w:tcPr>
            <w:tcW w:w="1538" w:type="dxa"/>
            <w:vMerge/>
            <w:tcBorders>
              <w:top w:val="nil"/>
              <w:left w:val="single" w:sz="8" w:space="0" w:color="auto"/>
              <w:bottom w:val="nil"/>
              <w:right w:val="single" w:sz="4" w:space="0" w:color="auto"/>
            </w:tcBorders>
            <w:vAlign w:val="center"/>
            <w:hideMark/>
          </w:tcPr>
          <w:p w14:paraId="74DE90C3"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196478C9"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tcBorders>
              <w:top w:val="nil"/>
              <w:left w:val="single" w:sz="4" w:space="0" w:color="auto"/>
              <w:bottom w:val="nil"/>
              <w:right w:val="single" w:sz="4" w:space="0" w:color="auto"/>
            </w:tcBorders>
            <w:vAlign w:val="center"/>
            <w:hideMark/>
          </w:tcPr>
          <w:p w14:paraId="3E7A78E2"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7B7C42F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922589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5ADAF1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322C019"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77306881"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17260C82"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9BAA395"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78224220"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554FABE7"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C82948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8882607"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4A27BC79"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7176574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400340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6D8277C"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5D6FBC6D"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229C8F8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B3AA6B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41A028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4DF1B34"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E237BE5"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noWrap/>
            <w:vAlign w:val="bottom"/>
          </w:tcPr>
          <w:p w14:paraId="6254F082" w14:textId="77777777" w:rsidR="000544D5" w:rsidRPr="000544D5" w:rsidRDefault="000544D5" w:rsidP="000544D5">
            <w:pPr>
              <w:jc w:val="cente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F9B8FD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DEA9C3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C7824A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821F9D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A7BC1A5"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8C0A46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1706FA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178C1F3"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0B53E0C"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41A4A19"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F995E9A"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59CEF24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331F17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E0A9590"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7189C0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6270698"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234E2B1"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1E9623D"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16A920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0702B05"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A2F45EB"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right w:val="single" w:sz="4" w:space="0" w:color="auto"/>
            </w:tcBorders>
            <w:shd w:val="clear" w:color="000000" w:fill="FCE4D6"/>
            <w:vAlign w:val="center"/>
            <w:hideMark/>
          </w:tcPr>
          <w:p w14:paraId="129A1FD1"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3DC3476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7980AC6"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EE2102A"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vAlign w:val="center"/>
            <w:hideMark/>
          </w:tcPr>
          <w:p w14:paraId="71930AF9"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40920AD1" w14:textId="77777777" w:rsidTr="00722BA2">
        <w:trPr>
          <w:gridAfter w:val="1"/>
          <w:wAfter w:w="7" w:type="dxa"/>
          <w:trHeight w:val="446"/>
        </w:trPr>
        <w:tc>
          <w:tcPr>
            <w:tcW w:w="1538" w:type="dxa"/>
            <w:vMerge/>
            <w:tcBorders>
              <w:top w:val="nil"/>
              <w:left w:val="single" w:sz="8" w:space="0" w:color="auto"/>
              <w:bottom w:val="nil"/>
              <w:right w:val="single" w:sz="4" w:space="0" w:color="auto"/>
            </w:tcBorders>
            <w:vAlign w:val="center"/>
            <w:hideMark/>
          </w:tcPr>
          <w:p w14:paraId="24251A86"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3E77520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tcBorders>
              <w:top w:val="nil"/>
              <w:left w:val="single" w:sz="4" w:space="0" w:color="auto"/>
              <w:bottom w:val="nil"/>
              <w:right w:val="single" w:sz="4" w:space="0" w:color="auto"/>
            </w:tcBorders>
            <w:vAlign w:val="center"/>
            <w:hideMark/>
          </w:tcPr>
          <w:p w14:paraId="0293D8F4"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7CF6B16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F008F12"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37D5710"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A82037D"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58CCA3DB"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3DB6F368"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EA4B75F"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01B8225"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3A5C759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81926B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7EFD795"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572E4E70"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2683FA5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027219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841473E"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2B57131B"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4684B6C5"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C6473BD"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4B90122"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86D6FB6"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09636459"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noWrap/>
            <w:vAlign w:val="bottom"/>
          </w:tcPr>
          <w:p w14:paraId="450D6BE5" w14:textId="77777777" w:rsidR="000544D5" w:rsidRPr="000544D5" w:rsidRDefault="000544D5" w:rsidP="000544D5">
            <w:pPr>
              <w:jc w:val="cente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EF1078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6FBBCAD8"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261AEC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487A571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86AF40E"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A217E7F"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51FEBDE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4C92D9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4E7342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4C79EE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092786EB"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4C6FA309"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1CE7CE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99B0563"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6B2A5B7D"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5304B0E9"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7603C710"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9F8AAA6"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3B76345"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4D68140D"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2CD6033A"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right w:val="single" w:sz="4" w:space="0" w:color="auto"/>
            </w:tcBorders>
            <w:shd w:val="clear" w:color="000000" w:fill="FCE4D6"/>
            <w:vAlign w:val="center"/>
            <w:hideMark/>
          </w:tcPr>
          <w:p w14:paraId="29468D0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129C3D67"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0EEC4A53"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right w:val="single" w:sz="4" w:space="0" w:color="auto"/>
            </w:tcBorders>
            <w:shd w:val="clear" w:color="000000" w:fill="FCE4D6"/>
            <w:vAlign w:val="center"/>
            <w:hideMark/>
          </w:tcPr>
          <w:p w14:paraId="19EC0495"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right w:val="single" w:sz="4" w:space="0" w:color="auto"/>
            </w:tcBorders>
            <w:shd w:val="clear" w:color="000000" w:fill="FCE4D6"/>
            <w:vAlign w:val="center"/>
            <w:hideMark/>
          </w:tcPr>
          <w:p w14:paraId="0E7884F9"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01434F20" w14:textId="77777777" w:rsidTr="00722BA2">
        <w:trPr>
          <w:gridAfter w:val="1"/>
          <w:wAfter w:w="7" w:type="dxa"/>
          <w:trHeight w:val="456"/>
        </w:trPr>
        <w:tc>
          <w:tcPr>
            <w:tcW w:w="1538" w:type="dxa"/>
            <w:vMerge/>
            <w:tcBorders>
              <w:top w:val="nil"/>
              <w:left w:val="single" w:sz="8" w:space="0" w:color="auto"/>
              <w:bottom w:val="nil"/>
              <w:right w:val="single" w:sz="4" w:space="0" w:color="auto"/>
            </w:tcBorders>
            <w:vAlign w:val="center"/>
            <w:hideMark/>
          </w:tcPr>
          <w:p w14:paraId="3DB5BCE8"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nil"/>
              <w:right w:val="nil"/>
            </w:tcBorders>
            <w:shd w:val="clear" w:color="auto" w:fill="auto"/>
            <w:vAlign w:val="center"/>
            <w:hideMark/>
          </w:tcPr>
          <w:p w14:paraId="001CE6FA"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1,500</w:t>
            </w:r>
          </w:p>
        </w:tc>
        <w:tc>
          <w:tcPr>
            <w:tcW w:w="1274" w:type="dxa"/>
            <w:vMerge/>
            <w:tcBorders>
              <w:top w:val="nil"/>
              <w:left w:val="single" w:sz="4" w:space="0" w:color="auto"/>
              <w:bottom w:val="nil"/>
              <w:right w:val="single" w:sz="4" w:space="0" w:color="auto"/>
            </w:tcBorders>
            <w:vAlign w:val="center"/>
            <w:hideMark/>
          </w:tcPr>
          <w:p w14:paraId="6FD5BE5D" w14:textId="77777777" w:rsidR="000544D5" w:rsidRPr="000544D5" w:rsidRDefault="000544D5" w:rsidP="000544D5">
            <w:pPr>
              <w:rPr>
                <w:rFonts w:ascii="Calibri Light" w:hAnsi="Calibri Light" w:cs="Calibri Light"/>
                <w:color w:val="000000"/>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75F4E2CE"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EADEC2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1495CA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76733266" w14:textId="77777777" w:rsidR="000544D5" w:rsidRPr="000544D5" w:rsidRDefault="000544D5" w:rsidP="000544D5">
            <w:pPr>
              <w:rPr>
                <w:rFonts w:ascii="Calibri Light" w:hAnsi="Calibri Light" w:cs="Calibri Light"/>
                <w:color w:val="000000"/>
                <w:sz w:val="16"/>
                <w:szCs w:val="16"/>
              </w:rPr>
            </w:pPr>
          </w:p>
        </w:tc>
        <w:tc>
          <w:tcPr>
            <w:tcW w:w="278" w:type="dxa"/>
            <w:gridSpan w:val="2"/>
            <w:vMerge/>
            <w:tcBorders>
              <w:top w:val="single" w:sz="4" w:space="0" w:color="auto"/>
              <w:left w:val="single" w:sz="4" w:space="0" w:color="auto"/>
              <w:bottom w:val="single" w:sz="4" w:space="0" w:color="auto"/>
              <w:right w:val="single" w:sz="4" w:space="0" w:color="auto"/>
            </w:tcBorders>
            <w:vAlign w:val="center"/>
            <w:hideMark/>
          </w:tcPr>
          <w:p w14:paraId="3C616FD0"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010B4E37"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29C44AAE" w14:textId="77777777" w:rsidR="000544D5" w:rsidRPr="000544D5" w:rsidRDefault="000544D5" w:rsidP="000544D5">
            <w:pPr>
              <w:rPr>
                <w:rFonts w:ascii="Calibri Light" w:hAnsi="Calibri Light" w:cs="Calibri Light"/>
                <w:color w:val="000000"/>
                <w:sz w:val="16"/>
                <w:szCs w:val="16"/>
              </w:rPr>
            </w:pPr>
          </w:p>
        </w:tc>
        <w:tc>
          <w:tcPr>
            <w:tcW w:w="240" w:type="dxa"/>
            <w:vMerge/>
            <w:tcBorders>
              <w:top w:val="single" w:sz="4" w:space="0" w:color="auto"/>
              <w:left w:val="single" w:sz="4" w:space="0" w:color="auto"/>
              <w:bottom w:val="single" w:sz="4" w:space="0" w:color="auto"/>
              <w:right w:val="single" w:sz="4" w:space="0" w:color="auto"/>
            </w:tcBorders>
            <w:vAlign w:val="center"/>
            <w:hideMark/>
          </w:tcPr>
          <w:p w14:paraId="6A71BF9D" w14:textId="77777777" w:rsidR="000544D5" w:rsidRPr="000544D5" w:rsidRDefault="000544D5" w:rsidP="000544D5">
            <w:pPr>
              <w:rPr>
                <w:rFonts w:ascii="Calibri Light" w:hAnsi="Calibri Light" w:cs="Calibri Light"/>
                <w:color w:val="000000"/>
                <w:sz w:val="16"/>
                <w:szCs w:val="16"/>
              </w:rPr>
            </w:pPr>
          </w:p>
        </w:tc>
        <w:tc>
          <w:tcPr>
            <w:tcW w:w="246" w:type="dxa"/>
            <w:gridSpan w:val="2"/>
            <w:vMerge/>
            <w:tcBorders>
              <w:top w:val="single" w:sz="4" w:space="0" w:color="auto"/>
              <w:left w:val="single" w:sz="4" w:space="0" w:color="auto"/>
              <w:bottom w:val="single" w:sz="4" w:space="0" w:color="auto"/>
              <w:right w:val="single" w:sz="4" w:space="0" w:color="auto"/>
            </w:tcBorders>
            <w:vAlign w:val="center"/>
            <w:hideMark/>
          </w:tcPr>
          <w:p w14:paraId="28D0DD8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FCFBDB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FADF35E" w14:textId="77777777" w:rsidR="000544D5" w:rsidRPr="000544D5" w:rsidRDefault="000544D5" w:rsidP="000544D5">
            <w:pPr>
              <w:rPr>
                <w:rFonts w:ascii="Calibri Light" w:hAnsi="Calibri Light" w:cs="Calibri Light"/>
                <w:color w:val="000000"/>
                <w:sz w:val="16"/>
                <w:szCs w:val="16"/>
              </w:rPr>
            </w:pPr>
          </w:p>
        </w:tc>
        <w:tc>
          <w:tcPr>
            <w:tcW w:w="260" w:type="dxa"/>
            <w:vMerge/>
            <w:tcBorders>
              <w:top w:val="single" w:sz="4" w:space="0" w:color="auto"/>
              <w:left w:val="single" w:sz="4" w:space="0" w:color="auto"/>
              <w:bottom w:val="single" w:sz="4" w:space="0" w:color="auto"/>
              <w:right w:val="single" w:sz="4" w:space="0" w:color="auto"/>
            </w:tcBorders>
            <w:vAlign w:val="center"/>
            <w:hideMark/>
          </w:tcPr>
          <w:p w14:paraId="1F5E278E" w14:textId="77777777" w:rsidR="000544D5" w:rsidRPr="000544D5" w:rsidRDefault="000544D5" w:rsidP="000544D5">
            <w:pPr>
              <w:rPr>
                <w:rFonts w:ascii="Calibri Light" w:hAnsi="Calibri Light" w:cs="Calibri Light"/>
                <w:color w:val="000000"/>
                <w:sz w:val="16"/>
                <w:szCs w:val="16"/>
              </w:rPr>
            </w:pPr>
          </w:p>
        </w:tc>
        <w:tc>
          <w:tcPr>
            <w:tcW w:w="246" w:type="dxa"/>
            <w:vMerge/>
            <w:tcBorders>
              <w:top w:val="single" w:sz="4" w:space="0" w:color="auto"/>
              <w:left w:val="single" w:sz="4" w:space="0" w:color="auto"/>
              <w:bottom w:val="single" w:sz="4" w:space="0" w:color="auto"/>
              <w:right w:val="single" w:sz="4" w:space="0" w:color="auto"/>
            </w:tcBorders>
            <w:vAlign w:val="center"/>
            <w:hideMark/>
          </w:tcPr>
          <w:p w14:paraId="7A203438"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0804D0B"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5186CD9"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6514901B" w14:textId="77777777" w:rsidR="000544D5" w:rsidRPr="000544D5" w:rsidRDefault="000544D5" w:rsidP="000544D5">
            <w:pPr>
              <w:rPr>
                <w:rFonts w:ascii="Calibri Light" w:hAnsi="Calibri Light" w:cs="Calibri Light"/>
                <w:color w:val="000000"/>
                <w:sz w:val="16"/>
                <w:szCs w:val="16"/>
              </w:rPr>
            </w:pPr>
          </w:p>
        </w:tc>
        <w:tc>
          <w:tcPr>
            <w:tcW w:w="242" w:type="dxa"/>
            <w:vMerge/>
            <w:tcBorders>
              <w:top w:val="single" w:sz="4" w:space="0" w:color="auto"/>
              <w:left w:val="single" w:sz="4" w:space="0" w:color="auto"/>
              <w:bottom w:val="single" w:sz="4" w:space="0" w:color="auto"/>
              <w:right w:val="single" w:sz="4" w:space="0" w:color="auto"/>
            </w:tcBorders>
            <w:vAlign w:val="center"/>
            <w:hideMark/>
          </w:tcPr>
          <w:p w14:paraId="60E93C64"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6EBEA75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326745F"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54B2A2B" w14:textId="77777777" w:rsidR="000544D5" w:rsidRPr="000544D5" w:rsidRDefault="000544D5" w:rsidP="000544D5">
            <w:pPr>
              <w:rPr>
                <w:rFonts w:ascii="Calibri Light" w:hAnsi="Calibri Light" w:cs="Calibri Light"/>
                <w:color w:val="000000"/>
                <w:sz w:val="16"/>
                <w:szCs w:val="16"/>
              </w:rPr>
            </w:pPr>
          </w:p>
        </w:tc>
        <w:tc>
          <w:tcPr>
            <w:tcW w:w="244" w:type="dxa"/>
            <w:vMerge/>
            <w:tcBorders>
              <w:top w:val="single" w:sz="4" w:space="0" w:color="auto"/>
              <w:left w:val="single" w:sz="4" w:space="0" w:color="auto"/>
              <w:bottom w:val="single" w:sz="4" w:space="0" w:color="auto"/>
              <w:right w:val="single" w:sz="4" w:space="0" w:color="auto"/>
            </w:tcBorders>
            <w:vAlign w:val="center"/>
            <w:hideMark/>
          </w:tcPr>
          <w:p w14:paraId="7F9D7C4C" w14:textId="77777777" w:rsidR="000544D5" w:rsidRPr="000544D5" w:rsidRDefault="000544D5" w:rsidP="000544D5">
            <w:pPr>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noWrap/>
            <w:vAlign w:val="bottom"/>
          </w:tcPr>
          <w:p w14:paraId="57B67727" w14:textId="77777777" w:rsidR="000544D5" w:rsidRPr="000544D5" w:rsidRDefault="000544D5" w:rsidP="000544D5">
            <w:pPr>
              <w:jc w:val="cente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0E0603A4"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7C65058"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E05086D"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122109E1"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1884ACC5"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4E4C59A"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477D7C16"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340E3B59" w14:textId="77777777" w:rsidR="000544D5" w:rsidRPr="000544D5" w:rsidRDefault="000544D5" w:rsidP="000544D5">
            <w:pPr>
              <w:rPr>
                <w:rFonts w:ascii="Calibri Light" w:hAnsi="Calibri Light" w:cs="Calibri Light"/>
                <w:color w:val="000000"/>
                <w:sz w:val="16"/>
                <w:szCs w:val="16"/>
              </w:rPr>
            </w:pPr>
          </w:p>
        </w:tc>
        <w:tc>
          <w:tcPr>
            <w:tcW w:w="239" w:type="dxa"/>
            <w:vMerge/>
            <w:tcBorders>
              <w:top w:val="single" w:sz="4" w:space="0" w:color="auto"/>
              <w:left w:val="single" w:sz="4" w:space="0" w:color="auto"/>
              <w:bottom w:val="single" w:sz="4" w:space="0" w:color="auto"/>
              <w:right w:val="single" w:sz="4" w:space="0" w:color="auto"/>
            </w:tcBorders>
            <w:vAlign w:val="center"/>
            <w:hideMark/>
          </w:tcPr>
          <w:p w14:paraId="210799A1"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3B9D763A"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22CD6684" w14:textId="77777777" w:rsidR="000544D5" w:rsidRPr="000544D5" w:rsidRDefault="000544D5" w:rsidP="000544D5">
            <w:pPr>
              <w:rPr>
                <w:rFonts w:ascii="Calibri Light" w:hAnsi="Calibri Light" w:cs="Calibri Light"/>
                <w:color w:val="000000"/>
                <w:sz w:val="16"/>
                <w:szCs w:val="16"/>
              </w:rPr>
            </w:pPr>
          </w:p>
        </w:tc>
        <w:tc>
          <w:tcPr>
            <w:tcW w:w="292" w:type="dxa"/>
            <w:vMerge/>
            <w:tcBorders>
              <w:top w:val="single" w:sz="4" w:space="0" w:color="auto"/>
              <w:left w:val="single" w:sz="4" w:space="0" w:color="auto"/>
              <w:bottom w:val="single" w:sz="4" w:space="0" w:color="auto"/>
              <w:right w:val="single" w:sz="4" w:space="0" w:color="auto"/>
            </w:tcBorders>
            <w:vAlign w:val="center"/>
            <w:hideMark/>
          </w:tcPr>
          <w:p w14:paraId="3CE28875"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5999B450" w14:textId="77777777" w:rsidR="000544D5" w:rsidRPr="000544D5" w:rsidRDefault="000544D5" w:rsidP="000544D5">
            <w:pPr>
              <w:rPr>
                <w:rFonts w:ascii="Calibri Light" w:hAnsi="Calibri Light" w:cs="Calibri Light"/>
                <w:color w:val="000000"/>
                <w:sz w:val="16"/>
                <w:szCs w:val="16"/>
              </w:rPr>
            </w:pPr>
          </w:p>
        </w:tc>
        <w:tc>
          <w:tcPr>
            <w:tcW w:w="245" w:type="dxa"/>
            <w:vMerge/>
            <w:tcBorders>
              <w:top w:val="single" w:sz="4" w:space="0" w:color="auto"/>
              <w:left w:val="single" w:sz="4" w:space="0" w:color="auto"/>
              <w:bottom w:val="single" w:sz="4" w:space="0" w:color="auto"/>
              <w:right w:val="single" w:sz="4" w:space="0" w:color="auto"/>
            </w:tcBorders>
            <w:vAlign w:val="center"/>
            <w:hideMark/>
          </w:tcPr>
          <w:p w14:paraId="78A749A9" w14:textId="77777777" w:rsidR="000544D5" w:rsidRPr="000544D5" w:rsidRDefault="000544D5" w:rsidP="000544D5">
            <w:pPr>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44C1C81D"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5926D3C7"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419771E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69FA7BDE"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496EEDA2"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3F9F2E9A"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58CBA01D" w14:textId="77777777" w:rsidR="000544D5" w:rsidRPr="000544D5" w:rsidRDefault="000544D5" w:rsidP="000544D5">
            <w:pPr>
              <w:jc w:val="both"/>
              <w:rPr>
                <w:rFonts w:ascii="Calibri Light" w:hAnsi="Calibri Light" w:cs="Calibri Light"/>
                <w:color w:val="000000"/>
                <w:sz w:val="16"/>
                <w:szCs w:val="16"/>
              </w:rPr>
            </w:pPr>
          </w:p>
        </w:tc>
        <w:tc>
          <w:tcPr>
            <w:tcW w:w="277" w:type="dxa"/>
            <w:vMerge/>
            <w:tcBorders>
              <w:left w:val="single" w:sz="4" w:space="0" w:color="auto"/>
              <w:bottom w:val="single" w:sz="4" w:space="0" w:color="auto"/>
              <w:right w:val="single" w:sz="4" w:space="0" w:color="auto"/>
            </w:tcBorders>
            <w:shd w:val="clear" w:color="000000" w:fill="FCE4D6"/>
            <w:vAlign w:val="center"/>
            <w:hideMark/>
          </w:tcPr>
          <w:p w14:paraId="16CA4E08"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6A20460C"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732C1C96" w14:textId="77777777" w:rsidR="000544D5" w:rsidRPr="000544D5" w:rsidRDefault="000544D5" w:rsidP="000544D5">
            <w:pPr>
              <w:jc w:val="both"/>
              <w:rPr>
                <w:rFonts w:ascii="Calibri Light" w:hAnsi="Calibri Light" w:cs="Calibri Light"/>
                <w:color w:val="000000"/>
                <w:sz w:val="16"/>
                <w:szCs w:val="16"/>
              </w:rPr>
            </w:pPr>
          </w:p>
        </w:tc>
        <w:tc>
          <w:tcPr>
            <w:tcW w:w="245" w:type="dxa"/>
            <w:vMerge/>
            <w:tcBorders>
              <w:left w:val="single" w:sz="4" w:space="0" w:color="auto"/>
              <w:bottom w:val="single" w:sz="4" w:space="0" w:color="auto"/>
              <w:right w:val="single" w:sz="4" w:space="0" w:color="auto"/>
            </w:tcBorders>
            <w:shd w:val="clear" w:color="000000" w:fill="FCE4D6"/>
            <w:vAlign w:val="center"/>
            <w:hideMark/>
          </w:tcPr>
          <w:p w14:paraId="7E51ABB6" w14:textId="77777777" w:rsidR="000544D5" w:rsidRPr="000544D5" w:rsidRDefault="000544D5" w:rsidP="000544D5">
            <w:pPr>
              <w:jc w:val="both"/>
              <w:rPr>
                <w:rFonts w:ascii="Calibri Light" w:hAnsi="Calibri Light" w:cs="Calibri Light"/>
                <w:color w:val="000000"/>
                <w:sz w:val="16"/>
                <w:szCs w:val="16"/>
              </w:rPr>
            </w:pPr>
          </w:p>
        </w:tc>
        <w:tc>
          <w:tcPr>
            <w:tcW w:w="239" w:type="dxa"/>
            <w:vMerge/>
            <w:tcBorders>
              <w:left w:val="single" w:sz="4" w:space="0" w:color="auto"/>
              <w:bottom w:val="single" w:sz="4" w:space="0" w:color="auto"/>
              <w:right w:val="single" w:sz="4" w:space="0" w:color="auto"/>
            </w:tcBorders>
            <w:shd w:val="clear" w:color="000000" w:fill="FCE4D6"/>
            <w:vAlign w:val="center"/>
            <w:hideMark/>
          </w:tcPr>
          <w:p w14:paraId="1E3563D3" w14:textId="77777777" w:rsidR="000544D5" w:rsidRPr="000544D5" w:rsidRDefault="000544D5" w:rsidP="000544D5">
            <w:pPr>
              <w:jc w:val="both"/>
              <w:rPr>
                <w:rFonts w:ascii="Calibri Light" w:hAnsi="Calibri Light" w:cs="Calibri Light"/>
                <w:color w:val="000000"/>
                <w:sz w:val="16"/>
                <w:szCs w:val="16"/>
              </w:rPr>
            </w:pPr>
          </w:p>
        </w:tc>
      </w:tr>
      <w:tr w:rsidR="000544D5" w:rsidRPr="000544D5" w14:paraId="46F64B53" w14:textId="77777777" w:rsidTr="00722BA2">
        <w:trPr>
          <w:gridAfter w:val="1"/>
          <w:wAfter w:w="7" w:type="dxa"/>
          <w:trHeight w:val="260"/>
        </w:trPr>
        <w:tc>
          <w:tcPr>
            <w:tcW w:w="1538" w:type="dxa"/>
            <w:tcBorders>
              <w:top w:val="single" w:sz="8" w:space="0" w:color="auto"/>
              <w:left w:val="single" w:sz="8" w:space="0" w:color="auto"/>
              <w:bottom w:val="single" w:sz="8" w:space="0" w:color="auto"/>
              <w:right w:val="nil"/>
            </w:tcBorders>
            <w:shd w:val="clear" w:color="000000" w:fill="DBDBDB"/>
            <w:vAlign w:val="center"/>
            <w:hideMark/>
          </w:tcPr>
          <w:p w14:paraId="0E3F3E51"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4.1.2</w:t>
            </w:r>
          </w:p>
        </w:tc>
        <w:tc>
          <w:tcPr>
            <w:tcW w:w="899" w:type="dxa"/>
            <w:tcBorders>
              <w:top w:val="single" w:sz="8" w:space="0" w:color="auto"/>
              <w:left w:val="nil"/>
              <w:bottom w:val="single" w:sz="8" w:space="0" w:color="auto"/>
              <w:right w:val="nil"/>
            </w:tcBorders>
            <w:shd w:val="clear" w:color="000000" w:fill="DBDBDB"/>
            <w:vAlign w:val="center"/>
            <w:hideMark/>
          </w:tcPr>
          <w:p w14:paraId="2B466C0A"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25,400</w:t>
            </w:r>
          </w:p>
        </w:tc>
        <w:tc>
          <w:tcPr>
            <w:tcW w:w="1274" w:type="dxa"/>
            <w:tcBorders>
              <w:top w:val="single" w:sz="8" w:space="0" w:color="auto"/>
              <w:left w:val="nil"/>
              <w:bottom w:val="single" w:sz="8" w:space="0" w:color="auto"/>
              <w:right w:val="single" w:sz="4" w:space="0" w:color="auto"/>
            </w:tcBorders>
            <w:shd w:val="clear" w:color="000000" w:fill="DBDBDB"/>
            <w:vAlign w:val="center"/>
            <w:hideMark/>
          </w:tcPr>
          <w:p w14:paraId="47AB8CF8"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1B4BD34F"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44F091CB" w14:textId="77777777" w:rsidTr="00722BA2">
        <w:trPr>
          <w:gridAfter w:val="1"/>
          <w:wAfter w:w="7" w:type="dxa"/>
          <w:trHeight w:val="260"/>
        </w:trPr>
        <w:tc>
          <w:tcPr>
            <w:tcW w:w="1538" w:type="dxa"/>
            <w:tcBorders>
              <w:top w:val="nil"/>
              <w:left w:val="single" w:sz="8" w:space="0" w:color="auto"/>
              <w:bottom w:val="single" w:sz="8" w:space="0" w:color="auto"/>
              <w:right w:val="nil"/>
            </w:tcBorders>
            <w:shd w:val="clear" w:color="000000" w:fill="B0B0B0"/>
            <w:vAlign w:val="center"/>
            <w:hideMark/>
          </w:tcPr>
          <w:p w14:paraId="71B48FE2"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Output 4.1</w:t>
            </w:r>
          </w:p>
        </w:tc>
        <w:tc>
          <w:tcPr>
            <w:tcW w:w="899" w:type="dxa"/>
            <w:tcBorders>
              <w:top w:val="nil"/>
              <w:left w:val="nil"/>
              <w:bottom w:val="single" w:sz="8" w:space="0" w:color="auto"/>
              <w:right w:val="nil"/>
            </w:tcBorders>
            <w:shd w:val="clear" w:color="000000" w:fill="B0B0B0"/>
            <w:vAlign w:val="center"/>
            <w:hideMark/>
          </w:tcPr>
          <w:p w14:paraId="3700BE0C"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51,800</w:t>
            </w:r>
          </w:p>
        </w:tc>
        <w:tc>
          <w:tcPr>
            <w:tcW w:w="1274" w:type="dxa"/>
            <w:tcBorders>
              <w:top w:val="nil"/>
              <w:left w:val="single" w:sz="4" w:space="0" w:color="auto"/>
              <w:bottom w:val="single" w:sz="8" w:space="0" w:color="auto"/>
              <w:right w:val="single" w:sz="4" w:space="0" w:color="auto"/>
            </w:tcBorders>
            <w:shd w:val="clear" w:color="000000" w:fill="B0B0B0"/>
            <w:vAlign w:val="center"/>
            <w:hideMark/>
          </w:tcPr>
          <w:p w14:paraId="3287B065"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nil"/>
              <w:bottom w:val="single" w:sz="4" w:space="0" w:color="auto"/>
              <w:right w:val="single" w:sz="4" w:space="0" w:color="auto"/>
            </w:tcBorders>
            <w:shd w:val="clear" w:color="000000" w:fill="B0B0B0"/>
            <w:vAlign w:val="center"/>
            <w:hideMark/>
          </w:tcPr>
          <w:p w14:paraId="1A86EAF6"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526F85FF" w14:textId="77777777" w:rsidTr="00722BA2">
        <w:trPr>
          <w:gridAfter w:val="1"/>
          <w:wAfter w:w="7" w:type="dxa"/>
          <w:trHeight w:val="322"/>
        </w:trPr>
        <w:tc>
          <w:tcPr>
            <w:tcW w:w="15483" w:type="dxa"/>
            <w:gridSpan w:val="54"/>
            <w:tcBorders>
              <w:top w:val="single" w:sz="4" w:space="0" w:color="auto"/>
              <w:left w:val="single" w:sz="4" w:space="0" w:color="auto"/>
              <w:bottom w:val="single" w:sz="4" w:space="0" w:color="auto"/>
              <w:right w:val="single" w:sz="4" w:space="0" w:color="auto"/>
            </w:tcBorders>
            <w:shd w:val="clear" w:color="000000" w:fill="E2EFDA"/>
            <w:vAlign w:val="center"/>
            <w:hideMark/>
          </w:tcPr>
          <w:p w14:paraId="5C15FBF3"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Outcome 5. Monitoring and Evaluation</w:t>
            </w:r>
          </w:p>
        </w:tc>
      </w:tr>
      <w:tr w:rsidR="000544D5" w:rsidRPr="000544D5" w14:paraId="5E0551E0" w14:textId="77777777" w:rsidTr="00722BA2">
        <w:trPr>
          <w:gridAfter w:val="1"/>
          <w:wAfter w:w="7" w:type="dxa"/>
          <w:trHeight w:val="248"/>
        </w:trPr>
        <w:tc>
          <w:tcPr>
            <w:tcW w:w="15483" w:type="dxa"/>
            <w:gridSpan w:val="54"/>
            <w:tcBorders>
              <w:top w:val="single" w:sz="4" w:space="0" w:color="auto"/>
              <w:left w:val="single" w:sz="4" w:space="0" w:color="auto"/>
              <w:bottom w:val="single" w:sz="4" w:space="0" w:color="auto"/>
              <w:right w:val="single" w:sz="4" w:space="0" w:color="auto"/>
            </w:tcBorders>
            <w:shd w:val="clear" w:color="000000" w:fill="B4C6E7"/>
            <w:vAlign w:val="center"/>
            <w:hideMark/>
          </w:tcPr>
          <w:p w14:paraId="1B7476FC"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Output 5.1. Monitoring and Evaluation</w:t>
            </w:r>
          </w:p>
        </w:tc>
      </w:tr>
      <w:tr w:rsidR="000544D5" w:rsidRPr="000544D5" w14:paraId="7223AF57" w14:textId="77777777" w:rsidTr="00722BA2">
        <w:trPr>
          <w:gridAfter w:val="1"/>
          <w:wAfter w:w="7" w:type="dxa"/>
          <w:trHeight w:val="396"/>
        </w:trPr>
        <w:tc>
          <w:tcPr>
            <w:tcW w:w="1538" w:type="dxa"/>
            <w:vMerge w:val="restart"/>
            <w:tcBorders>
              <w:top w:val="nil"/>
              <w:left w:val="single" w:sz="8" w:space="0" w:color="auto"/>
              <w:bottom w:val="single" w:sz="8" w:space="0" w:color="000000"/>
              <w:right w:val="nil"/>
            </w:tcBorders>
            <w:shd w:val="clear" w:color="auto" w:fill="auto"/>
            <w:vAlign w:val="center"/>
            <w:hideMark/>
          </w:tcPr>
          <w:p w14:paraId="0D22DE49" w14:textId="77777777" w:rsidR="000544D5" w:rsidRPr="000544D5" w:rsidRDefault="000544D5" w:rsidP="000544D5">
            <w:pPr>
              <w:rPr>
                <w:rFonts w:ascii="Calibri Light" w:hAnsi="Calibri Light" w:cs="Calibri Light"/>
                <w:color w:val="000000"/>
                <w:sz w:val="14"/>
                <w:szCs w:val="14"/>
              </w:rPr>
            </w:pPr>
            <w:r w:rsidRPr="000544D5">
              <w:rPr>
                <w:rFonts w:ascii="Calibri Light" w:hAnsi="Calibri Light" w:cs="Calibri Light"/>
                <w:b/>
                <w:bCs/>
                <w:color w:val="000000"/>
                <w:sz w:val="14"/>
                <w:szCs w:val="14"/>
              </w:rPr>
              <w:t>Activity 5.1.1.</w:t>
            </w:r>
            <w:r w:rsidRPr="000544D5">
              <w:rPr>
                <w:rFonts w:ascii="Calibri Light" w:hAnsi="Calibri Light" w:cs="Calibri Light"/>
                <w:color w:val="000000"/>
                <w:sz w:val="14"/>
                <w:szCs w:val="14"/>
              </w:rPr>
              <w:t xml:space="preserve"> Set of monitoring and evaluation activities </w:t>
            </w:r>
          </w:p>
        </w:tc>
        <w:tc>
          <w:tcPr>
            <w:tcW w:w="899" w:type="dxa"/>
            <w:tcBorders>
              <w:top w:val="nil"/>
              <w:left w:val="nil"/>
              <w:bottom w:val="single" w:sz="4" w:space="0" w:color="auto"/>
              <w:right w:val="nil"/>
            </w:tcBorders>
            <w:shd w:val="clear" w:color="auto" w:fill="auto"/>
            <w:vAlign w:val="center"/>
            <w:hideMark/>
          </w:tcPr>
          <w:p w14:paraId="0DB65D2E"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28216C34" w14:textId="77777777" w:rsidR="000544D5" w:rsidRPr="000544D5" w:rsidRDefault="000544D5" w:rsidP="000544D5">
            <w:pPr>
              <w:jc w:val="center"/>
              <w:rPr>
                <w:rFonts w:ascii="Calibri" w:hAnsi="Calibri" w:cs="Calibri"/>
                <w:sz w:val="14"/>
                <w:szCs w:val="14"/>
              </w:rPr>
            </w:pPr>
            <w:r w:rsidRPr="000544D5">
              <w:rPr>
                <w:rFonts w:ascii="Calibri" w:hAnsi="Calibri" w:cs="Calibri"/>
                <w:sz w:val="14"/>
                <w:szCs w:val="14"/>
              </w:rPr>
              <w:t xml:space="preserve">Monitored/evaluated project results and evaluative knowledge incorporated in the project adaptive management </w:t>
            </w:r>
          </w:p>
        </w:tc>
        <w:tc>
          <w:tcPr>
            <w:tcW w:w="2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40CD1A"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11528" w:type="dxa"/>
            <w:gridSpan w:val="49"/>
            <w:vMerge w:val="restart"/>
            <w:tcBorders>
              <w:top w:val="single" w:sz="4" w:space="0" w:color="auto"/>
              <w:left w:val="single" w:sz="4" w:space="0" w:color="auto"/>
              <w:bottom w:val="single" w:sz="4" w:space="0" w:color="auto"/>
              <w:right w:val="single" w:sz="4" w:space="0" w:color="auto"/>
            </w:tcBorders>
            <w:shd w:val="clear" w:color="000000" w:fill="FCE4D6"/>
            <w:vAlign w:val="center"/>
            <w:hideMark/>
          </w:tcPr>
          <w:p w14:paraId="4209197D" w14:textId="77777777" w:rsidR="000544D5" w:rsidRPr="000544D5" w:rsidRDefault="000544D5" w:rsidP="000544D5">
            <w:pPr>
              <w:jc w:val="center"/>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0544D5" w:rsidRPr="000544D5" w14:paraId="7DA761BC" w14:textId="77777777" w:rsidTr="00722BA2">
        <w:trPr>
          <w:gridAfter w:val="1"/>
          <w:wAfter w:w="7" w:type="dxa"/>
          <w:trHeight w:val="237"/>
        </w:trPr>
        <w:tc>
          <w:tcPr>
            <w:tcW w:w="1538" w:type="dxa"/>
            <w:vMerge/>
            <w:tcBorders>
              <w:top w:val="nil"/>
              <w:left w:val="single" w:sz="8" w:space="0" w:color="auto"/>
              <w:bottom w:val="single" w:sz="8" w:space="0" w:color="000000"/>
              <w:right w:val="nil"/>
            </w:tcBorders>
            <w:vAlign w:val="center"/>
            <w:hideMark/>
          </w:tcPr>
          <w:p w14:paraId="5E0AA220"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58FA99D6"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10,000</w:t>
            </w:r>
          </w:p>
        </w:tc>
        <w:tc>
          <w:tcPr>
            <w:tcW w:w="1274" w:type="dxa"/>
            <w:vMerge/>
            <w:tcBorders>
              <w:top w:val="nil"/>
              <w:left w:val="single" w:sz="4" w:space="0" w:color="auto"/>
              <w:bottom w:val="single" w:sz="8" w:space="0" w:color="000000"/>
              <w:right w:val="single" w:sz="4" w:space="0" w:color="auto"/>
            </w:tcBorders>
            <w:vAlign w:val="center"/>
            <w:hideMark/>
          </w:tcPr>
          <w:p w14:paraId="20EC9C62" w14:textId="77777777" w:rsidR="000544D5" w:rsidRPr="000544D5" w:rsidRDefault="000544D5" w:rsidP="000544D5">
            <w:pPr>
              <w:rPr>
                <w:rFonts w:ascii="Calibri" w:hAnsi="Calibri" w:cs="Calibri"/>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303815D2" w14:textId="77777777" w:rsidR="000544D5" w:rsidRPr="000544D5" w:rsidRDefault="000544D5" w:rsidP="000544D5">
            <w:pPr>
              <w:rPr>
                <w:rFonts w:ascii="Calibri Light" w:hAnsi="Calibri Light" w:cs="Calibri Light"/>
                <w:color w:val="000000"/>
                <w:sz w:val="16"/>
                <w:szCs w:val="16"/>
              </w:rPr>
            </w:pPr>
          </w:p>
        </w:tc>
        <w:tc>
          <w:tcPr>
            <w:tcW w:w="11528" w:type="dxa"/>
            <w:gridSpan w:val="49"/>
            <w:vMerge/>
            <w:tcBorders>
              <w:top w:val="single" w:sz="4" w:space="0" w:color="auto"/>
              <w:left w:val="single" w:sz="4" w:space="0" w:color="auto"/>
              <w:bottom w:val="single" w:sz="4" w:space="0" w:color="auto"/>
              <w:right w:val="single" w:sz="4" w:space="0" w:color="auto"/>
            </w:tcBorders>
            <w:vAlign w:val="center"/>
            <w:hideMark/>
          </w:tcPr>
          <w:p w14:paraId="72A9F84C" w14:textId="77777777" w:rsidR="000544D5" w:rsidRPr="000544D5" w:rsidRDefault="000544D5" w:rsidP="000544D5">
            <w:pPr>
              <w:rPr>
                <w:rFonts w:ascii="Calibri Light" w:hAnsi="Calibri Light" w:cs="Calibri Light"/>
                <w:color w:val="000000"/>
                <w:sz w:val="16"/>
                <w:szCs w:val="16"/>
              </w:rPr>
            </w:pPr>
          </w:p>
        </w:tc>
      </w:tr>
      <w:tr w:rsidR="000544D5" w:rsidRPr="000544D5" w14:paraId="17A90416" w14:textId="77777777" w:rsidTr="00722BA2">
        <w:trPr>
          <w:gridAfter w:val="1"/>
          <w:wAfter w:w="7" w:type="dxa"/>
          <w:trHeight w:val="237"/>
        </w:trPr>
        <w:tc>
          <w:tcPr>
            <w:tcW w:w="1538" w:type="dxa"/>
            <w:vMerge/>
            <w:tcBorders>
              <w:top w:val="nil"/>
              <w:left w:val="single" w:sz="8" w:space="0" w:color="auto"/>
              <w:bottom w:val="single" w:sz="8" w:space="0" w:color="000000"/>
              <w:right w:val="nil"/>
            </w:tcBorders>
            <w:vAlign w:val="center"/>
            <w:hideMark/>
          </w:tcPr>
          <w:p w14:paraId="195D5951"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2D38412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tcBorders>
              <w:top w:val="nil"/>
              <w:left w:val="single" w:sz="4" w:space="0" w:color="auto"/>
              <w:bottom w:val="single" w:sz="8" w:space="0" w:color="000000"/>
              <w:right w:val="single" w:sz="4" w:space="0" w:color="auto"/>
            </w:tcBorders>
            <w:vAlign w:val="center"/>
            <w:hideMark/>
          </w:tcPr>
          <w:p w14:paraId="622969DC" w14:textId="77777777" w:rsidR="000544D5" w:rsidRPr="000544D5" w:rsidRDefault="000544D5" w:rsidP="000544D5">
            <w:pPr>
              <w:rPr>
                <w:rFonts w:ascii="Calibri" w:hAnsi="Calibri" w:cs="Calibri"/>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69CF0931" w14:textId="77777777" w:rsidR="000544D5" w:rsidRPr="000544D5" w:rsidRDefault="000544D5" w:rsidP="000544D5">
            <w:pPr>
              <w:rPr>
                <w:rFonts w:ascii="Calibri Light" w:hAnsi="Calibri Light" w:cs="Calibri Light"/>
                <w:color w:val="000000"/>
                <w:sz w:val="16"/>
                <w:szCs w:val="16"/>
              </w:rPr>
            </w:pPr>
          </w:p>
        </w:tc>
        <w:tc>
          <w:tcPr>
            <w:tcW w:w="11528" w:type="dxa"/>
            <w:gridSpan w:val="49"/>
            <w:vMerge/>
            <w:tcBorders>
              <w:top w:val="single" w:sz="4" w:space="0" w:color="auto"/>
              <w:left w:val="single" w:sz="4" w:space="0" w:color="auto"/>
              <w:bottom w:val="single" w:sz="4" w:space="0" w:color="auto"/>
              <w:right w:val="single" w:sz="4" w:space="0" w:color="auto"/>
            </w:tcBorders>
            <w:vAlign w:val="center"/>
            <w:hideMark/>
          </w:tcPr>
          <w:p w14:paraId="46A088B3" w14:textId="77777777" w:rsidR="000544D5" w:rsidRPr="000544D5" w:rsidRDefault="000544D5" w:rsidP="000544D5">
            <w:pPr>
              <w:rPr>
                <w:rFonts w:ascii="Calibri Light" w:hAnsi="Calibri Light" w:cs="Calibri Light"/>
                <w:color w:val="000000"/>
                <w:sz w:val="16"/>
                <w:szCs w:val="16"/>
              </w:rPr>
            </w:pPr>
          </w:p>
        </w:tc>
      </w:tr>
      <w:tr w:rsidR="000544D5" w:rsidRPr="000544D5" w14:paraId="69784F53" w14:textId="77777777" w:rsidTr="00722BA2">
        <w:trPr>
          <w:gridAfter w:val="1"/>
          <w:wAfter w:w="7" w:type="dxa"/>
          <w:trHeight w:val="347"/>
        </w:trPr>
        <w:tc>
          <w:tcPr>
            <w:tcW w:w="1538" w:type="dxa"/>
            <w:vMerge/>
            <w:tcBorders>
              <w:top w:val="nil"/>
              <w:left w:val="single" w:sz="8" w:space="0" w:color="auto"/>
              <w:bottom w:val="single" w:sz="8" w:space="0" w:color="000000"/>
              <w:right w:val="nil"/>
            </w:tcBorders>
            <w:vAlign w:val="center"/>
            <w:hideMark/>
          </w:tcPr>
          <w:p w14:paraId="4A0E774A"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28032DA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tcBorders>
              <w:top w:val="nil"/>
              <w:left w:val="single" w:sz="4" w:space="0" w:color="auto"/>
              <w:bottom w:val="single" w:sz="8" w:space="0" w:color="000000"/>
              <w:right w:val="single" w:sz="4" w:space="0" w:color="auto"/>
            </w:tcBorders>
            <w:vAlign w:val="center"/>
            <w:hideMark/>
          </w:tcPr>
          <w:p w14:paraId="1CFBE685" w14:textId="77777777" w:rsidR="000544D5" w:rsidRPr="000544D5" w:rsidRDefault="000544D5" w:rsidP="000544D5">
            <w:pPr>
              <w:rPr>
                <w:rFonts w:ascii="Calibri" w:hAnsi="Calibri" w:cs="Calibri"/>
                <w:sz w:val="14"/>
                <w:szCs w:val="14"/>
              </w:rPr>
            </w:pPr>
          </w:p>
        </w:tc>
        <w:tc>
          <w:tcPr>
            <w:tcW w:w="244" w:type="dxa"/>
            <w:gridSpan w:val="2"/>
            <w:vMerge/>
            <w:tcBorders>
              <w:top w:val="single" w:sz="4" w:space="0" w:color="auto"/>
              <w:left w:val="single" w:sz="4" w:space="0" w:color="auto"/>
              <w:bottom w:val="single" w:sz="4" w:space="0" w:color="auto"/>
              <w:right w:val="single" w:sz="4" w:space="0" w:color="auto"/>
            </w:tcBorders>
            <w:vAlign w:val="center"/>
            <w:hideMark/>
          </w:tcPr>
          <w:p w14:paraId="06C7374A" w14:textId="77777777" w:rsidR="000544D5" w:rsidRPr="000544D5" w:rsidRDefault="000544D5" w:rsidP="000544D5">
            <w:pPr>
              <w:rPr>
                <w:rFonts w:ascii="Calibri Light" w:hAnsi="Calibri Light" w:cs="Calibri Light"/>
                <w:color w:val="000000"/>
                <w:sz w:val="16"/>
                <w:szCs w:val="16"/>
              </w:rPr>
            </w:pPr>
          </w:p>
        </w:tc>
        <w:tc>
          <w:tcPr>
            <w:tcW w:w="11528" w:type="dxa"/>
            <w:gridSpan w:val="49"/>
            <w:vMerge/>
            <w:tcBorders>
              <w:top w:val="single" w:sz="4" w:space="0" w:color="auto"/>
              <w:left w:val="single" w:sz="4" w:space="0" w:color="auto"/>
              <w:bottom w:val="single" w:sz="4" w:space="0" w:color="auto"/>
              <w:right w:val="single" w:sz="4" w:space="0" w:color="auto"/>
            </w:tcBorders>
            <w:vAlign w:val="center"/>
            <w:hideMark/>
          </w:tcPr>
          <w:p w14:paraId="23A0C37D" w14:textId="77777777" w:rsidR="000544D5" w:rsidRPr="000544D5" w:rsidRDefault="000544D5" w:rsidP="000544D5">
            <w:pPr>
              <w:rPr>
                <w:rFonts w:ascii="Calibri Light" w:hAnsi="Calibri Light" w:cs="Calibri Light"/>
                <w:color w:val="000000"/>
                <w:sz w:val="16"/>
                <w:szCs w:val="16"/>
              </w:rPr>
            </w:pPr>
          </w:p>
        </w:tc>
      </w:tr>
      <w:tr w:rsidR="00DC7433" w:rsidRPr="000544D5" w14:paraId="5A7F1926" w14:textId="77777777" w:rsidTr="00722BA2">
        <w:trPr>
          <w:gridAfter w:val="1"/>
          <w:wAfter w:w="7" w:type="dxa"/>
          <w:trHeight w:val="248"/>
        </w:trPr>
        <w:tc>
          <w:tcPr>
            <w:tcW w:w="1538" w:type="dxa"/>
            <w:tcBorders>
              <w:top w:val="nil"/>
              <w:left w:val="single" w:sz="8" w:space="0" w:color="auto"/>
              <w:bottom w:val="single" w:sz="8" w:space="0" w:color="auto"/>
              <w:right w:val="nil"/>
            </w:tcBorders>
            <w:shd w:val="clear" w:color="000000" w:fill="DBDBDB"/>
            <w:vAlign w:val="center"/>
            <w:hideMark/>
          </w:tcPr>
          <w:p w14:paraId="478816D7"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lastRenderedPageBreak/>
              <w:t>Total for Activity 5.1.1</w:t>
            </w:r>
          </w:p>
        </w:tc>
        <w:tc>
          <w:tcPr>
            <w:tcW w:w="899" w:type="dxa"/>
            <w:tcBorders>
              <w:top w:val="single" w:sz="8" w:space="0" w:color="auto"/>
              <w:left w:val="nil"/>
              <w:bottom w:val="single" w:sz="8" w:space="0" w:color="auto"/>
              <w:right w:val="nil"/>
            </w:tcBorders>
            <w:shd w:val="clear" w:color="000000" w:fill="DBDBDB"/>
            <w:vAlign w:val="center"/>
            <w:hideMark/>
          </w:tcPr>
          <w:p w14:paraId="4AE12154"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10,000</w:t>
            </w:r>
          </w:p>
        </w:tc>
        <w:tc>
          <w:tcPr>
            <w:tcW w:w="1274" w:type="dxa"/>
            <w:tcBorders>
              <w:top w:val="nil"/>
              <w:left w:val="single" w:sz="8" w:space="0" w:color="auto"/>
              <w:bottom w:val="single" w:sz="8" w:space="0" w:color="auto"/>
              <w:right w:val="single" w:sz="4" w:space="0" w:color="auto"/>
            </w:tcBorders>
            <w:shd w:val="clear" w:color="000000" w:fill="DBDBDB"/>
            <w:vAlign w:val="center"/>
            <w:hideMark/>
          </w:tcPr>
          <w:p w14:paraId="39C86A95"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58ADB28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AA64A5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87FDED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C96125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044A5AD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38CA02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4E9108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C2ABC8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3E8FE34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10E2ED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82711F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DE83AB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1217B7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C8A36C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D656DF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738F47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F06B77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FB857D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E0DF11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7E735C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C0804F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AB43FF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007C43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4FE929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54AC8A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1009D0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F95517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E630AF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8A94DB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21691F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6E969B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389A74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2E2930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92E42C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EC5066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793F1D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1B19D1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5E39ED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850ABB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9D7712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91BD1E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B519A9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4A4416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C6D452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70319B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CFDBFC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DB2B70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C23F51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3CFCFD84" w14:textId="77777777" w:rsidTr="00722BA2">
        <w:trPr>
          <w:gridAfter w:val="1"/>
          <w:wAfter w:w="7" w:type="dxa"/>
          <w:trHeight w:val="248"/>
        </w:trPr>
        <w:tc>
          <w:tcPr>
            <w:tcW w:w="15483" w:type="dxa"/>
            <w:gridSpan w:val="54"/>
            <w:tcBorders>
              <w:top w:val="single" w:sz="4" w:space="0" w:color="auto"/>
              <w:left w:val="single" w:sz="4" w:space="0" w:color="auto"/>
              <w:bottom w:val="single" w:sz="4" w:space="0" w:color="auto"/>
              <w:right w:val="single" w:sz="4" w:space="0" w:color="auto"/>
            </w:tcBorders>
            <w:shd w:val="clear" w:color="000000" w:fill="B4C6E7"/>
            <w:vAlign w:val="center"/>
            <w:hideMark/>
          </w:tcPr>
          <w:p w14:paraId="58F4A8CF"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Output 6.1</w:t>
            </w:r>
          </w:p>
        </w:tc>
      </w:tr>
      <w:tr w:rsidR="000544D5" w:rsidRPr="000544D5" w14:paraId="3BF26CED" w14:textId="77777777" w:rsidTr="00722BA2">
        <w:trPr>
          <w:gridAfter w:val="1"/>
          <w:wAfter w:w="7" w:type="dxa"/>
          <w:trHeight w:val="595"/>
        </w:trPr>
        <w:tc>
          <w:tcPr>
            <w:tcW w:w="15483" w:type="dxa"/>
            <w:gridSpan w:val="54"/>
            <w:tcBorders>
              <w:top w:val="single" w:sz="4" w:space="0" w:color="auto"/>
              <w:left w:val="single" w:sz="4" w:space="0" w:color="auto"/>
              <w:bottom w:val="single" w:sz="4" w:space="0" w:color="auto"/>
              <w:right w:val="single" w:sz="4" w:space="0" w:color="auto"/>
            </w:tcBorders>
            <w:shd w:val="clear" w:color="000000" w:fill="E2EFDA"/>
            <w:vAlign w:val="center"/>
            <w:hideMark/>
          </w:tcPr>
          <w:p w14:paraId="50969582"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Outcome 6. Project Management Costs (PMC)</w:t>
            </w:r>
          </w:p>
        </w:tc>
      </w:tr>
      <w:tr w:rsidR="00DC7433" w:rsidRPr="000544D5" w14:paraId="7DF58E35" w14:textId="77777777" w:rsidTr="00722BA2">
        <w:trPr>
          <w:gridAfter w:val="1"/>
          <w:wAfter w:w="7" w:type="dxa"/>
          <w:trHeight w:val="237"/>
        </w:trPr>
        <w:tc>
          <w:tcPr>
            <w:tcW w:w="1538" w:type="dxa"/>
            <w:vMerge w:val="restart"/>
            <w:tcBorders>
              <w:top w:val="nil"/>
              <w:left w:val="single" w:sz="8" w:space="0" w:color="auto"/>
              <w:bottom w:val="single" w:sz="8" w:space="0" w:color="000000"/>
              <w:right w:val="nil"/>
            </w:tcBorders>
            <w:shd w:val="clear" w:color="auto" w:fill="auto"/>
            <w:vAlign w:val="center"/>
            <w:hideMark/>
          </w:tcPr>
          <w:p w14:paraId="5E498BA0" w14:textId="77777777" w:rsidR="000544D5" w:rsidRPr="000544D5" w:rsidRDefault="000544D5" w:rsidP="000544D5">
            <w:pPr>
              <w:jc w:val="center"/>
              <w:rPr>
                <w:rFonts w:ascii="Calibri Light" w:hAnsi="Calibri Light" w:cs="Calibri Light"/>
                <w:color w:val="000000"/>
                <w:sz w:val="14"/>
                <w:szCs w:val="14"/>
              </w:rPr>
            </w:pPr>
            <w:r w:rsidRPr="000544D5">
              <w:rPr>
                <w:rFonts w:ascii="Calibri Light" w:hAnsi="Calibri Light" w:cs="Calibri Light"/>
                <w:b/>
                <w:bCs/>
                <w:color w:val="000000"/>
                <w:sz w:val="14"/>
                <w:szCs w:val="14"/>
              </w:rPr>
              <w:t xml:space="preserve">Activity 6.1.1 </w:t>
            </w:r>
            <w:r w:rsidRPr="000544D5">
              <w:rPr>
                <w:rFonts w:ascii="Calibri Light" w:hAnsi="Calibri Light" w:cs="Calibri Light"/>
                <w:color w:val="000000"/>
                <w:sz w:val="14"/>
                <w:szCs w:val="14"/>
              </w:rPr>
              <w:t>PMC (GEF)</w:t>
            </w:r>
          </w:p>
        </w:tc>
        <w:tc>
          <w:tcPr>
            <w:tcW w:w="899" w:type="dxa"/>
            <w:tcBorders>
              <w:top w:val="single" w:sz="4" w:space="0" w:color="auto"/>
              <w:left w:val="nil"/>
              <w:bottom w:val="single" w:sz="4" w:space="0" w:color="auto"/>
              <w:right w:val="nil"/>
            </w:tcBorders>
            <w:shd w:val="clear" w:color="auto" w:fill="auto"/>
            <w:vAlign w:val="center"/>
            <w:hideMark/>
          </w:tcPr>
          <w:p w14:paraId="467E568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CB9931" w14:textId="77777777" w:rsidR="000544D5" w:rsidRPr="000544D5" w:rsidRDefault="000544D5" w:rsidP="000544D5">
            <w:pPr>
              <w:rPr>
                <w:rFonts w:ascii="Calibri" w:hAnsi="Calibri" w:cs="Calibri"/>
                <w:color w:val="000000"/>
                <w:sz w:val="14"/>
                <w:szCs w:val="14"/>
              </w:rPr>
            </w:pPr>
            <w:r w:rsidRPr="000544D5">
              <w:rPr>
                <w:rFonts w:ascii="Calibri" w:hAnsi="Calibri" w:cs="Calibri"/>
                <w:color w:val="000000"/>
                <w:sz w:val="14"/>
                <w:szCs w:val="14"/>
              </w:rPr>
              <w:t>PMC</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C0E68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B59DC3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162ACE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1911D1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71529F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1F8785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42DBE6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9EF627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FA16DA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EF7CA1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1110A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B89BE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541C07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6815D0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BDA21D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A51289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68E3F5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A21697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ED8BB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BA4987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79E50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354D2B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82418F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BDE59A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213B2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1E7DDF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73B953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3D921B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BEEA70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D8A403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BCF1A5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332153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36556E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C4511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367790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9BF38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0DACCB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4ECBC0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8F57AA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6F687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90719C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075003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3965A2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0C928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F5D5BF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B9F062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EBBC8C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512669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4FADB705" w14:textId="77777777" w:rsidTr="00722BA2">
        <w:trPr>
          <w:gridAfter w:val="1"/>
          <w:wAfter w:w="7" w:type="dxa"/>
          <w:trHeight w:val="337"/>
        </w:trPr>
        <w:tc>
          <w:tcPr>
            <w:tcW w:w="1538" w:type="dxa"/>
            <w:vMerge/>
            <w:tcBorders>
              <w:top w:val="nil"/>
              <w:left w:val="single" w:sz="8" w:space="0" w:color="auto"/>
              <w:bottom w:val="single" w:sz="8" w:space="0" w:color="000000"/>
              <w:right w:val="nil"/>
            </w:tcBorders>
            <w:vAlign w:val="center"/>
            <w:hideMark/>
          </w:tcPr>
          <w:p w14:paraId="505D76AC"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2C9E8239"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26,700</w:t>
            </w:r>
          </w:p>
        </w:tc>
        <w:tc>
          <w:tcPr>
            <w:tcW w:w="1274" w:type="dxa"/>
            <w:vMerge/>
            <w:tcBorders>
              <w:top w:val="nil"/>
              <w:left w:val="single" w:sz="4" w:space="0" w:color="auto"/>
              <w:bottom w:val="single" w:sz="4" w:space="0" w:color="000000"/>
              <w:right w:val="single" w:sz="4" w:space="0" w:color="auto"/>
            </w:tcBorders>
            <w:vAlign w:val="center"/>
            <w:hideMark/>
          </w:tcPr>
          <w:p w14:paraId="57F68119"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6C3855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5DFD5C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71894A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50B72F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346D66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9B473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307EC1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1F9D3E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843F83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29592D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F2F62E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7F20A1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B7ADE5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3B0875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6452FB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7440C7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89E352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869D47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079A2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1B2100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71EB7E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08242C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048C40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295246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EA321F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35A0B2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06B4AC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1FE20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2EC91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EE520B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24F08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F2B97E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66E2E6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BF666C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6D1BFD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7B8F23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D303B6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E63FD6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FDB64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C46BBD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A16FE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C4F360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D98CF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6014CA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E563C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D309D7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D1664A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1F528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3B10C164" w14:textId="77777777" w:rsidTr="00722BA2">
        <w:trPr>
          <w:gridAfter w:val="1"/>
          <w:wAfter w:w="7" w:type="dxa"/>
          <w:trHeight w:val="337"/>
        </w:trPr>
        <w:tc>
          <w:tcPr>
            <w:tcW w:w="1538" w:type="dxa"/>
            <w:vMerge/>
            <w:tcBorders>
              <w:top w:val="nil"/>
              <w:left w:val="single" w:sz="8" w:space="0" w:color="auto"/>
              <w:bottom w:val="single" w:sz="8" w:space="0" w:color="000000"/>
              <w:right w:val="nil"/>
            </w:tcBorders>
            <w:vAlign w:val="center"/>
            <w:hideMark/>
          </w:tcPr>
          <w:p w14:paraId="56531A93"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4D2F587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tcBorders>
              <w:top w:val="nil"/>
              <w:left w:val="single" w:sz="4" w:space="0" w:color="auto"/>
              <w:bottom w:val="single" w:sz="4" w:space="0" w:color="000000"/>
              <w:right w:val="single" w:sz="4" w:space="0" w:color="auto"/>
            </w:tcBorders>
            <w:vAlign w:val="center"/>
            <w:hideMark/>
          </w:tcPr>
          <w:p w14:paraId="2C627A25"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F4A2E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1A3A0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5301A2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67D8D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7F7141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CB6C1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2FF446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5F072F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477737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59608E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7E164B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CE244B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F72A76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8BDCA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9BBC4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D935EB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9A65C2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E2A997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4F2F5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FD8223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A4F99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106C68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BFB123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9F7AF4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E0B75E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8B7139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2770DE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C5E0BE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EFC39D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D44F17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8F0006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A4D372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F49C00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B59168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3C2ED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824C02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4EC0B0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E70FA1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F3734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EC8F0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538435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A7BDF6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D36763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D62093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508C97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D25BA8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B711D1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D75CB9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5C42F392" w14:textId="77777777" w:rsidTr="00722BA2">
        <w:trPr>
          <w:gridAfter w:val="1"/>
          <w:wAfter w:w="7" w:type="dxa"/>
          <w:trHeight w:val="285"/>
        </w:trPr>
        <w:tc>
          <w:tcPr>
            <w:tcW w:w="1538" w:type="dxa"/>
            <w:vMerge/>
            <w:tcBorders>
              <w:top w:val="nil"/>
              <w:left w:val="single" w:sz="8" w:space="0" w:color="auto"/>
              <w:bottom w:val="single" w:sz="8" w:space="0" w:color="000000"/>
              <w:right w:val="nil"/>
            </w:tcBorders>
            <w:vAlign w:val="center"/>
            <w:hideMark/>
          </w:tcPr>
          <w:p w14:paraId="0CD7E921" w14:textId="77777777" w:rsidR="000544D5" w:rsidRPr="000544D5" w:rsidRDefault="000544D5" w:rsidP="000544D5">
            <w:pPr>
              <w:rPr>
                <w:rFonts w:ascii="Calibri Light" w:hAnsi="Calibri Light" w:cs="Calibri Light"/>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52175B9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4,500</w:t>
            </w:r>
          </w:p>
        </w:tc>
        <w:tc>
          <w:tcPr>
            <w:tcW w:w="1274" w:type="dxa"/>
            <w:vMerge/>
            <w:tcBorders>
              <w:top w:val="nil"/>
              <w:left w:val="single" w:sz="4" w:space="0" w:color="auto"/>
              <w:bottom w:val="single" w:sz="4" w:space="0" w:color="000000"/>
              <w:right w:val="single" w:sz="4" w:space="0" w:color="auto"/>
            </w:tcBorders>
            <w:vAlign w:val="center"/>
            <w:hideMark/>
          </w:tcPr>
          <w:p w14:paraId="6522CB49"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2DD984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A27665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8EA25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EF739B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D6EFD8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6023CB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EE1027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92866F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E032CE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DEA0F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9D0FD2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18D164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C9BF8A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69F299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30B305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F4A531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61AEB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B7929E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24A5BD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9B117E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9EF9F0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8B40D9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E7AD32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902F23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112A4D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34A677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6FB27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01D891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820573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BBEFDD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91C528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E960A5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D1664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F20EA8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D156C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5FA797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511AE8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261600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CAD2D4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AAFD77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6EA9B3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1509D4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CADF3E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87383B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291F62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49CFFB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60C2A9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BCB95E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35845329" w14:textId="77777777" w:rsidTr="00722BA2">
        <w:trPr>
          <w:gridAfter w:val="1"/>
          <w:wAfter w:w="7" w:type="dxa"/>
          <w:trHeight w:val="248"/>
        </w:trPr>
        <w:tc>
          <w:tcPr>
            <w:tcW w:w="1538" w:type="dxa"/>
            <w:tcBorders>
              <w:top w:val="nil"/>
              <w:left w:val="single" w:sz="8" w:space="0" w:color="auto"/>
              <w:bottom w:val="single" w:sz="8" w:space="0" w:color="auto"/>
              <w:right w:val="nil"/>
            </w:tcBorders>
            <w:shd w:val="clear" w:color="000000" w:fill="DBDBDB"/>
            <w:vAlign w:val="center"/>
            <w:hideMark/>
          </w:tcPr>
          <w:p w14:paraId="0F86FF69"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6.1.1</w:t>
            </w:r>
          </w:p>
        </w:tc>
        <w:tc>
          <w:tcPr>
            <w:tcW w:w="899" w:type="dxa"/>
            <w:tcBorders>
              <w:top w:val="single" w:sz="8" w:space="0" w:color="auto"/>
              <w:left w:val="nil"/>
              <w:bottom w:val="single" w:sz="8" w:space="0" w:color="auto"/>
              <w:right w:val="nil"/>
            </w:tcBorders>
            <w:shd w:val="clear" w:color="000000" w:fill="DBDBDB"/>
            <w:vAlign w:val="center"/>
            <w:hideMark/>
          </w:tcPr>
          <w:p w14:paraId="49010AAD"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34,200</w:t>
            </w:r>
          </w:p>
        </w:tc>
        <w:tc>
          <w:tcPr>
            <w:tcW w:w="1274" w:type="dxa"/>
            <w:tcBorders>
              <w:top w:val="single" w:sz="8" w:space="0" w:color="auto"/>
              <w:left w:val="single" w:sz="8" w:space="0" w:color="auto"/>
              <w:bottom w:val="nil"/>
              <w:right w:val="single" w:sz="4" w:space="0" w:color="auto"/>
            </w:tcBorders>
            <w:shd w:val="clear" w:color="000000" w:fill="DBDBDB"/>
            <w:vAlign w:val="center"/>
            <w:hideMark/>
          </w:tcPr>
          <w:p w14:paraId="48037D24"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PMC</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48E4B64E"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9329B3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5794E6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9C1421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1612796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DC82B9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33D7BD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8C529E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DBDBDB"/>
            <w:vAlign w:val="center"/>
            <w:hideMark/>
          </w:tcPr>
          <w:p w14:paraId="4EE6006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8AA35B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4DAFC6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011D63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75474F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E18184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D68088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B1BE76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88840E4"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E2E3DC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F04B1B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221A83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03E5849"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2CDC55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B190FE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B849EB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9CA6F8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624A69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716E86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4DFC96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83E87E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1EF883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D48CE9D"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D2B3ED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F15B35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E8DDB28"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31D838C"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E4C48A2"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0F8B403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C2BAE96"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2D58F33"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35E38825"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74EACD81"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6EDAB47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7492027"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B634E90"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1BC9AE5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2332637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5F1EFC4F"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DBDBDB"/>
            <w:vAlign w:val="center"/>
            <w:hideMark/>
          </w:tcPr>
          <w:p w14:paraId="42C25D5B"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DC7433" w:rsidRPr="000544D5" w14:paraId="3C41DC89" w14:textId="77777777" w:rsidTr="00722BA2">
        <w:trPr>
          <w:gridAfter w:val="1"/>
          <w:wAfter w:w="7" w:type="dxa"/>
          <w:trHeight w:val="248"/>
        </w:trPr>
        <w:tc>
          <w:tcPr>
            <w:tcW w:w="1538" w:type="dxa"/>
            <w:vMerge w:val="restart"/>
            <w:tcBorders>
              <w:top w:val="nil"/>
              <w:left w:val="single" w:sz="8" w:space="0" w:color="auto"/>
              <w:bottom w:val="single" w:sz="8" w:space="0" w:color="000000"/>
              <w:right w:val="single" w:sz="4" w:space="0" w:color="auto"/>
            </w:tcBorders>
            <w:shd w:val="clear" w:color="auto" w:fill="auto"/>
            <w:vAlign w:val="center"/>
            <w:hideMark/>
          </w:tcPr>
          <w:p w14:paraId="30772356"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Activity 6.1.2 PMC (UNDP)</w:t>
            </w:r>
          </w:p>
        </w:tc>
        <w:tc>
          <w:tcPr>
            <w:tcW w:w="899" w:type="dxa"/>
            <w:tcBorders>
              <w:top w:val="single" w:sz="4" w:space="0" w:color="auto"/>
              <w:left w:val="nil"/>
              <w:bottom w:val="single" w:sz="4" w:space="0" w:color="auto"/>
              <w:right w:val="nil"/>
            </w:tcBorders>
            <w:shd w:val="clear" w:color="auto" w:fill="auto"/>
            <w:vAlign w:val="center"/>
            <w:hideMark/>
          </w:tcPr>
          <w:p w14:paraId="6593731B"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0</w:t>
            </w:r>
          </w:p>
        </w:tc>
        <w:tc>
          <w:tcPr>
            <w:tcW w:w="12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3BCFB" w14:textId="77777777" w:rsidR="000544D5" w:rsidRPr="000544D5" w:rsidRDefault="000544D5" w:rsidP="000544D5">
            <w:pPr>
              <w:rPr>
                <w:rFonts w:ascii="Calibri" w:hAnsi="Calibri" w:cs="Calibri"/>
                <w:color w:val="000000"/>
                <w:sz w:val="14"/>
                <w:szCs w:val="14"/>
              </w:rPr>
            </w:pPr>
            <w:r w:rsidRPr="000544D5">
              <w:rPr>
                <w:rFonts w:ascii="Calibri" w:hAnsi="Calibri" w:cs="Calibri"/>
                <w:color w:val="000000"/>
                <w:sz w:val="14"/>
                <w:szCs w:val="14"/>
              </w:rPr>
              <w:t>PMC</w:t>
            </w: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5E65D1C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2DD56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5F97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E3272A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065C34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B01DE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1BECE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00C47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620C97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22B48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674E7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F2481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2C5524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F2748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6CB60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91299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AF4DB3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8AE5F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1A5CA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06743A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9B888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D09C1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013FB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5F78C7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4D51B8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8E09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A1D853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98C09F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C66F5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EC3A2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580B6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5F94E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85857D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2FA13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E486B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63747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177015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D7B753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44BCC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ADF8EE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D78E8C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28756D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D1A43B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A4179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9292B7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B750529"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353F80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75FAB7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r>
      <w:tr w:rsidR="00DC7433" w:rsidRPr="000544D5" w14:paraId="1D68D9BA" w14:textId="77777777" w:rsidTr="00722BA2">
        <w:trPr>
          <w:gridAfter w:val="1"/>
          <w:wAfter w:w="7" w:type="dxa"/>
          <w:trHeight w:val="248"/>
        </w:trPr>
        <w:tc>
          <w:tcPr>
            <w:tcW w:w="1538" w:type="dxa"/>
            <w:vMerge/>
            <w:tcBorders>
              <w:top w:val="nil"/>
              <w:left w:val="single" w:sz="8" w:space="0" w:color="auto"/>
              <w:bottom w:val="single" w:sz="8" w:space="0" w:color="000000"/>
              <w:right w:val="single" w:sz="4" w:space="0" w:color="auto"/>
            </w:tcBorders>
            <w:vAlign w:val="center"/>
            <w:hideMark/>
          </w:tcPr>
          <w:p w14:paraId="45B63841"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7A98F033"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2,500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5843C585"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3AFD55D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3D3AAE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A4FE21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5A170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0D642C1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6FD5F2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138365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48A1D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18A177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9B3785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51D67E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4287DE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74125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FEF74C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05F0D5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98ED5E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7B029C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406A2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E34209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D25DC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165565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7AF264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5C0D6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77B12F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79372D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EA84A4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937B41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9054FD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BD5CC6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0F02E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EEE307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2C5AD4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4946BA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F2EC1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E5802F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17600E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70CF1C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6A4866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C439B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2E5F7D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B61EA5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6670A6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A066B3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34B91A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20168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B0DF95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2242BF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B7920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4140C78D" w14:textId="77777777" w:rsidTr="00722BA2">
        <w:trPr>
          <w:gridAfter w:val="1"/>
          <w:wAfter w:w="7" w:type="dxa"/>
          <w:trHeight w:val="347"/>
        </w:trPr>
        <w:tc>
          <w:tcPr>
            <w:tcW w:w="1538" w:type="dxa"/>
            <w:vMerge/>
            <w:tcBorders>
              <w:top w:val="nil"/>
              <w:left w:val="single" w:sz="8" w:space="0" w:color="auto"/>
              <w:bottom w:val="single" w:sz="8" w:space="0" w:color="000000"/>
              <w:right w:val="single" w:sz="4" w:space="0" w:color="auto"/>
            </w:tcBorders>
            <w:vAlign w:val="center"/>
            <w:hideMark/>
          </w:tcPr>
          <w:p w14:paraId="5A75723C"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66AC5FF1"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7,500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7DE99789"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05674DB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1C60E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BF7E4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5D22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7F0BAE63"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E2E0F7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81419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4629ECC5"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6D231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2E9492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AA7744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524498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C252D9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9539FC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826450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33EBC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E9D66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6D36A2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79C95F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D30F95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ADB7B8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11F48A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833219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9D299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450C66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9D7C9E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66ACD5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A542B4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A0DA7E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8EFF41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87494E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B80A3A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1319A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4CD042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824FAC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DB5570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D8338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13DC4A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9ADB86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88DB5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5536A8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299EC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3BDB9F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094525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5276EA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CCEC7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498450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09C24E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48C7F0E2" w14:textId="77777777" w:rsidTr="00722BA2">
        <w:trPr>
          <w:gridAfter w:val="1"/>
          <w:wAfter w:w="7" w:type="dxa"/>
          <w:trHeight w:val="248"/>
        </w:trPr>
        <w:tc>
          <w:tcPr>
            <w:tcW w:w="1538" w:type="dxa"/>
            <w:vMerge/>
            <w:tcBorders>
              <w:top w:val="nil"/>
              <w:left w:val="single" w:sz="8" w:space="0" w:color="auto"/>
              <w:bottom w:val="single" w:sz="8" w:space="0" w:color="000000"/>
              <w:right w:val="single" w:sz="4" w:space="0" w:color="auto"/>
            </w:tcBorders>
            <w:vAlign w:val="center"/>
            <w:hideMark/>
          </w:tcPr>
          <w:p w14:paraId="6D343BF2"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07EC96F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2,700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1A678846"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10E3AE6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A6C8D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E7399A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DA625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BFAEF0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4AFE5F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14E33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5E2D5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6FF4E4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B6BFA6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87202C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8E08EE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9D86B7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E9EE1B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46C3A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5CD067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7E7F9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F194B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EE296D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5C224C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408D33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19B82F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5FB974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E7EB1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33B3B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D81665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83F032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4698F5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ACED1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50FBE1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7FCE13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B5982F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401A16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D99F9A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70B8AE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DDB1B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3F6961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5E7B79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57AABD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E1E3ED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95E077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50302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A54013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3BE710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C038E5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783CE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2C544A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4E7B99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015B40F8" w14:textId="77777777" w:rsidTr="00722BA2">
        <w:trPr>
          <w:gridAfter w:val="1"/>
          <w:wAfter w:w="7" w:type="dxa"/>
          <w:trHeight w:val="248"/>
        </w:trPr>
        <w:tc>
          <w:tcPr>
            <w:tcW w:w="1538" w:type="dxa"/>
            <w:vMerge/>
            <w:tcBorders>
              <w:top w:val="nil"/>
              <w:left w:val="single" w:sz="8" w:space="0" w:color="auto"/>
              <w:bottom w:val="single" w:sz="8" w:space="0" w:color="000000"/>
              <w:right w:val="single" w:sz="4" w:space="0" w:color="auto"/>
            </w:tcBorders>
            <w:vAlign w:val="center"/>
            <w:hideMark/>
          </w:tcPr>
          <w:p w14:paraId="3970E0D3"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3A6DC682"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0654A7C"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68E7480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BC3B56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E12D70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CF301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E7567A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91573F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0D9FF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BEC88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21EEDC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794E13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916A8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6B0A29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59999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566654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4479DA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A77A8C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B9261B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9BB5C5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D2F5B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F291B1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701F2C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0CB0AC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868D89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9492AF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701011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C94C41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234CC8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E96326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1956F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E2A13A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F3FCF6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E05241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646A00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E7641B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9C448D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2B836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25BCBD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6A812B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E3740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8E770E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E2725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749E83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95F94E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2E0177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9F211B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69F7F1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FDC543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298F77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0BFC9F3B" w14:textId="77777777" w:rsidTr="00722BA2">
        <w:trPr>
          <w:gridAfter w:val="1"/>
          <w:wAfter w:w="7" w:type="dxa"/>
          <w:trHeight w:val="347"/>
        </w:trPr>
        <w:tc>
          <w:tcPr>
            <w:tcW w:w="1538" w:type="dxa"/>
            <w:vMerge/>
            <w:tcBorders>
              <w:top w:val="nil"/>
              <w:left w:val="single" w:sz="8" w:space="0" w:color="auto"/>
              <w:bottom w:val="single" w:sz="8" w:space="0" w:color="000000"/>
              <w:right w:val="single" w:sz="4" w:space="0" w:color="auto"/>
            </w:tcBorders>
            <w:vAlign w:val="center"/>
            <w:hideMark/>
          </w:tcPr>
          <w:p w14:paraId="24D8134E"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000000" w:fill="FFFFFF"/>
            <w:vAlign w:val="center"/>
            <w:hideMark/>
          </w:tcPr>
          <w:p w14:paraId="10696D6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3,000</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3797EEFD" w14:textId="77777777" w:rsidR="000544D5" w:rsidRPr="000544D5" w:rsidRDefault="000544D5" w:rsidP="000544D5">
            <w:pPr>
              <w:rPr>
                <w:rFonts w:ascii="Calibri" w:hAnsi="Calibri" w:cs="Calibri"/>
                <w:color w:val="000000"/>
                <w:sz w:val="14"/>
                <w:szCs w:val="14"/>
              </w:rPr>
            </w:pPr>
          </w:p>
        </w:tc>
        <w:tc>
          <w:tcPr>
            <w:tcW w:w="244" w:type="dxa"/>
            <w:gridSpan w:val="2"/>
            <w:tcBorders>
              <w:top w:val="single" w:sz="4" w:space="0" w:color="auto"/>
              <w:left w:val="nil"/>
              <w:bottom w:val="single" w:sz="4" w:space="0" w:color="auto"/>
              <w:right w:val="single" w:sz="4" w:space="0" w:color="auto"/>
            </w:tcBorders>
            <w:shd w:val="clear" w:color="000000" w:fill="FCE4D6"/>
            <w:vAlign w:val="center"/>
            <w:hideMark/>
          </w:tcPr>
          <w:p w14:paraId="5AB82FD2"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70F6D9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5EC460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4480E6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3B5E6428"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F353656"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7258F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8CC89EB"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9D3FC6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87A55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2DE8F8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F34621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A2F8F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2364E4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8661A9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16E50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95E078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539DC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DD8F66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7715A6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2A5255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9635E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9D9FD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0A40F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F6C1F1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1F1DF3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70D38B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145A85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858B02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D69D29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FC15E5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84E491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E56C47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BB92D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3FC65B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D71F1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BD131C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36FEA3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787BE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434EF9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DD7EB3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F68614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268734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C1C25A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EDCE82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BC32FC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0DD38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794FF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11605ABB" w14:textId="77777777" w:rsidTr="00722BA2">
        <w:trPr>
          <w:gridAfter w:val="1"/>
          <w:wAfter w:w="7" w:type="dxa"/>
          <w:trHeight w:val="466"/>
        </w:trPr>
        <w:tc>
          <w:tcPr>
            <w:tcW w:w="1538" w:type="dxa"/>
            <w:vMerge/>
            <w:tcBorders>
              <w:top w:val="nil"/>
              <w:left w:val="single" w:sz="8" w:space="0" w:color="auto"/>
              <w:bottom w:val="single" w:sz="8" w:space="0" w:color="000000"/>
              <w:right w:val="single" w:sz="4" w:space="0" w:color="auto"/>
            </w:tcBorders>
            <w:vAlign w:val="center"/>
            <w:hideMark/>
          </w:tcPr>
          <w:p w14:paraId="75754344"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000000" w:fill="FFFFFF"/>
            <w:vAlign w:val="center"/>
            <w:hideMark/>
          </w:tcPr>
          <w:p w14:paraId="2EA287AF"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w:t>
            </w:r>
          </w:p>
        </w:tc>
        <w:tc>
          <w:tcPr>
            <w:tcW w:w="1274" w:type="dxa"/>
            <w:vMerge w:val="restart"/>
            <w:tcBorders>
              <w:top w:val="nil"/>
              <w:left w:val="single" w:sz="4" w:space="0" w:color="auto"/>
              <w:bottom w:val="single" w:sz="8" w:space="0" w:color="000000"/>
              <w:right w:val="single" w:sz="4" w:space="0" w:color="auto"/>
            </w:tcBorders>
            <w:shd w:val="clear" w:color="auto" w:fill="auto"/>
            <w:hideMark/>
          </w:tcPr>
          <w:p w14:paraId="2C3C0158" w14:textId="77777777" w:rsidR="000544D5" w:rsidRPr="000544D5" w:rsidRDefault="000544D5" w:rsidP="000544D5">
            <w:pPr>
              <w:rPr>
                <w:rFonts w:ascii="Calibri" w:hAnsi="Calibri" w:cs="Calibri"/>
                <w:sz w:val="14"/>
                <w:szCs w:val="14"/>
              </w:rPr>
            </w:pPr>
            <w:r w:rsidRPr="000544D5">
              <w:rPr>
                <w:rFonts w:ascii="Calibri" w:hAnsi="Calibri" w:cs="Calibri"/>
                <w:sz w:val="14"/>
                <w:szCs w:val="14"/>
              </w:rPr>
              <w:t>Equipment for the PMU purchased and installed</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50C4C5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3DA328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4D1150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541F5E1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52688D70"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1006E4AC"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37F4BE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5910B8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74360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D4A5BD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8B3815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975758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A2A286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E5D2DB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7AFC32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CDDE0A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6FFE5F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227292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61812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EA558F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851D4D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6600EC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E23E91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2B220D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6A30A9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7D9E99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DE3428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27C653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94330C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1B3988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EEBF5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F2F601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78568D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4147CF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10BD12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D6467F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FF5468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FA049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336F2A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E088A4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8AC83F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D4F052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B85770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A33CA1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DCB4F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163A3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C3764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9DE4D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25DEBBC1" w14:textId="77777777" w:rsidTr="00722BA2">
        <w:trPr>
          <w:gridAfter w:val="1"/>
          <w:wAfter w:w="7" w:type="dxa"/>
          <w:trHeight w:val="545"/>
        </w:trPr>
        <w:tc>
          <w:tcPr>
            <w:tcW w:w="1538" w:type="dxa"/>
            <w:vMerge/>
            <w:tcBorders>
              <w:top w:val="nil"/>
              <w:left w:val="single" w:sz="8" w:space="0" w:color="auto"/>
              <w:bottom w:val="single" w:sz="8" w:space="0" w:color="000000"/>
              <w:right w:val="single" w:sz="4" w:space="0" w:color="auto"/>
            </w:tcBorders>
            <w:vAlign w:val="center"/>
            <w:hideMark/>
          </w:tcPr>
          <w:p w14:paraId="388576E0"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nil"/>
              <w:right w:val="nil"/>
            </w:tcBorders>
            <w:shd w:val="clear" w:color="auto" w:fill="auto"/>
            <w:vAlign w:val="center"/>
            <w:hideMark/>
          </w:tcPr>
          <w:p w14:paraId="732E3907"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1,500</w:t>
            </w:r>
          </w:p>
        </w:tc>
        <w:tc>
          <w:tcPr>
            <w:tcW w:w="1274" w:type="dxa"/>
            <w:vMerge/>
            <w:tcBorders>
              <w:top w:val="nil"/>
              <w:left w:val="single" w:sz="4" w:space="0" w:color="auto"/>
              <w:bottom w:val="single" w:sz="8" w:space="0" w:color="000000"/>
              <w:right w:val="single" w:sz="4" w:space="0" w:color="auto"/>
            </w:tcBorders>
            <w:vAlign w:val="center"/>
            <w:hideMark/>
          </w:tcPr>
          <w:p w14:paraId="4F4EB096" w14:textId="77777777" w:rsidR="000544D5" w:rsidRPr="000544D5" w:rsidRDefault="000544D5" w:rsidP="000544D5">
            <w:pPr>
              <w:rPr>
                <w:rFonts w:ascii="Calibri" w:hAnsi="Calibri" w:cs="Calibri"/>
                <w:sz w:val="14"/>
                <w:szCs w:val="14"/>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8D94BD4"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633EB59E"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7CA51A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27AC4D8A"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vAlign w:val="center"/>
            <w:hideMark/>
          </w:tcPr>
          <w:p w14:paraId="18276BFF"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3B66C657"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0D3D3FD"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09788FB1" w14:textId="77777777" w:rsidR="000544D5" w:rsidRPr="000544D5" w:rsidRDefault="000544D5" w:rsidP="000544D5">
            <w:pPr>
              <w:jc w:val="both"/>
              <w:rPr>
                <w:rFonts w:ascii="Calibri Light" w:hAnsi="Calibri Light" w:cs="Calibri Light"/>
                <w:color w:val="000000"/>
                <w:sz w:val="16"/>
                <w:szCs w:val="16"/>
              </w:rPr>
            </w:pPr>
            <w:r w:rsidRPr="000544D5">
              <w:rPr>
                <w:rFonts w:ascii="Calibri Light" w:hAnsi="Calibri Light" w:cs="Calibri Light"/>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12D39A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F0A09B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F23C57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A5B362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83A555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0E96B4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5C69B1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381EE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05D56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5D8188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E31933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EE86F5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604C48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FF38FE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DE3B71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3F35C4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27B36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199B2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1621E3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2E88F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49309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2D9E7E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CA3251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9D3FD0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49F78C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4E9EFD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DA3F59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61232F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33A310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A76D63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C04060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68B19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87175F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3C6B66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9517AE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5E5650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60DD3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B123DA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5D3E08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C5938A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0544D5" w:rsidRPr="000544D5" w14:paraId="63C59621" w14:textId="77777777" w:rsidTr="00722BA2">
        <w:trPr>
          <w:gridAfter w:val="1"/>
          <w:wAfter w:w="7" w:type="dxa"/>
          <w:trHeight w:val="248"/>
        </w:trPr>
        <w:tc>
          <w:tcPr>
            <w:tcW w:w="1538" w:type="dxa"/>
            <w:tcBorders>
              <w:top w:val="nil"/>
              <w:left w:val="single" w:sz="8" w:space="0" w:color="auto"/>
              <w:bottom w:val="single" w:sz="8" w:space="0" w:color="auto"/>
              <w:right w:val="nil"/>
            </w:tcBorders>
            <w:shd w:val="clear" w:color="000000" w:fill="DBDBDB"/>
            <w:vAlign w:val="center"/>
            <w:hideMark/>
          </w:tcPr>
          <w:p w14:paraId="6CD59C39"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6.1.2</w:t>
            </w:r>
          </w:p>
        </w:tc>
        <w:tc>
          <w:tcPr>
            <w:tcW w:w="899" w:type="dxa"/>
            <w:tcBorders>
              <w:top w:val="single" w:sz="8" w:space="0" w:color="auto"/>
              <w:left w:val="single" w:sz="4" w:space="0" w:color="auto"/>
              <w:bottom w:val="single" w:sz="8" w:space="0" w:color="auto"/>
              <w:right w:val="single" w:sz="4" w:space="0" w:color="auto"/>
            </w:tcBorders>
            <w:shd w:val="clear" w:color="000000" w:fill="DBDBDB"/>
            <w:vAlign w:val="center"/>
            <w:hideMark/>
          </w:tcPr>
          <w:p w14:paraId="59D730FD"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18,500</w:t>
            </w:r>
          </w:p>
        </w:tc>
        <w:tc>
          <w:tcPr>
            <w:tcW w:w="1274" w:type="dxa"/>
            <w:tcBorders>
              <w:top w:val="nil"/>
              <w:left w:val="nil"/>
              <w:bottom w:val="single" w:sz="8" w:space="0" w:color="auto"/>
              <w:right w:val="single" w:sz="4" w:space="0" w:color="auto"/>
            </w:tcBorders>
            <w:shd w:val="clear" w:color="000000" w:fill="DBDBDB"/>
            <w:vAlign w:val="center"/>
            <w:hideMark/>
          </w:tcPr>
          <w:p w14:paraId="2F7F4489"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DBDBDB"/>
            <w:vAlign w:val="center"/>
            <w:hideMark/>
          </w:tcPr>
          <w:p w14:paraId="40750174"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4E0EFAEE" w14:textId="77777777" w:rsidTr="00722BA2">
        <w:trPr>
          <w:gridAfter w:val="1"/>
          <w:wAfter w:w="7" w:type="dxa"/>
          <w:trHeight w:val="248"/>
        </w:trPr>
        <w:tc>
          <w:tcPr>
            <w:tcW w:w="1538" w:type="dxa"/>
            <w:tcBorders>
              <w:top w:val="nil"/>
              <w:left w:val="single" w:sz="8" w:space="0" w:color="auto"/>
              <w:bottom w:val="single" w:sz="8" w:space="0" w:color="auto"/>
              <w:right w:val="nil"/>
            </w:tcBorders>
            <w:shd w:val="clear" w:color="000000" w:fill="ADADAD"/>
            <w:vAlign w:val="center"/>
            <w:hideMark/>
          </w:tcPr>
          <w:p w14:paraId="2E1D6BC5"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Output 6.1</w:t>
            </w:r>
          </w:p>
        </w:tc>
        <w:tc>
          <w:tcPr>
            <w:tcW w:w="899" w:type="dxa"/>
            <w:tcBorders>
              <w:top w:val="nil"/>
              <w:left w:val="single" w:sz="4" w:space="0" w:color="auto"/>
              <w:bottom w:val="single" w:sz="8" w:space="0" w:color="auto"/>
              <w:right w:val="single" w:sz="4" w:space="0" w:color="auto"/>
            </w:tcBorders>
            <w:shd w:val="clear" w:color="000000" w:fill="ADADAD"/>
            <w:vAlign w:val="center"/>
            <w:hideMark/>
          </w:tcPr>
          <w:p w14:paraId="39BC411B"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52,700</w:t>
            </w:r>
          </w:p>
        </w:tc>
        <w:tc>
          <w:tcPr>
            <w:tcW w:w="1274" w:type="dxa"/>
            <w:tcBorders>
              <w:top w:val="nil"/>
              <w:left w:val="single" w:sz="8" w:space="0" w:color="auto"/>
              <w:bottom w:val="single" w:sz="8" w:space="0" w:color="auto"/>
              <w:right w:val="single" w:sz="4" w:space="0" w:color="auto"/>
            </w:tcBorders>
            <w:shd w:val="clear" w:color="000000" w:fill="ADADAD"/>
            <w:vAlign w:val="center"/>
            <w:hideMark/>
          </w:tcPr>
          <w:p w14:paraId="061A68CD"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 </w:t>
            </w:r>
          </w:p>
        </w:tc>
        <w:tc>
          <w:tcPr>
            <w:tcW w:w="11772" w:type="dxa"/>
            <w:gridSpan w:val="51"/>
            <w:tcBorders>
              <w:top w:val="single" w:sz="4" w:space="0" w:color="auto"/>
              <w:left w:val="single" w:sz="4" w:space="0" w:color="auto"/>
              <w:bottom w:val="single" w:sz="4" w:space="0" w:color="auto"/>
              <w:right w:val="single" w:sz="4" w:space="0" w:color="auto"/>
            </w:tcBorders>
            <w:shd w:val="clear" w:color="000000" w:fill="ADADAD"/>
            <w:vAlign w:val="center"/>
            <w:hideMark/>
          </w:tcPr>
          <w:p w14:paraId="3E333898"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0F8783EC" w14:textId="77777777" w:rsidTr="00722BA2">
        <w:trPr>
          <w:gridAfter w:val="1"/>
          <w:wAfter w:w="7" w:type="dxa"/>
          <w:trHeight w:val="595"/>
        </w:trPr>
        <w:tc>
          <w:tcPr>
            <w:tcW w:w="15483" w:type="dxa"/>
            <w:gridSpan w:val="54"/>
            <w:tcBorders>
              <w:top w:val="single" w:sz="4" w:space="0" w:color="auto"/>
              <w:left w:val="single" w:sz="4" w:space="0" w:color="auto"/>
              <w:bottom w:val="single" w:sz="4" w:space="0" w:color="auto"/>
              <w:right w:val="single" w:sz="4" w:space="0" w:color="auto"/>
            </w:tcBorders>
            <w:shd w:val="clear" w:color="000000" w:fill="E2EFDA"/>
            <w:vAlign w:val="center"/>
            <w:hideMark/>
          </w:tcPr>
          <w:p w14:paraId="2FBD62E4" w14:textId="77777777" w:rsidR="000544D5" w:rsidRPr="000544D5" w:rsidRDefault="000544D5" w:rsidP="000544D5">
            <w:pPr>
              <w:rPr>
                <w:rFonts w:ascii="Calibri Light" w:hAnsi="Calibri Light" w:cs="Calibri Light"/>
                <w:b/>
                <w:bCs/>
                <w:color w:val="000000"/>
                <w:sz w:val="14"/>
                <w:szCs w:val="14"/>
              </w:rPr>
            </w:pPr>
            <w:r w:rsidRPr="000544D5">
              <w:rPr>
                <w:rFonts w:ascii="Calibri Light" w:hAnsi="Calibri Light" w:cs="Calibri Light"/>
                <w:b/>
                <w:bCs/>
                <w:color w:val="000000"/>
                <w:sz w:val="14"/>
                <w:szCs w:val="14"/>
              </w:rPr>
              <w:t>Outcome 7. Project Management Costs (PMC)</w:t>
            </w:r>
          </w:p>
        </w:tc>
      </w:tr>
      <w:tr w:rsidR="00DC7433" w:rsidRPr="000544D5" w14:paraId="646C9AED" w14:textId="77777777" w:rsidTr="00722BA2">
        <w:trPr>
          <w:gridAfter w:val="1"/>
          <w:wAfter w:w="7" w:type="dxa"/>
          <w:trHeight w:val="237"/>
        </w:trPr>
        <w:tc>
          <w:tcPr>
            <w:tcW w:w="1538" w:type="dxa"/>
            <w:vMerge w:val="restart"/>
            <w:tcBorders>
              <w:top w:val="nil"/>
              <w:left w:val="single" w:sz="8" w:space="0" w:color="auto"/>
              <w:bottom w:val="single" w:sz="8" w:space="0" w:color="000000"/>
              <w:right w:val="single" w:sz="4" w:space="0" w:color="auto"/>
            </w:tcBorders>
            <w:shd w:val="clear" w:color="auto" w:fill="auto"/>
            <w:vAlign w:val="center"/>
            <w:hideMark/>
          </w:tcPr>
          <w:p w14:paraId="5CDCA5F6" w14:textId="77777777" w:rsidR="000544D5" w:rsidRPr="000544D5" w:rsidRDefault="000544D5" w:rsidP="000544D5">
            <w:pPr>
              <w:jc w:val="center"/>
              <w:rPr>
                <w:rFonts w:ascii="Calibri Light" w:hAnsi="Calibri Light" w:cs="Calibri Light"/>
                <w:b/>
                <w:bCs/>
                <w:color w:val="000000"/>
                <w:sz w:val="14"/>
                <w:szCs w:val="14"/>
              </w:rPr>
            </w:pPr>
            <w:r w:rsidRPr="000544D5">
              <w:rPr>
                <w:rFonts w:ascii="Calibri Light" w:hAnsi="Calibri Light" w:cs="Calibri Light"/>
                <w:b/>
                <w:bCs/>
                <w:color w:val="000000"/>
                <w:sz w:val="14"/>
                <w:szCs w:val="14"/>
              </w:rPr>
              <w:t>Activity 7.1.1 PMC (UNDP)</w:t>
            </w:r>
          </w:p>
        </w:tc>
        <w:tc>
          <w:tcPr>
            <w:tcW w:w="899" w:type="dxa"/>
            <w:tcBorders>
              <w:top w:val="single" w:sz="4" w:space="0" w:color="auto"/>
              <w:left w:val="nil"/>
              <w:bottom w:val="single" w:sz="4" w:space="0" w:color="auto"/>
              <w:right w:val="nil"/>
            </w:tcBorders>
            <w:shd w:val="clear" w:color="auto" w:fill="auto"/>
            <w:vAlign w:val="center"/>
            <w:hideMark/>
          </w:tcPr>
          <w:p w14:paraId="17D7B52C"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3,000</w:t>
            </w:r>
          </w:p>
        </w:tc>
        <w:tc>
          <w:tcPr>
            <w:tcW w:w="1274" w:type="dxa"/>
            <w:vMerge w:val="restart"/>
            <w:tcBorders>
              <w:top w:val="nil"/>
              <w:left w:val="single" w:sz="4" w:space="0" w:color="auto"/>
              <w:bottom w:val="single" w:sz="8" w:space="0" w:color="000000"/>
              <w:right w:val="single" w:sz="4" w:space="0" w:color="auto"/>
            </w:tcBorders>
            <w:shd w:val="clear" w:color="auto" w:fill="auto"/>
            <w:noWrap/>
            <w:vAlign w:val="center"/>
            <w:hideMark/>
          </w:tcPr>
          <w:p w14:paraId="494E148D" w14:textId="77777777" w:rsidR="000544D5" w:rsidRPr="000544D5" w:rsidRDefault="000544D5" w:rsidP="000544D5">
            <w:pPr>
              <w:rPr>
                <w:rFonts w:ascii="Calibri" w:hAnsi="Calibri" w:cs="Calibri"/>
                <w:color w:val="000000"/>
                <w:sz w:val="14"/>
                <w:szCs w:val="14"/>
              </w:rPr>
            </w:pPr>
            <w:r w:rsidRPr="000544D5">
              <w:rPr>
                <w:rFonts w:ascii="Calibri" w:hAnsi="Calibri" w:cs="Calibri"/>
                <w:color w:val="000000"/>
                <w:sz w:val="14"/>
                <w:szCs w:val="14"/>
              </w:rPr>
              <w:t>PMC</w:t>
            </w: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3774E9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30E1FB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FE37FC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5AAD0E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51C603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CA4105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D12FA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C276D0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8D950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59A38C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8210D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CC4E4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8E3317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EEE576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89B35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66F6F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A1DB97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160487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5C804F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7389D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C7BDE9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717066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95D2BB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663730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03FF7E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16538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08E35A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AAC636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26EB1F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BAF715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49BA0B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171A0C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F31449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0210FF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6EA97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366E95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E122BD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A286F0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C37776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6EC251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C580DF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91CAD6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C35E94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B42B82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99FCA4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220917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67848A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874B9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01CDBA11" w14:textId="77777777" w:rsidTr="00722BA2">
        <w:trPr>
          <w:gridAfter w:val="1"/>
          <w:wAfter w:w="7" w:type="dxa"/>
          <w:trHeight w:val="237"/>
        </w:trPr>
        <w:tc>
          <w:tcPr>
            <w:tcW w:w="1538" w:type="dxa"/>
            <w:vMerge/>
            <w:tcBorders>
              <w:top w:val="nil"/>
              <w:left w:val="single" w:sz="8" w:space="0" w:color="auto"/>
              <w:bottom w:val="single" w:sz="8" w:space="0" w:color="000000"/>
              <w:right w:val="single" w:sz="4" w:space="0" w:color="auto"/>
            </w:tcBorders>
            <w:vAlign w:val="center"/>
            <w:hideMark/>
          </w:tcPr>
          <w:p w14:paraId="35806E95"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1B1F26F8"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2,000</w:t>
            </w:r>
          </w:p>
        </w:tc>
        <w:tc>
          <w:tcPr>
            <w:tcW w:w="1274" w:type="dxa"/>
            <w:vMerge/>
            <w:tcBorders>
              <w:top w:val="nil"/>
              <w:left w:val="single" w:sz="4" w:space="0" w:color="auto"/>
              <w:bottom w:val="single" w:sz="8" w:space="0" w:color="000000"/>
              <w:right w:val="single" w:sz="4" w:space="0" w:color="auto"/>
            </w:tcBorders>
            <w:vAlign w:val="center"/>
            <w:hideMark/>
          </w:tcPr>
          <w:p w14:paraId="1526AD98" w14:textId="77777777" w:rsidR="000544D5" w:rsidRPr="000544D5" w:rsidRDefault="000544D5" w:rsidP="000544D5">
            <w:pPr>
              <w:rPr>
                <w:rFonts w:ascii="Calibri" w:hAnsi="Calibri" w:cs="Calibri"/>
                <w:color w:val="000000"/>
                <w:sz w:val="16"/>
                <w:szCs w:val="16"/>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DE6E3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B37378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5B1AE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224D5E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A2FF18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C51179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E01DB8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84EEF2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7399EB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88A630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0655F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E1BDA3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D8E42E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5A934C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75A1A7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6B7451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FE1693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8EBDE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018D72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402096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D2E491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3B5FCE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7B4CB3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DE4E2E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0E0D32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C10DA2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D8DEE5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FDA08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505215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0DD7BA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BDC5B4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A593F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E298D3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B1B832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984032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78E22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088D201"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BED300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5594BB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DB9D7D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D9AF7D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D23337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A7980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249FB4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B3AE1B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CF1DF0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606F10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35A7F2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DC7433" w:rsidRPr="000544D5" w14:paraId="4B040979" w14:textId="77777777" w:rsidTr="00722BA2">
        <w:trPr>
          <w:gridAfter w:val="1"/>
          <w:wAfter w:w="7" w:type="dxa"/>
          <w:trHeight w:val="347"/>
        </w:trPr>
        <w:tc>
          <w:tcPr>
            <w:tcW w:w="1538" w:type="dxa"/>
            <w:vMerge/>
            <w:tcBorders>
              <w:top w:val="nil"/>
              <w:left w:val="single" w:sz="8" w:space="0" w:color="auto"/>
              <w:bottom w:val="single" w:sz="8" w:space="0" w:color="000000"/>
              <w:right w:val="single" w:sz="4" w:space="0" w:color="auto"/>
            </w:tcBorders>
            <w:vAlign w:val="center"/>
            <w:hideMark/>
          </w:tcPr>
          <w:p w14:paraId="4C67D40C" w14:textId="77777777" w:rsidR="000544D5" w:rsidRPr="000544D5" w:rsidRDefault="000544D5" w:rsidP="000544D5">
            <w:pPr>
              <w:rPr>
                <w:rFonts w:ascii="Calibri Light" w:hAnsi="Calibri Light" w:cs="Calibri Light"/>
                <w:b/>
                <w:bCs/>
                <w:color w:val="000000"/>
                <w:sz w:val="14"/>
                <w:szCs w:val="14"/>
              </w:rPr>
            </w:pPr>
          </w:p>
        </w:tc>
        <w:tc>
          <w:tcPr>
            <w:tcW w:w="899" w:type="dxa"/>
            <w:tcBorders>
              <w:top w:val="nil"/>
              <w:left w:val="nil"/>
              <w:bottom w:val="single" w:sz="4" w:space="0" w:color="auto"/>
              <w:right w:val="nil"/>
            </w:tcBorders>
            <w:shd w:val="clear" w:color="auto" w:fill="auto"/>
            <w:vAlign w:val="center"/>
            <w:hideMark/>
          </w:tcPr>
          <w:p w14:paraId="463EC134" w14:textId="77777777" w:rsidR="000544D5" w:rsidRPr="000544D5" w:rsidRDefault="000544D5" w:rsidP="000544D5">
            <w:pPr>
              <w:jc w:val="center"/>
              <w:rPr>
                <w:rFonts w:ascii="Calibri Light" w:hAnsi="Calibri Light" w:cs="Calibri Light"/>
                <w:b/>
                <w:bCs/>
                <w:sz w:val="14"/>
                <w:szCs w:val="14"/>
              </w:rPr>
            </w:pPr>
            <w:r w:rsidRPr="000544D5">
              <w:rPr>
                <w:rFonts w:ascii="Calibri Light" w:hAnsi="Calibri Light" w:cs="Calibri Light"/>
                <w:b/>
                <w:bCs/>
                <w:sz w:val="14"/>
                <w:szCs w:val="14"/>
              </w:rPr>
              <w:t>1,000</w:t>
            </w:r>
          </w:p>
        </w:tc>
        <w:tc>
          <w:tcPr>
            <w:tcW w:w="1274" w:type="dxa"/>
            <w:vMerge/>
            <w:tcBorders>
              <w:top w:val="nil"/>
              <w:left w:val="single" w:sz="4" w:space="0" w:color="auto"/>
              <w:bottom w:val="single" w:sz="8" w:space="0" w:color="000000"/>
              <w:right w:val="single" w:sz="4" w:space="0" w:color="auto"/>
            </w:tcBorders>
            <w:vAlign w:val="center"/>
            <w:hideMark/>
          </w:tcPr>
          <w:p w14:paraId="7086C77F" w14:textId="77777777" w:rsidR="000544D5" w:rsidRPr="000544D5" w:rsidRDefault="000544D5" w:rsidP="000544D5">
            <w:pPr>
              <w:rPr>
                <w:rFonts w:ascii="Calibri" w:hAnsi="Calibri" w:cs="Calibri"/>
                <w:color w:val="000000"/>
                <w:sz w:val="16"/>
                <w:szCs w:val="16"/>
              </w:rPr>
            </w:pPr>
          </w:p>
        </w:tc>
        <w:tc>
          <w:tcPr>
            <w:tcW w:w="244"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DA04AA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95C915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F411BD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FD4C68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8"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0D17D0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FB5D6F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E04E41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CAF848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gridSpan w:val="2"/>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47BE2A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FB399CE"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8204C0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60"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A117A5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6"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B90291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486038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441D1D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C1B2A3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92FAAB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4B6134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80ED6A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C4E67B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4"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6ECB7A8"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24E975F"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C1214B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CB19E6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5169AC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F3D8C1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734B55B"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1E644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4F9301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6B69C5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698F2F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4AD2E5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2D7A655"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92"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614E5D9"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AC25693"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C802DB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C66263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5D5AF7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41B8BEF2"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7822087"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626DA5A"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1B93531D"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7DE83DA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77"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5191F966"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68198DB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375E0F74"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45"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2E839F8C"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c>
          <w:tcPr>
            <w:tcW w:w="239" w:type="dxa"/>
            <w:tcBorders>
              <w:top w:val="single" w:sz="4" w:space="0" w:color="auto"/>
              <w:left w:val="single" w:sz="4" w:space="0" w:color="auto"/>
              <w:bottom w:val="single" w:sz="4" w:space="0" w:color="auto"/>
              <w:right w:val="single" w:sz="4" w:space="0" w:color="auto"/>
            </w:tcBorders>
            <w:shd w:val="clear" w:color="000000" w:fill="FCE4D6"/>
            <w:noWrap/>
            <w:vAlign w:val="bottom"/>
            <w:hideMark/>
          </w:tcPr>
          <w:p w14:paraId="0A8C7F80" w14:textId="77777777" w:rsidR="000544D5" w:rsidRPr="000544D5" w:rsidRDefault="000544D5" w:rsidP="000544D5">
            <w:pPr>
              <w:rPr>
                <w:rFonts w:ascii="Calibri" w:hAnsi="Calibri" w:cs="Calibri"/>
                <w:color w:val="000000"/>
                <w:sz w:val="16"/>
                <w:szCs w:val="16"/>
              </w:rPr>
            </w:pPr>
            <w:r w:rsidRPr="000544D5">
              <w:rPr>
                <w:rFonts w:ascii="Calibri" w:hAnsi="Calibri" w:cs="Calibri"/>
                <w:color w:val="000000"/>
                <w:sz w:val="16"/>
                <w:szCs w:val="16"/>
              </w:rPr>
              <w:t> </w:t>
            </w:r>
          </w:p>
        </w:tc>
      </w:tr>
      <w:tr w:rsidR="000544D5" w:rsidRPr="000544D5" w14:paraId="05E640BB" w14:textId="77777777" w:rsidTr="00722BA2">
        <w:trPr>
          <w:gridAfter w:val="1"/>
          <w:wAfter w:w="7" w:type="dxa"/>
          <w:trHeight w:val="248"/>
        </w:trPr>
        <w:tc>
          <w:tcPr>
            <w:tcW w:w="1538" w:type="dxa"/>
            <w:tcBorders>
              <w:top w:val="nil"/>
              <w:left w:val="single" w:sz="8" w:space="0" w:color="auto"/>
              <w:bottom w:val="single" w:sz="8" w:space="0" w:color="auto"/>
              <w:right w:val="nil"/>
            </w:tcBorders>
            <w:shd w:val="clear" w:color="000000" w:fill="DBDBDB"/>
            <w:vAlign w:val="center"/>
            <w:hideMark/>
          </w:tcPr>
          <w:p w14:paraId="74EC34BB" w14:textId="77777777" w:rsidR="000544D5" w:rsidRPr="000544D5" w:rsidRDefault="000544D5" w:rsidP="000544D5">
            <w:pPr>
              <w:jc w:val="right"/>
              <w:rPr>
                <w:rFonts w:ascii="Calibri Light" w:hAnsi="Calibri Light" w:cs="Calibri Light"/>
                <w:b/>
                <w:bCs/>
                <w:color w:val="000000"/>
                <w:sz w:val="14"/>
                <w:szCs w:val="14"/>
              </w:rPr>
            </w:pPr>
            <w:r w:rsidRPr="000544D5">
              <w:rPr>
                <w:rFonts w:ascii="Calibri Light" w:hAnsi="Calibri Light" w:cs="Calibri Light"/>
                <w:b/>
                <w:bCs/>
                <w:color w:val="000000"/>
                <w:sz w:val="14"/>
                <w:szCs w:val="14"/>
              </w:rPr>
              <w:t>Total for Activity 7.1.1</w:t>
            </w:r>
          </w:p>
        </w:tc>
        <w:tc>
          <w:tcPr>
            <w:tcW w:w="899" w:type="dxa"/>
            <w:tcBorders>
              <w:top w:val="single" w:sz="8" w:space="0" w:color="auto"/>
              <w:left w:val="single" w:sz="4" w:space="0" w:color="auto"/>
              <w:bottom w:val="single" w:sz="8" w:space="0" w:color="auto"/>
              <w:right w:val="single" w:sz="4" w:space="0" w:color="auto"/>
            </w:tcBorders>
            <w:shd w:val="clear" w:color="000000" w:fill="DBDBDB"/>
            <w:vAlign w:val="center"/>
            <w:hideMark/>
          </w:tcPr>
          <w:p w14:paraId="24AFD89B" w14:textId="77777777" w:rsidR="000544D5" w:rsidRPr="000544D5" w:rsidRDefault="000544D5" w:rsidP="000544D5">
            <w:pPr>
              <w:jc w:val="right"/>
              <w:rPr>
                <w:rFonts w:ascii="Calibri Light" w:hAnsi="Calibri Light" w:cs="Calibri Light"/>
                <w:b/>
                <w:bCs/>
                <w:sz w:val="14"/>
                <w:szCs w:val="14"/>
              </w:rPr>
            </w:pPr>
            <w:r w:rsidRPr="000544D5">
              <w:rPr>
                <w:rFonts w:ascii="Calibri Light" w:hAnsi="Calibri Light" w:cs="Calibri Light"/>
                <w:b/>
                <w:bCs/>
                <w:sz w:val="14"/>
                <w:szCs w:val="14"/>
              </w:rPr>
              <w:t>6,000</w:t>
            </w:r>
          </w:p>
        </w:tc>
        <w:tc>
          <w:tcPr>
            <w:tcW w:w="1274" w:type="dxa"/>
            <w:tcBorders>
              <w:top w:val="nil"/>
              <w:left w:val="single" w:sz="8" w:space="0" w:color="auto"/>
              <w:bottom w:val="single" w:sz="8" w:space="0" w:color="auto"/>
              <w:right w:val="single" w:sz="8" w:space="0" w:color="auto"/>
            </w:tcBorders>
            <w:shd w:val="clear" w:color="000000" w:fill="DBDBDB"/>
            <w:vAlign w:val="center"/>
            <w:hideMark/>
          </w:tcPr>
          <w:p w14:paraId="091570BA" w14:textId="77777777" w:rsidR="000544D5" w:rsidRPr="000544D5" w:rsidRDefault="000544D5" w:rsidP="000544D5">
            <w:pP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c>
          <w:tcPr>
            <w:tcW w:w="11772" w:type="dxa"/>
            <w:gridSpan w:val="51"/>
            <w:tcBorders>
              <w:top w:val="single" w:sz="4" w:space="0" w:color="auto"/>
              <w:left w:val="nil"/>
              <w:bottom w:val="single" w:sz="8" w:space="0" w:color="auto"/>
              <w:right w:val="single" w:sz="8" w:space="0" w:color="000000"/>
            </w:tcBorders>
            <w:shd w:val="clear" w:color="000000" w:fill="DBDBDB"/>
            <w:vAlign w:val="center"/>
            <w:hideMark/>
          </w:tcPr>
          <w:p w14:paraId="16924ED0" w14:textId="77777777" w:rsidR="000544D5" w:rsidRPr="000544D5" w:rsidRDefault="000544D5" w:rsidP="000544D5">
            <w:pPr>
              <w:jc w:val="center"/>
              <w:rPr>
                <w:rFonts w:ascii="Calibri Light" w:hAnsi="Calibri Light" w:cs="Calibri Light"/>
                <w:b/>
                <w:bCs/>
                <w:color w:val="000000"/>
                <w:sz w:val="16"/>
                <w:szCs w:val="16"/>
              </w:rPr>
            </w:pPr>
            <w:r w:rsidRPr="000544D5">
              <w:rPr>
                <w:rFonts w:ascii="Calibri Light" w:hAnsi="Calibri Light" w:cs="Calibri Light"/>
                <w:b/>
                <w:bCs/>
                <w:color w:val="000000"/>
                <w:sz w:val="16"/>
                <w:szCs w:val="16"/>
              </w:rPr>
              <w:t> </w:t>
            </w:r>
          </w:p>
        </w:tc>
      </w:tr>
      <w:tr w:rsidR="000544D5" w:rsidRPr="000544D5" w14:paraId="30E2BF4C" w14:textId="77777777" w:rsidTr="00722BA2">
        <w:trPr>
          <w:gridAfter w:val="1"/>
          <w:wAfter w:w="7" w:type="dxa"/>
          <w:trHeight w:val="347"/>
        </w:trPr>
        <w:tc>
          <w:tcPr>
            <w:tcW w:w="1538" w:type="dxa"/>
            <w:tcBorders>
              <w:top w:val="single" w:sz="4" w:space="0" w:color="auto"/>
              <w:left w:val="single" w:sz="8" w:space="0" w:color="auto"/>
              <w:bottom w:val="single" w:sz="4" w:space="0" w:color="auto"/>
              <w:right w:val="single" w:sz="4" w:space="0" w:color="auto"/>
            </w:tcBorders>
            <w:shd w:val="clear" w:color="000000" w:fill="D9E1F2"/>
            <w:vAlign w:val="center"/>
            <w:hideMark/>
          </w:tcPr>
          <w:p w14:paraId="6D4DFE21" w14:textId="77777777" w:rsidR="000544D5" w:rsidRPr="000544D5" w:rsidRDefault="000544D5" w:rsidP="000544D5">
            <w:pPr>
              <w:jc w:val="right"/>
              <w:rPr>
                <w:rFonts w:ascii="Calibri" w:hAnsi="Calibri" w:cs="Calibri"/>
                <w:b/>
                <w:bCs/>
                <w:sz w:val="14"/>
                <w:szCs w:val="14"/>
              </w:rPr>
            </w:pPr>
            <w:r w:rsidRPr="000544D5">
              <w:rPr>
                <w:rFonts w:ascii="Calibri" w:hAnsi="Calibri" w:cs="Calibri"/>
                <w:b/>
                <w:bCs/>
                <w:sz w:val="14"/>
                <w:szCs w:val="14"/>
              </w:rPr>
              <w:t>GEF</w:t>
            </w:r>
          </w:p>
        </w:tc>
        <w:tc>
          <w:tcPr>
            <w:tcW w:w="899" w:type="dxa"/>
            <w:tcBorders>
              <w:top w:val="nil"/>
              <w:left w:val="nil"/>
              <w:bottom w:val="single" w:sz="4" w:space="0" w:color="auto"/>
              <w:right w:val="nil"/>
            </w:tcBorders>
            <w:shd w:val="clear" w:color="000000" w:fill="D9E1F2"/>
            <w:hideMark/>
          </w:tcPr>
          <w:p w14:paraId="641B1AAB" w14:textId="77777777" w:rsidR="000544D5" w:rsidRPr="000544D5" w:rsidRDefault="000544D5" w:rsidP="000544D5">
            <w:pPr>
              <w:jc w:val="center"/>
              <w:rPr>
                <w:rFonts w:ascii="Calibri" w:hAnsi="Calibri" w:cs="Calibri"/>
                <w:b/>
                <w:bCs/>
                <w:sz w:val="14"/>
                <w:szCs w:val="14"/>
              </w:rPr>
            </w:pPr>
            <w:r w:rsidRPr="000544D5">
              <w:rPr>
                <w:rFonts w:ascii="Calibri" w:hAnsi="Calibri" w:cs="Calibri"/>
                <w:b/>
                <w:bCs/>
                <w:sz w:val="14"/>
                <w:szCs w:val="14"/>
              </w:rPr>
              <w:t>1,078,368</w:t>
            </w:r>
          </w:p>
        </w:tc>
        <w:tc>
          <w:tcPr>
            <w:tcW w:w="13046" w:type="dxa"/>
            <w:gridSpan w:val="52"/>
            <w:tcBorders>
              <w:top w:val="single" w:sz="8" w:space="0" w:color="auto"/>
              <w:left w:val="single" w:sz="8" w:space="0" w:color="auto"/>
              <w:bottom w:val="single" w:sz="4" w:space="0" w:color="auto"/>
              <w:right w:val="single" w:sz="8" w:space="0" w:color="000000"/>
            </w:tcBorders>
            <w:shd w:val="clear" w:color="000000" w:fill="D9E1F2"/>
            <w:hideMark/>
          </w:tcPr>
          <w:p w14:paraId="7EDAF480" w14:textId="77777777" w:rsidR="000544D5" w:rsidRPr="000544D5" w:rsidRDefault="000544D5" w:rsidP="000544D5">
            <w:pPr>
              <w:jc w:val="center"/>
              <w:rPr>
                <w:rFonts w:ascii="Calibri" w:hAnsi="Calibri" w:cs="Calibri"/>
                <w:b/>
                <w:bCs/>
                <w:sz w:val="16"/>
                <w:szCs w:val="16"/>
              </w:rPr>
            </w:pPr>
            <w:r w:rsidRPr="000544D5">
              <w:rPr>
                <w:rFonts w:ascii="Calibri" w:hAnsi="Calibri" w:cs="Calibri"/>
                <w:b/>
                <w:bCs/>
                <w:sz w:val="16"/>
                <w:szCs w:val="16"/>
              </w:rPr>
              <w:t> </w:t>
            </w:r>
          </w:p>
        </w:tc>
      </w:tr>
      <w:tr w:rsidR="000544D5" w:rsidRPr="000544D5" w14:paraId="280EDB15" w14:textId="77777777" w:rsidTr="00722BA2">
        <w:trPr>
          <w:gridAfter w:val="1"/>
          <w:wAfter w:w="7" w:type="dxa"/>
          <w:trHeight w:val="384"/>
        </w:trPr>
        <w:tc>
          <w:tcPr>
            <w:tcW w:w="1538" w:type="dxa"/>
            <w:tcBorders>
              <w:top w:val="nil"/>
              <w:left w:val="single" w:sz="8" w:space="0" w:color="auto"/>
              <w:bottom w:val="nil"/>
              <w:right w:val="single" w:sz="4" w:space="0" w:color="auto"/>
            </w:tcBorders>
            <w:shd w:val="clear" w:color="000000" w:fill="D9E1F2"/>
            <w:vAlign w:val="center"/>
            <w:hideMark/>
          </w:tcPr>
          <w:p w14:paraId="05D19690" w14:textId="77777777" w:rsidR="000544D5" w:rsidRPr="000544D5" w:rsidRDefault="000544D5" w:rsidP="000544D5">
            <w:pPr>
              <w:jc w:val="right"/>
              <w:rPr>
                <w:rFonts w:ascii="Calibri" w:hAnsi="Calibri" w:cs="Calibri"/>
                <w:b/>
                <w:bCs/>
                <w:sz w:val="14"/>
                <w:szCs w:val="14"/>
              </w:rPr>
            </w:pPr>
            <w:r w:rsidRPr="000544D5">
              <w:rPr>
                <w:rFonts w:ascii="Calibri" w:hAnsi="Calibri" w:cs="Calibri"/>
                <w:b/>
                <w:bCs/>
                <w:sz w:val="14"/>
                <w:szCs w:val="14"/>
              </w:rPr>
              <w:t>UNDP/TRAC</w:t>
            </w:r>
          </w:p>
        </w:tc>
        <w:tc>
          <w:tcPr>
            <w:tcW w:w="899" w:type="dxa"/>
            <w:tcBorders>
              <w:top w:val="nil"/>
              <w:left w:val="nil"/>
              <w:bottom w:val="nil"/>
              <w:right w:val="single" w:sz="4" w:space="0" w:color="auto"/>
            </w:tcBorders>
            <w:shd w:val="clear" w:color="000000" w:fill="D9E1F2"/>
            <w:hideMark/>
          </w:tcPr>
          <w:p w14:paraId="5489BE85" w14:textId="77777777" w:rsidR="000544D5" w:rsidRPr="000544D5" w:rsidRDefault="000544D5" w:rsidP="000544D5">
            <w:pPr>
              <w:jc w:val="center"/>
              <w:rPr>
                <w:rFonts w:ascii="Calibri" w:hAnsi="Calibri" w:cs="Calibri"/>
                <w:b/>
                <w:bCs/>
                <w:sz w:val="14"/>
                <w:szCs w:val="14"/>
              </w:rPr>
            </w:pPr>
            <w:r w:rsidRPr="000544D5">
              <w:rPr>
                <w:rFonts w:ascii="Calibri" w:hAnsi="Calibri" w:cs="Calibri"/>
                <w:b/>
                <w:bCs/>
                <w:sz w:val="14"/>
                <w:szCs w:val="14"/>
              </w:rPr>
              <w:t>24,500</w:t>
            </w:r>
          </w:p>
        </w:tc>
        <w:tc>
          <w:tcPr>
            <w:tcW w:w="13046" w:type="dxa"/>
            <w:gridSpan w:val="52"/>
            <w:tcBorders>
              <w:top w:val="single" w:sz="4" w:space="0" w:color="auto"/>
              <w:left w:val="single" w:sz="8" w:space="0" w:color="auto"/>
              <w:bottom w:val="single" w:sz="8" w:space="0" w:color="auto"/>
              <w:right w:val="single" w:sz="8" w:space="0" w:color="000000"/>
            </w:tcBorders>
            <w:shd w:val="clear" w:color="000000" w:fill="D9E1F2"/>
            <w:hideMark/>
          </w:tcPr>
          <w:p w14:paraId="435ED499" w14:textId="77777777" w:rsidR="000544D5" w:rsidRPr="000544D5" w:rsidRDefault="000544D5" w:rsidP="000544D5">
            <w:pPr>
              <w:jc w:val="center"/>
              <w:rPr>
                <w:rFonts w:ascii="Calibri" w:hAnsi="Calibri" w:cs="Calibri"/>
                <w:sz w:val="16"/>
                <w:szCs w:val="16"/>
              </w:rPr>
            </w:pPr>
            <w:r w:rsidRPr="000544D5">
              <w:rPr>
                <w:rFonts w:ascii="Calibri" w:hAnsi="Calibri" w:cs="Calibri"/>
                <w:sz w:val="16"/>
                <w:szCs w:val="16"/>
              </w:rPr>
              <w:t> </w:t>
            </w:r>
          </w:p>
        </w:tc>
      </w:tr>
      <w:tr w:rsidR="00DC7433" w:rsidRPr="000544D5" w14:paraId="3D8A0583" w14:textId="77777777" w:rsidTr="00722BA2">
        <w:trPr>
          <w:gridAfter w:val="1"/>
          <w:wAfter w:w="7" w:type="dxa"/>
          <w:trHeight w:val="347"/>
        </w:trPr>
        <w:tc>
          <w:tcPr>
            <w:tcW w:w="1538" w:type="dxa"/>
            <w:tcBorders>
              <w:top w:val="single" w:sz="8" w:space="0" w:color="auto"/>
              <w:left w:val="single" w:sz="8" w:space="0" w:color="auto"/>
              <w:bottom w:val="single" w:sz="8" w:space="0" w:color="auto"/>
              <w:right w:val="nil"/>
            </w:tcBorders>
            <w:shd w:val="clear" w:color="000000" w:fill="8EA9DB"/>
            <w:noWrap/>
            <w:vAlign w:val="bottom"/>
            <w:hideMark/>
          </w:tcPr>
          <w:p w14:paraId="5CF784E0" w14:textId="77777777" w:rsidR="000544D5" w:rsidRPr="000544D5" w:rsidRDefault="000544D5" w:rsidP="000544D5">
            <w:pPr>
              <w:jc w:val="right"/>
              <w:rPr>
                <w:rFonts w:ascii="Calibri" w:hAnsi="Calibri" w:cs="Calibri"/>
                <w:b/>
                <w:bCs/>
                <w:sz w:val="14"/>
                <w:szCs w:val="14"/>
              </w:rPr>
            </w:pPr>
            <w:r w:rsidRPr="000544D5">
              <w:rPr>
                <w:rFonts w:ascii="Calibri" w:hAnsi="Calibri" w:cs="Calibri"/>
                <w:b/>
                <w:bCs/>
                <w:sz w:val="14"/>
                <w:szCs w:val="14"/>
              </w:rPr>
              <w:t>TOTAL FOR 2025</w:t>
            </w:r>
          </w:p>
        </w:tc>
        <w:tc>
          <w:tcPr>
            <w:tcW w:w="899" w:type="dxa"/>
            <w:tcBorders>
              <w:top w:val="single" w:sz="8" w:space="0" w:color="auto"/>
              <w:left w:val="nil"/>
              <w:bottom w:val="single" w:sz="8" w:space="0" w:color="auto"/>
              <w:right w:val="single" w:sz="4" w:space="0" w:color="auto"/>
            </w:tcBorders>
            <w:shd w:val="clear" w:color="000000" w:fill="8EA9DB"/>
            <w:noWrap/>
            <w:vAlign w:val="bottom"/>
            <w:hideMark/>
          </w:tcPr>
          <w:p w14:paraId="1EB173D2" w14:textId="77777777" w:rsidR="000544D5" w:rsidRPr="000544D5" w:rsidRDefault="000544D5" w:rsidP="000544D5">
            <w:pPr>
              <w:jc w:val="center"/>
              <w:rPr>
                <w:rFonts w:ascii="Calibri" w:hAnsi="Calibri" w:cs="Calibri"/>
                <w:b/>
                <w:bCs/>
                <w:sz w:val="14"/>
                <w:szCs w:val="14"/>
              </w:rPr>
            </w:pPr>
            <w:r w:rsidRPr="000544D5">
              <w:rPr>
                <w:rFonts w:ascii="Calibri" w:hAnsi="Calibri" w:cs="Calibri"/>
                <w:b/>
                <w:bCs/>
                <w:sz w:val="14"/>
                <w:szCs w:val="14"/>
              </w:rPr>
              <w:t>1,102,868</w:t>
            </w:r>
          </w:p>
        </w:tc>
        <w:tc>
          <w:tcPr>
            <w:tcW w:w="1274" w:type="dxa"/>
            <w:tcBorders>
              <w:top w:val="nil"/>
              <w:left w:val="nil"/>
              <w:bottom w:val="single" w:sz="8" w:space="0" w:color="auto"/>
              <w:right w:val="nil"/>
            </w:tcBorders>
            <w:shd w:val="clear" w:color="000000" w:fill="8EA9DB"/>
            <w:noWrap/>
            <w:vAlign w:val="bottom"/>
            <w:hideMark/>
          </w:tcPr>
          <w:p w14:paraId="18B50F17"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4" w:type="dxa"/>
            <w:gridSpan w:val="2"/>
            <w:tcBorders>
              <w:top w:val="nil"/>
              <w:left w:val="nil"/>
              <w:bottom w:val="single" w:sz="8" w:space="0" w:color="auto"/>
              <w:right w:val="nil"/>
            </w:tcBorders>
            <w:shd w:val="clear" w:color="000000" w:fill="8EA9DB"/>
            <w:noWrap/>
            <w:vAlign w:val="bottom"/>
            <w:hideMark/>
          </w:tcPr>
          <w:p w14:paraId="7510A9FD"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1B563770"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55998626"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7DBC3E10"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78" w:type="dxa"/>
            <w:gridSpan w:val="2"/>
            <w:tcBorders>
              <w:top w:val="nil"/>
              <w:left w:val="nil"/>
              <w:bottom w:val="single" w:sz="8" w:space="0" w:color="auto"/>
              <w:right w:val="nil"/>
            </w:tcBorders>
            <w:shd w:val="clear" w:color="000000" w:fill="8EA9DB"/>
            <w:noWrap/>
            <w:vAlign w:val="bottom"/>
            <w:hideMark/>
          </w:tcPr>
          <w:p w14:paraId="39A5D8FC"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0" w:type="dxa"/>
            <w:tcBorders>
              <w:top w:val="nil"/>
              <w:left w:val="nil"/>
              <w:bottom w:val="single" w:sz="8" w:space="0" w:color="auto"/>
              <w:right w:val="nil"/>
            </w:tcBorders>
            <w:shd w:val="clear" w:color="000000" w:fill="8EA9DB"/>
            <w:noWrap/>
            <w:vAlign w:val="bottom"/>
            <w:hideMark/>
          </w:tcPr>
          <w:p w14:paraId="2A82080D"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0" w:type="dxa"/>
            <w:tcBorders>
              <w:top w:val="nil"/>
              <w:left w:val="nil"/>
              <w:bottom w:val="single" w:sz="8" w:space="0" w:color="auto"/>
              <w:right w:val="nil"/>
            </w:tcBorders>
            <w:shd w:val="clear" w:color="000000" w:fill="8EA9DB"/>
            <w:noWrap/>
            <w:vAlign w:val="bottom"/>
            <w:hideMark/>
          </w:tcPr>
          <w:p w14:paraId="597B9FA8"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0" w:type="dxa"/>
            <w:tcBorders>
              <w:top w:val="nil"/>
              <w:left w:val="nil"/>
              <w:bottom w:val="single" w:sz="8" w:space="0" w:color="auto"/>
              <w:right w:val="nil"/>
            </w:tcBorders>
            <w:shd w:val="clear" w:color="000000" w:fill="8EA9DB"/>
            <w:noWrap/>
            <w:vAlign w:val="bottom"/>
            <w:hideMark/>
          </w:tcPr>
          <w:p w14:paraId="76A8CE10"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6" w:type="dxa"/>
            <w:gridSpan w:val="2"/>
            <w:tcBorders>
              <w:top w:val="nil"/>
              <w:left w:val="nil"/>
              <w:bottom w:val="single" w:sz="8" w:space="0" w:color="auto"/>
              <w:right w:val="nil"/>
            </w:tcBorders>
            <w:shd w:val="clear" w:color="000000" w:fill="8EA9DB"/>
            <w:noWrap/>
            <w:vAlign w:val="bottom"/>
            <w:hideMark/>
          </w:tcPr>
          <w:p w14:paraId="44F63A71"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352CD9FE"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14B3B00E"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60" w:type="dxa"/>
            <w:tcBorders>
              <w:top w:val="nil"/>
              <w:left w:val="nil"/>
              <w:bottom w:val="single" w:sz="8" w:space="0" w:color="auto"/>
              <w:right w:val="nil"/>
            </w:tcBorders>
            <w:shd w:val="clear" w:color="000000" w:fill="8EA9DB"/>
            <w:noWrap/>
            <w:vAlign w:val="bottom"/>
            <w:hideMark/>
          </w:tcPr>
          <w:p w14:paraId="4C75C733"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6" w:type="dxa"/>
            <w:tcBorders>
              <w:top w:val="nil"/>
              <w:left w:val="nil"/>
              <w:bottom w:val="single" w:sz="8" w:space="0" w:color="auto"/>
              <w:right w:val="nil"/>
            </w:tcBorders>
            <w:shd w:val="clear" w:color="000000" w:fill="8EA9DB"/>
            <w:noWrap/>
            <w:vAlign w:val="bottom"/>
            <w:hideMark/>
          </w:tcPr>
          <w:p w14:paraId="5D67DF9E"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74FAA668"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4ECEE734"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4" w:type="dxa"/>
            <w:tcBorders>
              <w:top w:val="nil"/>
              <w:left w:val="nil"/>
              <w:bottom w:val="single" w:sz="8" w:space="0" w:color="auto"/>
              <w:right w:val="nil"/>
            </w:tcBorders>
            <w:shd w:val="clear" w:color="000000" w:fill="8EA9DB"/>
            <w:noWrap/>
            <w:vAlign w:val="bottom"/>
            <w:hideMark/>
          </w:tcPr>
          <w:p w14:paraId="7288A6CE"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2" w:type="dxa"/>
            <w:tcBorders>
              <w:top w:val="nil"/>
              <w:left w:val="nil"/>
              <w:bottom w:val="single" w:sz="8" w:space="0" w:color="auto"/>
              <w:right w:val="nil"/>
            </w:tcBorders>
            <w:shd w:val="clear" w:color="000000" w:fill="8EA9DB"/>
            <w:noWrap/>
            <w:vAlign w:val="bottom"/>
            <w:hideMark/>
          </w:tcPr>
          <w:p w14:paraId="7F7422C5"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2566DC2D"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76196085"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4698B4AB"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4" w:type="dxa"/>
            <w:tcBorders>
              <w:top w:val="nil"/>
              <w:left w:val="nil"/>
              <w:bottom w:val="single" w:sz="8" w:space="0" w:color="auto"/>
              <w:right w:val="nil"/>
            </w:tcBorders>
            <w:shd w:val="clear" w:color="000000" w:fill="8EA9DB"/>
            <w:noWrap/>
            <w:vAlign w:val="bottom"/>
            <w:hideMark/>
          </w:tcPr>
          <w:p w14:paraId="6B57E2C1"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25A2EFC4"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76D4EA2C"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61288E1F"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6BE12A14"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381833E8"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138C21D4"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01FA6DA1"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7F4C6205"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3059644A"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nil"/>
            </w:tcBorders>
            <w:shd w:val="clear" w:color="000000" w:fill="8EA9DB"/>
            <w:noWrap/>
            <w:vAlign w:val="bottom"/>
            <w:hideMark/>
          </w:tcPr>
          <w:p w14:paraId="706928D9"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0D50EEFE"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74ED37F3"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92" w:type="dxa"/>
            <w:tcBorders>
              <w:top w:val="nil"/>
              <w:left w:val="nil"/>
              <w:bottom w:val="single" w:sz="8" w:space="0" w:color="auto"/>
              <w:right w:val="nil"/>
            </w:tcBorders>
            <w:shd w:val="clear" w:color="000000" w:fill="8EA9DB"/>
            <w:noWrap/>
            <w:vAlign w:val="bottom"/>
            <w:hideMark/>
          </w:tcPr>
          <w:p w14:paraId="4B884F86"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475FB766"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3E0B973A"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5DB5575F"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10E5C669"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59F95706"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4D8C79D0"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212A0B56"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6501B5DC"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0DAAAE0A"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77" w:type="dxa"/>
            <w:tcBorders>
              <w:top w:val="nil"/>
              <w:left w:val="nil"/>
              <w:bottom w:val="single" w:sz="8" w:space="0" w:color="auto"/>
              <w:right w:val="nil"/>
            </w:tcBorders>
            <w:shd w:val="clear" w:color="000000" w:fill="8EA9DB"/>
            <w:noWrap/>
            <w:vAlign w:val="bottom"/>
            <w:hideMark/>
          </w:tcPr>
          <w:p w14:paraId="67E3656F"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19B74F2F"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28657B38"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45" w:type="dxa"/>
            <w:tcBorders>
              <w:top w:val="nil"/>
              <w:left w:val="nil"/>
              <w:bottom w:val="single" w:sz="8" w:space="0" w:color="auto"/>
              <w:right w:val="nil"/>
            </w:tcBorders>
            <w:shd w:val="clear" w:color="000000" w:fill="8EA9DB"/>
            <w:noWrap/>
            <w:vAlign w:val="bottom"/>
            <w:hideMark/>
          </w:tcPr>
          <w:p w14:paraId="5834CF36"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c>
          <w:tcPr>
            <w:tcW w:w="239" w:type="dxa"/>
            <w:tcBorders>
              <w:top w:val="nil"/>
              <w:left w:val="nil"/>
              <w:bottom w:val="single" w:sz="8" w:space="0" w:color="auto"/>
              <w:right w:val="single" w:sz="8" w:space="0" w:color="auto"/>
            </w:tcBorders>
            <w:shd w:val="clear" w:color="000000" w:fill="8EA9DB"/>
            <w:noWrap/>
            <w:vAlign w:val="bottom"/>
            <w:hideMark/>
          </w:tcPr>
          <w:p w14:paraId="7CFE2979" w14:textId="77777777" w:rsidR="000544D5" w:rsidRPr="000544D5" w:rsidRDefault="000544D5" w:rsidP="000544D5">
            <w:pPr>
              <w:rPr>
                <w:rFonts w:ascii="Calibri" w:hAnsi="Calibri" w:cs="Calibri"/>
                <w:b/>
                <w:bCs/>
                <w:sz w:val="16"/>
                <w:szCs w:val="16"/>
              </w:rPr>
            </w:pPr>
            <w:r w:rsidRPr="000544D5">
              <w:rPr>
                <w:rFonts w:ascii="Calibri" w:hAnsi="Calibri" w:cs="Calibri"/>
                <w:b/>
                <w:bCs/>
                <w:sz w:val="16"/>
                <w:szCs w:val="16"/>
              </w:rPr>
              <w:t> </w:t>
            </w:r>
          </w:p>
        </w:tc>
      </w:tr>
    </w:tbl>
    <w:p w14:paraId="57F9ECD4" w14:textId="77777777" w:rsidR="000544D5" w:rsidRPr="000544D5" w:rsidRDefault="000544D5" w:rsidP="000544D5">
      <w:pPr>
        <w:rPr>
          <w:rFonts w:asciiTheme="minorHAnsi" w:hAnsiTheme="minorHAnsi" w:cstheme="minorHAnsi"/>
          <w:noProof/>
          <w:sz w:val="22"/>
          <w:szCs w:val="22"/>
          <w:lang w:val="hy-AM"/>
        </w:rPr>
        <w:sectPr w:rsidR="000544D5" w:rsidRPr="000544D5" w:rsidSect="00C70072">
          <w:pgSz w:w="16838" w:h="11906" w:orient="landscape"/>
          <w:pgMar w:top="540" w:right="1008" w:bottom="270" w:left="1008" w:header="706" w:footer="706" w:gutter="0"/>
          <w:cols w:space="708"/>
          <w:docGrid w:linePitch="360"/>
        </w:sectPr>
      </w:pPr>
    </w:p>
    <w:p w14:paraId="22090F4D" w14:textId="77777777" w:rsidR="00B45FC0" w:rsidRPr="00AB3284" w:rsidRDefault="009E016C" w:rsidP="000544D5">
      <w:pPr>
        <w:shd w:val="clear" w:color="auto" w:fill="D9D9D9" w:themeFill="background1" w:themeFillShade="D9"/>
        <w:tabs>
          <w:tab w:val="left" w:pos="8910"/>
        </w:tabs>
        <w:spacing w:after="120"/>
        <w:ind w:right="72"/>
        <w:jc w:val="both"/>
        <w:rPr>
          <w:rFonts w:asciiTheme="minorHAnsi" w:hAnsiTheme="minorHAnsi" w:cstheme="minorHAnsi"/>
          <w:b/>
          <w:bCs/>
          <w:noProof/>
          <w:sz w:val="22"/>
          <w:szCs w:val="22"/>
          <w:lang w:val="hy-AM"/>
        </w:rPr>
      </w:pPr>
      <w:r>
        <w:rPr>
          <w:rFonts w:asciiTheme="minorHAnsi" w:hAnsiTheme="minorHAnsi" w:cstheme="minorHAnsi"/>
          <w:b/>
          <w:bCs/>
          <w:noProof/>
          <w:sz w:val="22"/>
          <w:szCs w:val="22"/>
          <w:lang w:val="hy-AM"/>
        </w:rPr>
        <w:lastRenderedPageBreak/>
        <w:t>IX. RESULTS FRAMEWORK</w:t>
      </w:r>
    </w:p>
    <w:p w14:paraId="5EB99337" w14:textId="77777777" w:rsidR="00F0217E" w:rsidRPr="00F0217E" w:rsidRDefault="00F0217E" w:rsidP="00F0217E">
      <w:pPr>
        <w:tabs>
          <w:tab w:val="num" w:pos="0"/>
        </w:tabs>
        <w:spacing w:after="160" w:line="278" w:lineRule="auto"/>
        <w:outlineLvl w:val="0"/>
        <w:rPr>
          <w:rFonts w:ascii="Arial" w:eastAsia="Arial" w:hAnsi="Arial" w:cs="Arial"/>
          <w:b/>
          <w:bCs/>
          <w:color w:val="000000"/>
          <w:sz w:val="28"/>
          <w:szCs w:val="28"/>
          <w:lang w:val="en-GB"/>
        </w:rPr>
      </w:pPr>
      <w:bookmarkStart w:id="1" w:name="_Toc9"/>
      <w:r w:rsidRPr="00F0217E">
        <w:rPr>
          <w:rFonts w:ascii="Arial" w:eastAsia="Arial" w:hAnsi="Arial" w:cs="Arial"/>
          <w:b/>
          <w:bCs/>
          <w:color w:val="000000"/>
          <w:sz w:val="28"/>
          <w:szCs w:val="28"/>
          <w:lang w:val="en-GB"/>
        </w:rPr>
        <w:t>Development Objective Progress</w:t>
      </w:r>
      <w:bookmarkEnd w:id="1"/>
    </w:p>
    <w:p w14:paraId="1051890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047"/>
        <w:gridCol w:w="1604"/>
        <w:gridCol w:w="2308"/>
        <w:gridCol w:w="1848"/>
        <w:gridCol w:w="2989"/>
        <w:gridCol w:w="3046"/>
      </w:tblGrid>
      <w:tr w:rsidR="00F0217E" w:rsidRPr="00F0217E" w14:paraId="1E886AE4" w14:textId="77777777" w:rsidTr="00F0217E">
        <w:tc>
          <w:tcPr>
            <w:tcW w:w="15805" w:type="dxa"/>
            <w:gridSpan w:val="6"/>
            <w:noWrap/>
          </w:tcPr>
          <w:p w14:paraId="2301FE6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Description</w:t>
            </w:r>
          </w:p>
        </w:tc>
      </w:tr>
      <w:tr w:rsidR="00F0217E" w:rsidRPr="00F0217E" w14:paraId="305CAA11" w14:textId="77777777" w:rsidTr="00F0217E">
        <w:tc>
          <w:tcPr>
            <w:tcW w:w="15805" w:type="dxa"/>
            <w:gridSpan w:val="6"/>
            <w:shd w:val="clear" w:color="auto" w:fill="D9D9D9"/>
            <w:noWrap/>
          </w:tcPr>
          <w:p w14:paraId="7279614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Objective</w:t>
            </w:r>
          </w:p>
          <w:p w14:paraId="3595C05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Project Objective:</w:t>
            </w:r>
          </w:p>
          <w:p w14:paraId="4D0020C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To promote land degradation neutrality, restore and improve the use of land and water resources in Armenia’s Lake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Basin  to enhance the sustainability and resilience of livelihoods, biodiversity and globally significant ecosystems</w:t>
            </w:r>
          </w:p>
          <w:p w14:paraId="18F5FFA2" w14:textId="77777777" w:rsidR="00F0217E" w:rsidRPr="00F0217E" w:rsidRDefault="00F0217E" w:rsidP="00F0217E">
            <w:pPr>
              <w:spacing w:after="160" w:line="278" w:lineRule="auto"/>
              <w:rPr>
                <w:rFonts w:ascii="Arial" w:eastAsia="Arial" w:hAnsi="Arial" w:cs="Arial"/>
                <w:color w:val="000000"/>
                <w:sz w:val="20"/>
                <w:szCs w:val="20"/>
                <w:lang w:val="en-GB"/>
              </w:rPr>
            </w:pPr>
          </w:p>
        </w:tc>
      </w:tr>
      <w:tr w:rsidR="00F0217E" w:rsidRPr="00F0217E" w14:paraId="54B547A2" w14:textId="77777777" w:rsidTr="00F0217E">
        <w:tc>
          <w:tcPr>
            <w:tcW w:w="3268" w:type="dxa"/>
            <w:shd w:val="clear" w:color="auto" w:fill="D9D9D9" w:themeFill="background1" w:themeFillShade="D9"/>
            <w:noWrap/>
          </w:tcPr>
          <w:p w14:paraId="6DF51B3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Description of Indicator</w:t>
            </w:r>
          </w:p>
        </w:tc>
        <w:tc>
          <w:tcPr>
            <w:tcW w:w="1674" w:type="dxa"/>
            <w:shd w:val="clear" w:color="auto" w:fill="D9D9D9" w:themeFill="background1" w:themeFillShade="D9"/>
            <w:noWrap/>
          </w:tcPr>
          <w:p w14:paraId="6F21693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Baseline Level</w:t>
            </w:r>
          </w:p>
        </w:tc>
        <w:tc>
          <w:tcPr>
            <w:tcW w:w="2409" w:type="dxa"/>
            <w:shd w:val="clear" w:color="auto" w:fill="D9D9D9" w:themeFill="background1" w:themeFillShade="D9"/>
            <w:noWrap/>
          </w:tcPr>
          <w:p w14:paraId="6FCF30C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Midterm target level</w:t>
            </w:r>
          </w:p>
        </w:tc>
        <w:tc>
          <w:tcPr>
            <w:tcW w:w="1981" w:type="dxa"/>
            <w:shd w:val="clear" w:color="auto" w:fill="D9D9D9" w:themeFill="background1" w:themeFillShade="D9"/>
            <w:noWrap/>
          </w:tcPr>
          <w:p w14:paraId="7A8F70F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End of project target level</w:t>
            </w:r>
          </w:p>
        </w:tc>
        <w:tc>
          <w:tcPr>
            <w:tcW w:w="3206" w:type="dxa"/>
            <w:shd w:val="clear" w:color="auto" w:fill="D9D9D9" w:themeFill="background1" w:themeFillShade="D9"/>
            <w:noWrap/>
          </w:tcPr>
          <w:p w14:paraId="6BED03B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Level at June 30, 2024</w:t>
            </w:r>
          </w:p>
        </w:tc>
        <w:tc>
          <w:tcPr>
            <w:tcW w:w="3267" w:type="dxa"/>
            <w:shd w:val="clear" w:color="auto" w:fill="D9D9D9" w:themeFill="background1" w:themeFillShade="D9"/>
            <w:noWrap/>
          </w:tcPr>
          <w:p w14:paraId="7EB3D9B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Cumulative progress since project start as of Jun 30, 2025</w:t>
            </w:r>
          </w:p>
        </w:tc>
      </w:tr>
      <w:tr w:rsidR="00F0217E" w:rsidRPr="00F0217E" w14:paraId="4A66F999" w14:textId="77777777" w:rsidTr="00F0217E">
        <w:tc>
          <w:tcPr>
            <w:tcW w:w="3268" w:type="dxa"/>
            <w:noWrap/>
          </w:tcPr>
          <w:p w14:paraId="4989E43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u w:val="single"/>
                <w:lang w:val="en-GB"/>
              </w:rPr>
              <w:t>Indicator 1</w:t>
            </w:r>
            <w:r w:rsidRPr="00F0217E">
              <w:rPr>
                <w:rFonts w:ascii="Arial" w:eastAsia="Arial" w:hAnsi="Arial" w:cs="Arial"/>
                <w:color w:val="000000"/>
                <w:sz w:val="20"/>
                <w:szCs w:val="20"/>
                <w:lang w:val="en-GB"/>
              </w:rPr>
              <w:t>.</w:t>
            </w:r>
          </w:p>
          <w:p w14:paraId="4A0443E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(GEF 7 Core Indicator 11) Number of direct beneficiaries disaggregated by gender as co-benefit of GEF investment:</w:t>
            </w:r>
          </w:p>
          <w:p w14:paraId="20ADEAC8" w14:textId="77777777" w:rsidR="00F0217E" w:rsidRPr="00F0217E" w:rsidRDefault="00F0217E" w:rsidP="00F0217E">
            <w:pPr>
              <w:spacing w:after="160" w:line="278" w:lineRule="auto"/>
              <w:rPr>
                <w:rFonts w:ascii="Arial" w:eastAsia="Arial" w:hAnsi="Arial" w:cs="Arial"/>
                <w:color w:val="000000"/>
                <w:sz w:val="20"/>
                <w:szCs w:val="20"/>
                <w:lang w:val="en-GB"/>
              </w:rPr>
            </w:pPr>
          </w:p>
          <w:p w14:paraId="4B14C9C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of public sector employees with improved capacity for LDN, SLM, integrated land use</w:t>
            </w:r>
          </w:p>
          <w:p w14:paraId="778DD04D" w14:textId="77777777" w:rsidR="00F0217E" w:rsidRPr="00F0217E" w:rsidRDefault="00F0217E" w:rsidP="00F0217E">
            <w:pPr>
              <w:spacing w:after="160" w:line="278" w:lineRule="auto"/>
              <w:rPr>
                <w:rFonts w:ascii="Arial" w:eastAsia="Arial" w:hAnsi="Arial" w:cs="Arial"/>
                <w:color w:val="000000"/>
                <w:sz w:val="20"/>
                <w:szCs w:val="20"/>
                <w:lang w:val="en-GB"/>
              </w:rPr>
            </w:pPr>
          </w:p>
          <w:p w14:paraId="167D013A" w14:textId="77777777" w:rsidR="00F0217E" w:rsidRPr="00F0217E" w:rsidRDefault="00F0217E" w:rsidP="00F0217E">
            <w:pPr>
              <w:spacing w:after="160" w:line="278" w:lineRule="auto"/>
              <w:rPr>
                <w:rFonts w:ascii="Arial" w:eastAsia="Arial" w:hAnsi="Arial" w:cs="Arial"/>
                <w:color w:val="000000"/>
                <w:sz w:val="20"/>
                <w:szCs w:val="20"/>
                <w:lang w:val="en-GB"/>
              </w:rPr>
            </w:pPr>
          </w:p>
          <w:p w14:paraId="54A4CD3C" w14:textId="77777777" w:rsidR="00F0217E" w:rsidRPr="00F0217E" w:rsidRDefault="00F0217E" w:rsidP="00F0217E">
            <w:pPr>
              <w:spacing w:after="160" w:line="278" w:lineRule="auto"/>
              <w:rPr>
                <w:rFonts w:ascii="Arial" w:eastAsia="Arial" w:hAnsi="Arial" w:cs="Arial"/>
                <w:color w:val="000000"/>
                <w:sz w:val="20"/>
                <w:szCs w:val="20"/>
                <w:lang w:val="en-GB"/>
              </w:rPr>
            </w:pPr>
          </w:p>
          <w:p w14:paraId="5162555B" w14:textId="77777777" w:rsidR="00F0217E" w:rsidRPr="00F0217E" w:rsidRDefault="00F0217E" w:rsidP="00F0217E">
            <w:pPr>
              <w:spacing w:after="160" w:line="278" w:lineRule="auto"/>
              <w:rPr>
                <w:rFonts w:ascii="Arial" w:eastAsia="Arial" w:hAnsi="Arial" w:cs="Arial"/>
                <w:color w:val="000000"/>
                <w:sz w:val="20"/>
                <w:szCs w:val="20"/>
                <w:lang w:val="en-GB"/>
              </w:rPr>
            </w:pPr>
          </w:p>
          <w:p w14:paraId="447166BD" w14:textId="77777777" w:rsidR="00F0217E" w:rsidRPr="00F0217E" w:rsidRDefault="00F0217E" w:rsidP="00F0217E">
            <w:pPr>
              <w:spacing w:after="160" w:line="278" w:lineRule="auto"/>
              <w:rPr>
                <w:rFonts w:ascii="Arial" w:eastAsia="Arial" w:hAnsi="Arial" w:cs="Arial"/>
                <w:color w:val="000000"/>
                <w:sz w:val="20"/>
                <w:szCs w:val="20"/>
                <w:lang w:val="en-GB"/>
              </w:rPr>
            </w:pPr>
          </w:p>
          <w:p w14:paraId="4D7F42F7" w14:textId="77777777" w:rsidR="00F0217E" w:rsidRPr="00F0217E" w:rsidRDefault="00F0217E" w:rsidP="00F0217E">
            <w:pPr>
              <w:spacing w:after="160" w:line="278" w:lineRule="auto"/>
              <w:rPr>
                <w:rFonts w:ascii="Arial" w:eastAsia="Arial" w:hAnsi="Arial" w:cs="Arial"/>
                <w:color w:val="000000"/>
                <w:sz w:val="20"/>
                <w:szCs w:val="20"/>
                <w:lang w:val="en-GB"/>
              </w:rPr>
            </w:pPr>
          </w:p>
          <w:p w14:paraId="2638E38F" w14:textId="77777777" w:rsidR="00F0217E" w:rsidRPr="00F0217E" w:rsidRDefault="00F0217E" w:rsidP="00F0217E">
            <w:pPr>
              <w:spacing w:after="160" w:line="278" w:lineRule="auto"/>
              <w:rPr>
                <w:rFonts w:ascii="Arial" w:eastAsia="Arial" w:hAnsi="Arial" w:cs="Arial"/>
                <w:color w:val="000000"/>
                <w:sz w:val="20"/>
                <w:szCs w:val="20"/>
                <w:lang w:val="en-GB"/>
              </w:rPr>
            </w:pPr>
          </w:p>
          <w:p w14:paraId="6F7EB90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of local resource users and agricultural producers with improved awareness and technical knowledge on LDN, SLM and sustainable water use, alternative livelihoods, benefiting from the project activities</w:t>
            </w:r>
          </w:p>
          <w:p w14:paraId="6B8CC703" w14:textId="77777777" w:rsidR="00F0217E" w:rsidRPr="00F0217E" w:rsidRDefault="00F0217E" w:rsidP="00F0217E">
            <w:pPr>
              <w:spacing w:after="160" w:line="278" w:lineRule="auto"/>
              <w:rPr>
                <w:rFonts w:ascii="Arial" w:eastAsia="Arial" w:hAnsi="Arial" w:cs="Arial"/>
                <w:color w:val="000000"/>
                <w:sz w:val="20"/>
                <w:szCs w:val="20"/>
                <w:lang w:val="en-GB"/>
              </w:rPr>
            </w:pPr>
          </w:p>
          <w:p w14:paraId="12BBA1F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of Micro-Grant scheme beneficiaries</w:t>
            </w:r>
          </w:p>
          <w:p w14:paraId="434185E1" w14:textId="77777777" w:rsidR="00F0217E" w:rsidRPr="00F0217E" w:rsidRDefault="00F0217E" w:rsidP="00F0217E">
            <w:pPr>
              <w:spacing w:after="160" w:line="278" w:lineRule="auto"/>
              <w:rPr>
                <w:rFonts w:ascii="Arial" w:eastAsia="Arial" w:hAnsi="Arial" w:cs="Arial"/>
                <w:color w:val="000000"/>
                <w:sz w:val="20"/>
                <w:szCs w:val="20"/>
                <w:lang w:val="en-GB"/>
              </w:rPr>
            </w:pPr>
          </w:p>
          <w:p w14:paraId="43B9D9F6" w14:textId="77777777" w:rsidR="00F0217E" w:rsidRPr="00F0217E" w:rsidRDefault="00F0217E" w:rsidP="00F0217E">
            <w:pPr>
              <w:spacing w:after="160" w:line="278" w:lineRule="auto"/>
              <w:rPr>
                <w:rFonts w:ascii="Arial" w:eastAsia="Arial" w:hAnsi="Arial" w:cs="Arial"/>
                <w:color w:val="000000"/>
                <w:sz w:val="20"/>
                <w:szCs w:val="20"/>
                <w:lang w:val="en-GB"/>
              </w:rPr>
            </w:pPr>
          </w:p>
          <w:p w14:paraId="4BEB884F" w14:textId="77777777" w:rsidR="00F0217E" w:rsidRPr="00F0217E" w:rsidRDefault="00F0217E" w:rsidP="00F0217E">
            <w:pPr>
              <w:spacing w:after="160" w:line="278" w:lineRule="auto"/>
              <w:rPr>
                <w:rFonts w:ascii="Arial" w:eastAsia="Arial" w:hAnsi="Arial" w:cs="Arial"/>
                <w:color w:val="000000"/>
                <w:sz w:val="20"/>
                <w:szCs w:val="20"/>
                <w:lang w:val="en-GB"/>
              </w:rPr>
            </w:pPr>
          </w:p>
          <w:p w14:paraId="25D925A7" w14:textId="77777777" w:rsidR="00F0217E" w:rsidRPr="00F0217E" w:rsidRDefault="00F0217E" w:rsidP="00F0217E">
            <w:pPr>
              <w:spacing w:after="160" w:line="278" w:lineRule="auto"/>
              <w:rPr>
                <w:rFonts w:ascii="Arial" w:eastAsia="Arial" w:hAnsi="Arial" w:cs="Arial"/>
                <w:color w:val="000000"/>
                <w:sz w:val="20"/>
                <w:szCs w:val="20"/>
                <w:lang w:val="en-GB"/>
              </w:rPr>
            </w:pPr>
          </w:p>
          <w:p w14:paraId="1686412D" w14:textId="77777777" w:rsidR="00F0217E" w:rsidRPr="00F0217E" w:rsidRDefault="00F0217E" w:rsidP="00F0217E">
            <w:pPr>
              <w:spacing w:after="160" w:line="278" w:lineRule="auto"/>
              <w:rPr>
                <w:rFonts w:ascii="Arial" w:eastAsia="Arial" w:hAnsi="Arial" w:cs="Arial"/>
                <w:color w:val="000000"/>
                <w:sz w:val="20"/>
                <w:szCs w:val="20"/>
                <w:lang w:val="en-GB"/>
              </w:rPr>
            </w:pPr>
          </w:p>
          <w:p w14:paraId="377F1618" w14:textId="77777777" w:rsidR="00F0217E" w:rsidRPr="00F0217E" w:rsidRDefault="00F0217E" w:rsidP="00F0217E">
            <w:pPr>
              <w:spacing w:after="160" w:line="278" w:lineRule="auto"/>
              <w:rPr>
                <w:rFonts w:ascii="Arial" w:eastAsia="Arial" w:hAnsi="Arial" w:cs="Arial"/>
                <w:color w:val="000000"/>
                <w:sz w:val="20"/>
                <w:szCs w:val="20"/>
                <w:lang w:val="en-GB"/>
              </w:rPr>
            </w:pPr>
          </w:p>
          <w:p w14:paraId="217F59C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 of PAs staff/environment officials with enhanced individual capacity in biodiversity conservation and sustainable </w:t>
            </w:r>
            <w:r w:rsidRPr="00F0217E">
              <w:rPr>
                <w:rFonts w:ascii="Arial" w:eastAsia="Arial" w:hAnsi="Arial" w:cs="Arial"/>
                <w:color w:val="000000"/>
                <w:sz w:val="20"/>
                <w:szCs w:val="20"/>
                <w:lang w:val="en-GB"/>
              </w:rPr>
              <w:lastRenderedPageBreak/>
              <w:t>management, legal enforcement and patrolling.</w:t>
            </w:r>
          </w:p>
          <w:p w14:paraId="2DA416F0" w14:textId="77777777" w:rsidR="00F0217E" w:rsidRPr="00F0217E" w:rsidRDefault="00F0217E" w:rsidP="00F0217E">
            <w:pPr>
              <w:spacing w:after="160" w:line="278" w:lineRule="auto"/>
              <w:rPr>
                <w:rFonts w:ascii="Arial" w:eastAsia="Arial" w:hAnsi="Arial" w:cs="Arial"/>
                <w:color w:val="000000"/>
                <w:sz w:val="20"/>
                <w:szCs w:val="20"/>
                <w:lang w:val="en-GB"/>
              </w:rPr>
            </w:pPr>
          </w:p>
          <w:p w14:paraId="0B10C165" w14:textId="77777777" w:rsidR="00F0217E" w:rsidRPr="00F0217E" w:rsidRDefault="00F0217E" w:rsidP="00F0217E">
            <w:pPr>
              <w:spacing w:after="160" w:line="278" w:lineRule="auto"/>
              <w:rPr>
                <w:rFonts w:ascii="Arial" w:eastAsia="Arial" w:hAnsi="Arial" w:cs="Arial"/>
                <w:color w:val="000000"/>
                <w:sz w:val="20"/>
                <w:szCs w:val="20"/>
                <w:lang w:val="en-GB"/>
              </w:rPr>
            </w:pPr>
          </w:p>
          <w:p w14:paraId="1CD7E8C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#of beneficiaries of SLM measures</w:t>
            </w:r>
          </w:p>
          <w:p w14:paraId="2208FC45"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674" w:type="dxa"/>
            <w:noWrap/>
          </w:tcPr>
          <w:p w14:paraId="4DC2B9D5" w14:textId="77777777" w:rsidR="00F0217E" w:rsidRPr="00F0217E" w:rsidRDefault="00F0217E" w:rsidP="00F0217E">
            <w:pPr>
              <w:spacing w:after="160" w:line="278" w:lineRule="auto"/>
              <w:rPr>
                <w:rFonts w:ascii="Arial" w:eastAsia="Arial" w:hAnsi="Arial" w:cs="Arial"/>
                <w:color w:val="000000"/>
                <w:sz w:val="20"/>
                <w:szCs w:val="20"/>
                <w:lang w:val="en-GB"/>
              </w:rPr>
            </w:pPr>
          </w:p>
          <w:p w14:paraId="4260074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N/A ( zero beneficiaries)</w:t>
            </w:r>
          </w:p>
          <w:p w14:paraId="79033182" w14:textId="77777777" w:rsidR="00F0217E" w:rsidRPr="00F0217E" w:rsidRDefault="00F0217E" w:rsidP="00F0217E">
            <w:pPr>
              <w:spacing w:after="160" w:line="278" w:lineRule="auto"/>
              <w:rPr>
                <w:rFonts w:ascii="Arial" w:eastAsia="Arial" w:hAnsi="Arial" w:cs="Arial"/>
                <w:color w:val="000000"/>
                <w:sz w:val="20"/>
                <w:szCs w:val="20"/>
                <w:lang w:val="en-GB"/>
              </w:rPr>
            </w:pPr>
          </w:p>
          <w:p w14:paraId="0A8F53D2"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2409" w:type="dxa"/>
            <w:noWrap/>
          </w:tcPr>
          <w:p w14:paraId="378F620D" w14:textId="77777777" w:rsidR="00F0217E" w:rsidRPr="00F0217E" w:rsidRDefault="00F0217E" w:rsidP="00F0217E">
            <w:pPr>
              <w:spacing w:after="160" w:line="278" w:lineRule="auto"/>
              <w:rPr>
                <w:rFonts w:ascii="Arial" w:eastAsia="Arial" w:hAnsi="Arial" w:cs="Arial"/>
                <w:color w:val="000000"/>
                <w:sz w:val="20"/>
                <w:szCs w:val="20"/>
                <w:lang w:val="en-GB"/>
              </w:rPr>
            </w:pPr>
          </w:p>
          <w:p w14:paraId="12B1607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Total:3,500 (1,750 women and 1,750 men)</w:t>
            </w:r>
          </w:p>
          <w:p w14:paraId="39CF9E76" w14:textId="77777777" w:rsidR="00F0217E" w:rsidRPr="00F0217E" w:rsidRDefault="00F0217E" w:rsidP="00F0217E">
            <w:pPr>
              <w:spacing w:after="160" w:line="278" w:lineRule="auto"/>
              <w:rPr>
                <w:rFonts w:ascii="Arial" w:eastAsia="Arial" w:hAnsi="Arial" w:cs="Arial"/>
                <w:color w:val="000000"/>
                <w:sz w:val="20"/>
                <w:szCs w:val="20"/>
                <w:lang w:val="en-GB"/>
              </w:rPr>
            </w:pPr>
          </w:p>
          <w:p w14:paraId="6CFEE2CA" w14:textId="77777777" w:rsidR="00F0217E" w:rsidRPr="00F0217E" w:rsidRDefault="00F0217E" w:rsidP="00F0217E">
            <w:pPr>
              <w:spacing w:after="160" w:line="278" w:lineRule="auto"/>
              <w:rPr>
                <w:rFonts w:ascii="Arial" w:eastAsia="Arial" w:hAnsi="Arial" w:cs="Arial"/>
                <w:color w:val="000000"/>
                <w:sz w:val="20"/>
                <w:szCs w:val="20"/>
                <w:lang w:val="en-GB"/>
              </w:rPr>
            </w:pPr>
          </w:p>
          <w:p w14:paraId="094F5BF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Public sector employee: 100 public sector staff at national and local level of which at least 50% women (50 women and 50 men)</w:t>
            </w:r>
          </w:p>
          <w:p w14:paraId="4488D572" w14:textId="77777777" w:rsidR="00F0217E" w:rsidRPr="00F0217E" w:rsidRDefault="00F0217E" w:rsidP="00F0217E">
            <w:pPr>
              <w:spacing w:after="160" w:line="278" w:lineRule="auto"/>
              <w:rPr>
                <w:rFonts w:ascii="Arial" w:eastAsia="Arial" w:hAnsi="Arial" w:cs="Arial"/>
                <w:color w:val="000000"/>
                <w:sz w:val="20"/>
                <w:szCs w:val="20"/>
                <w:lang w:val="en-GB"/>
              </w:rPr>
            </w:pPr>
          </w:p>
          <w:p w14:paraId="50715CC4" w14:textId="77777777" w:rsidR="00F0217E" w:rsidRPr="00F0217E" w:rsidRDefault="00F0217E" w:rsidP="00F0217E">
            <w:pPr>
              <w:spacing w:after="160" w:line="278" w:lineRule="auto"/>
              <w:rPr>
                <w:rFonts w:ascii="Arial" w:eastAsia="Arial" w:hAnsi="Arial" w:cs="Arial"/>
                <w:color w:val="000000"/>
                <w:sz w:val="20"/>
                <w:szCs w:val="20"/>
                <w:lang w:val="en-GB"/>
              </w:rPr>
            </w:pPr>
          </w:p>
          <w:p w14:paraId="2800A9B1" w14:textId="77777777" w:rsidR="00F0217E" w:rsidRPr="00F0217E" w:rsidRDefault="00F0217E" w:rsidP="00F0217E">
            <w:pPr>
              <w:spacing w:after="160" w:line="278" w:lineRule="auto"/>
              <w:rPr>
                <w:rFonts w:ascii="Arial" w:eastAsia="Arial" w:hAnsi="Arial" w:cs="Arial"/>
                <w:color w:val="000000"/>
                <w:sz w:val="20"/>
                <w:szCs w:val="20"/>
                <w:lang w:val="en-GB"/>
              </w:rPr>
            </w:pPr>
          </w:p>
          <w:p w14:paraId="3C7AA0A6" w14:textId="77777777" w:rsidR="00F0217E" w:rsidRPr="00F0217E" w:rsidRDefault="00F0217E" w:rsidP="00F0217E">
            <w:pPr>
              <w:spacing w:after="160" w:line="278" w:lineRule="auto"/>
              <w:rPr>
                <w:rFonts w:ascii="Arial" w:eastAsia="Arial" w:hAnsi="Arial" w:cs="Arial"/>
                <w:color w:val="000000"/>
                <w:sz w:val="20"/>
                <w:szCs w:val="20"/>
                <w:lang w:val="en-GB"/>
              </w:rPr>
            </w:pPr>
          </w:p>
          <w:p w14:paraId="4771E6BB" w14:textId="77777777" w:rsidR="00F0217E" w:rsidRPr="00F0217E" w:rsidRDefault="00F0217E" w:rsidP="00F0217E">
            <w:pPr>
              <w:spacing w:after="160" w:line="278" w:lineRule="auto"/>
              <w:rPr>
                <w:rFonts w:ascii="Arial" w:eastAsia="Arial" w:hAnsi="Arial" w:cs="Arial"/>
                <w:color w:val="000000"/>
                <w:sz w:val="20"/>
                <w:szCs w:val="20"/>
                <w:lang w:val="en-GB"/>
              </w:rPr>
            </w:pPr>
          </w:p>
          <w:p w14:paraId="77AD7962" w14:textId="77777777" w:rsidR="00F0217E" w:rsidRPr="00F0217E" w:rsidRDefault="00F0217E" w:rsidP="00F0217E">
            <w:pPr>
              <w:spacing w:after="160" w:line="278" w:lineRule="auto"/>
              <w:rPr>
                <w:rFonts w:ascii="Arial" w:eastAsia="Arial" w:hAnsi="Arial" w:cs="Arial"/>
                <w:color w:val="000000"/>
                <w:sz w:val="20"/>
                <w:szCs w:val="20"/>
                <w:lang w:val="en-GB"/>
              </w:rPr>
            </w:pPr>
          </w:p>
          <w:p w14:paraId="5516A28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Local resource users and agricultural producers: Total 3,000</w:t>
            </w:r>
          </w:p>
          <w:p w14:paraId="6067087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(1,500 women and 1,500 men)</w:t>
            </w:r>
          </w:p>
          <w:p w14:paraId="6BBC7FC4" w14:textId="77777777" w:rsidR="00F0217E" w:rsidRPr="00F0217E" w:rsidRDefault="00F0217E" w:rsidP="00F0217E">
            <w:pPr>
              <w:spacing w:after="160" w:line="278" w:lineRule="auto"/>
              <w:rPr>
                <w:rFonts w:ascii="Arial" w:eastAsia="Arial" w:hAnsi="Arial" w:cs="Arial"/>
                <w:color w:val="000000"/>
                <w:sz w:val="20"/>
                <w:szCs w:val="20"/>
                <w:lang w:val="en-GB"/>
              </w:rPr>
            </w:pPr>
          </w:p>
          <w:p w14:paraId="397E676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Micro-grant scheme beneficiaries:</w:t>
            </w:r>
          </w:p>
          <w:p w14:paraId="4152D01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N/A (too early for accrued benefits)</w:t>
            </w:r>
          </w:p>
          <w:p w14:paraId="2105AFC4" w14:textId="77777777" w:rsidR="00F0217E" w:rsidRPr="00F0217E" w:rsidRDefault="00F0217E" w:rsidP="00F0217E">
            <w:pPr>
              <w:spacing w:after="160" w:line="278" w:lineRule="auto"/>
              <w:rPr>
                <w:rFonts w:ascii="Arial" w:eastAsia="Arial" w:hAnsi="Arial" w:cs="Arial"/>
                <w:color w:val="000000"/>
                <w:sz w:val="20"/>
                <w:szCs w:val="20"/>
                <w:lang w:val="en-GB"/>
              </w:rPr>
            </w:pPr>
          </w:p>
          <w:p w14:paraId="7234A886" w14:textId="77777777" w:rsidR="00F0217E" w:rsidRPr="00F0217E" w:rsidRDefault="00F0217E" w:rsidP="00F0217E">
            <w:pPr>
              <w:spacing w:after="160" w:line="278" w:lineRule="auto"/>
              <w:rPr>
                <w:rFonts w:ascii="Arial" w:eastAsia="Arial" w:hAnsi="Arial" w:cs="Arial"/>
                <w:color w:val="000000"/>
                <w:sz w:val="20"/>
                <w:szCs w:val="20"/>
                <w:lang w:val="en-GB"/>
              </w:rPr>
            </w:pPr>
          </w:p>
          <w:p w14:paraId="693210F7" w14:textId="77777777" w:rsidR="00F0217E" w:rsidRPr="00F0217E" w:rsidRDefault="00F0217E" w:rsidP="00F0217E">
            <w:pPr>
              <w:spacing w:after="160" w:line="278" w:lineRule="auto"/>
              <w:rPr>
                <w:rFonts w:ascii="Arial" w:eastAsia="Arial" w:hAnsi="Arial" w:cs="Arial"/>
                <w:color w:val="000000"/>
                <w:sz w:val="20"/>
                <w:szCs w:val="20"/>
                <w:lang w:val="en-GB"/>
              </w:rPr>
            </w:pPr>
          </w:p>
          <w:p w14:paraId="40C1D056" w14:textId="77777777" w:rsidR="00F0217E" w:rsidRPr="00F0217E" w:rsidRDefault="00F0217E" w:rsidP="00F0217E">
            <w:pPr>
              <w:spacing w:after="160" w:line="278" w:lineRule="auto"/>
              <w:rPr>
                <w:rFonts w:ascii="Arial" w:eastAsia="Arial" w:hAnsi="Arial" w:cs="Arial"/>
                <w:color w:val="000000"/>
                <w:sz w:val="20"/>
                <w:szCs w:val="20"/>
                <w:lang w:val="en-GB"/>
              </w:rPr>
            </w:pPr>
          </w:p>
          <w:p w14:paraId="66624FB4" w14:textId="77777777" w:rsidR="00F0217E" w:rsidRPr="00F0217E" w:rsidRDefault="00F0217E" w:rsidP="00F0217E">
            <w:pPr>
              <w:spacing w:after="160" w:line="278" w:lineRule="auto"/>
              <w:rPr>
                <w:rFonts w:ascii="Arial" w:eastAsia="Arial" w:hAnsi="Arial" w:cs="Arial"/>
                <w:color w:val="000000"/>
                <w:sz w:val="20"/>
                <w:szCs w:val="20"/>
                <w:lang w:val="en-GB"/>
              </w:rPr>
            </w:pPr>
          </w:p>
          <w:p w14:paraId="64988BC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PA staff/environment officials:</w:t>
            </w:r>
          </w:p>
          <w:p w14:paraId="4B370D8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50 PA staff with enhanced capacity (25 women and 25 men)</w:t>
            </w:r>
          </w:p>
          <w:p w14:paraId="1A0F1C1C" w14:textId="77777777" w:rsidR="00F0217E" w:rsidRPr="00F0217E" w:rsidRDefault="00F0217E" w:rsidP="00F0217E">
            <w:pPr>
              <w:spacing w:after="160" w:line="278" w:lineRule="auto"/>
              <w:rPr>
                <w:rFonts w:ascii="Arial" w:eastAsia="Arial" w:hAnsi="Arial" w:cs="Arial"/>
                <w:color w:val="000000"/>
                <w:sz w:val="20"/>
                <w:szCs w:val="20"/>
                <w:lang w:val="en-GB"/>
              </w:rPr>
            </w:pPr>
          </w:p>
          <w:p w14:paraId="50B621C2" w14:textId="77777777" w:rsidR="00F0217E" w:rsidRPr="00F0217E" w:rsidRDefault="00F0217E" w:rsidP="00F0217E">
            <w:pPr>
              <w:spacing w:after="160" w:line="278" w:lineRule="auto"/>
              <w:rPr>
                <w:rFonts w:ascii="Arial" w:eastAsia="Arial" w:hAnsi="Arial" w:cs="Arial"/>
                <w:color w:val="000000"/>
                <w:sz w:val="20"/>
                <w:szCs w:val="20"/>
                <w:lang w:val="en-GB"/>
              </w:rPr>
            </w:pPr>
          </w:p>
          <w:p w14:paraId="7639E32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N/A</w:t>
            </w:r>
          </w:p>
          <w:p w14:paraId="25CCE4B4" w14:textId="77777777" w:rsidR="00F0217E" w:rsidRPr="00F0217E" w:rsidRDefault="00F0217E" w:rsidP="00F0217E">
            <w:pPr>
              <w:spacing w:after="160" w:line="278" w:lineRule="auto"/>
              <w:rPr>
                <w:rFonts w:ascii="Arial" w:eastAsia="Arial" w:hAnsi="Arial" w:cs="Arial"/>
                <w:color w:val="000000"/>
                <w:sz w:val="20"/>
                <w:szCs w:val="20"/>
                <w:lang w:val="en-GB"/>
              </w:rPr>
            </w:pPr>
          </w:p>
          <w:p w14:paraId="406E9F70"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6EE7618E" w14:textId="77777777" w:rsidR="00F0217E" w:rsidRPr="00F0217E" w:rsidRDefault="00F0217E" w:rsidP="00F0217E">
            <w:pPr>
              <w:spacing w:after="160" w:line="278" w:lineRule="auto"/>
              <w:rPr>
                <w:rFonts w:ascii="Arial" w:eastAsia="Arial" w:hAnsi="Arial" w:cs="Arial"/>
                <w:color w:val="000000"/>
                <w:sz w:val="20"/>
                <w:szCs w:val="20"/>
                <w:lang w:val="en-GB"/>
              </w:rPr>
            </w:pPr>
          </w:p>
          <w:p w14:paraId="3D96649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Total:65,800</w:t>
            </w:r>
          </w:p>
          <w:p w14:paraId="4D9D02BD" w14:textId="77777777" w:rsidR="00F0217E" w:rsidRPr="00F0217E" w:rsidRDefault="00F0217E" w:rsidP="00F0217E">
            <w:pPr>
              <w:spacing w:after="160" w:line="278" w:lineRule="auto"/>
              <w:rPr>
                <w:rFonts w:ascii="Arial" w:eastAsia="Arial" w:hAnsi="Arial" w:cs="Arial"/>
                <w:color w:val="000000"/>
                <w:sz w:val="20"/>
                <w:szCs w:val="20"/>
                <w:lang w:val="en-GB"/>
              </w:rPr>
            </w:pPr>
          </w:p>
          <w:p w14:paraId="1B7EF45D" w14:textId="77777777" w:rsidR="00F0217E" w:rsidRPr="00F0217E" w:rsidRDefault="00F0217E" w:rsidP="00F0217E">
            <w:pPr>
              <w:spacing w:after="160" w:line="278" w:lineRule="auto"/>
              <w:rPr>
                <w:rFonts w:ascii="Arial" w:eastAsia="Arial" w:hAnsi="Arial" w:cs="Arial"/>
                <w:color w:val="000000"/>
                <w:sz w:val="20"/>
                <w:szCs w:val="20"/>
                <w:lang w:val="en-GB"/>
              </w:rPr>
            </w:pPr>
          </w:p>
          <w:p w14:paraId="7071563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Public sector employee: 200 public sector staff at national and local level of which at least 50% women (100 women; 100 men)</w:t>
            </w:r>
          </w:p>
          <w:p w14:paraId="47068D25" w14:textId="77777777" w:rsidR="00F0217E" w:rsidRPr="00F0217E" w:rsidRDefault="00F0217E" w:rsidP="00F0217E">
            <w:pPr>
              <w:spacing w:after="160" w:line="278" w:lineRule="auto"/>
              <w:rPr>
                <w:rFonts w:ascii="Arial" w:eastAsia="Arial" w:hAnsi="Arial" w:cs="Arial"/>
                <w:color w:val="000000"/>
                <w:sz w:val="20"/>
                <w:szCs w:val="20"/>
                <w:lang w:val="en-GB"/>
              </w:rPr>
            </w:pPr>
          </w:p>
          <w:p w14:paraId="6161B1C3" w14:textId="77777777" w:rsidR="00F0217E" w:rsidRPr="00F0217E" w:rsidRDefault="00F0217E" w:rsidP="00F0217E">
            <w:pPr>
              <w:spacing w:after="160" w:line="278" w:lineRule="auto"/>
              <w:rPr>
                <w:rFonts w:ascii="Arial" w:eastAsia="Arial" w:hAnsi="Arial" w:cs="Arial"/>
                <w:color w:val="000000"/>
                <w:sz w:val="20"/>
                <w:szCs w:val="20"/>
                <w:lang w:val="en-GB"/>
              </w:rPr>
            </w:pPr>
          </w:p>
          <w:p w14:paraId="7BED6033" w14:textId="77777777" w:rsidR="00F0217E" w:rsidRPr="00F0217E" w:rsidRDefault="00F0217E" w:rsidP="00F0217E">
            <w:pPr>
              <w:spacing w:after="160" w:line="278" w:lineRule="auto"/>
              <w:rPr>
                <w:rFonts w:ascii="Arial" w:eastAsia="Arial" w:hAnsi="Arial" w:cs="Arial"/>
                <w:color w:val="000000"/>
                <w:sz w:val="20"/>
                <w:szCs w:val="20"/>
                <w:lang w:val="en-GB"/>
              </w:rPr>
            </w:pPr>
          </w:p>
          <w:p w14:paraId="5C9086FA" w14:textId="77777777" w:rsidR="00F0217E" w:rsidRPr="00F0217E" w:rsidRDefault="00F0217E" w:rsidP="00F0217E">
            <w:pPr>
              <w:spacing w:after="160" w:line="278" w:lineRule="auto"/>
              <w:rPr>
                <w:rFonts w:ascii="Arial" w:eastAsia="Arial" w:hAnsi="Arial" w:cs="Arial"/>
                <w:color w:val="000000"/>
                <w:sz w:val="20"/>
                <w:szCs w:val="20"/>
                <w:lang w:val="en-GB"/>
              </w:rPr>
            </w:pPr>
          </w:p>
          <w:p w14:paraId="2F9707CD" w14:textId="77777777" w:rsidR="00F0217E" w:rsidRPr="00F0217E" w:rsidRDefault="00F0217E" w:rsidP="00F0217E">
            <w:pPr>
              <w:spacing w:after="160" w:line="278" w:lineRule="auto"/>
              <w:rPr>
                <w:rFonts w:ascii="Arial" w:eastAsia="Arial" w:hAnsi="Arial" w:cs="Arial"/>
                <w:color w:val="000000"/>
                <w:sz w:val="20"/>
                <w:szCs w:val="20"/>
                <w:lang w:val="en-GB"/>
              </w:rPr>
            </w:pPr>
          </w:p>
          <w:p w14:paraId="50131B4A" w14:textId="77777777" w:rsidR="00F0217E" w:rsidRPr="00F0217E" w:rsidRDefault="00F0217E" w:rsidP="00F0217E">
            <w:pPr>
              <w:spacing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Local resource users and agricultural producers: Total 6,500 (3,250 women; 3,250 men)</w:t>
            </w:r>
          </w:p>
          <w:p w14:paraId="080ABB3B" w14:textId="77777777" w:rsidR="00F0217E" w:rsidRPr="00F0217E" w:rsidRDefault="00F0217E" w:rsidP="00F0217E">
            <w:pPr>
              <w:spacing w:after="160" w:line="278" w:lineRule="auto"/>
              <w:rPr>
                <w:rFonts w:ascii="Arial" w:eastAsia="Arial" w:hAnsi="Arial" w:cs="Arial"/>
                <w:color w:val="000000"/>
                <w:sz w:val="20"/>
                <w:szCs w:val="20"/>
                <w:lang w:val="en-GB"/>
              </w:rPr>
            </w:pPr>
          </w:p>
          <w:p w14:paraId="1EBD75A4" w14:textId="77777777" w:rsidR="00F0217E" w:rsidRPr="00F0217E" w:rsidRDefault="00F0217E" w:rsidP="00F0217E">
            <w:pPr>
              <w:spacing w:after="160" w:line="278" w:lineRule="auto"/>
              <w:rPr>
                <w:rFonts w:ascii="Arial" w:eastAsia="Arial" w:hAnsi="Arial" w:cs="Arial"/>
                <w:color w:val="000000"/>
                <w:sz w:val="20"/>
                <w:szCs w:val="20"/>
                <w:lang w:val="en-GB"/>
              </w:rPr>
            </w:pPr>
          </w:p>
          <w:p w14:paraId="6556D8B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Micro-Grant scheme beneficiaries</w:t>
            </w:r>
          </w:p>
          <w:p w14:paraId="4FC3B60C" w14:textId="77777777" w:rsidR="00F0217E" w:rsidRPr="00F0217E" w:rsidRDefault="00F0217E" w:rsidP="00F0217E">
            <w:pPr>
              <w:spacing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Total: 200 grantees (100 women; 100 men) of which 30% (60 grantees) war migrants and extremely vulnerable households.</w:t>
            </w:r>
          </w:p>
          <w:p w14:paraId="222BC998" w14:textId="77777777" w:rsidR="00F0217E" w:rsidRPr="00F0217E" w:rsidRDefault="00F0217E" w:rsidP="00F0217E">
            <w:pPr>
              <w:spacing w:after="160" w:line="278" w:lineRule="auto"/>
              <w:rPr>
                <w:rFonts w:ascii="Arial" w:eastAsia="Arial" w:hAnsi="Arial" w:cs="Arial"/>
                <w:color w:val="000000"/>
                <w:sz w:val="20"/>
                <w:szCs w:val="20"/>
                <w:lang w:val="en-GB"/>
              </w:rPr>
            </w:pPr>
          </w:p>
          <w:p w14:paraId="04E1A0E4" w14:textId="77777777" w:rsidR="00F0217E" w:rsidRPr="00F0217E" w:rsidRDefault="00F0217E" w:rsidP="00F0217E">
            <w:pPr>
              <w:spacing w:after="160" w:line="278" w:lineRule="auto"/>
              <w:rPr>
                <w:rFonts w:ascii="Arial" w:eastAsia="Arial" w:hAnsi="Arial" w:cs="Arial"/>
                <w:color w:val="000000"/>
                <w:sz w:val="20"/>
                <w:szCs w:val="20"/>
                <w:lang w:val="en-GB"/>
              </w:rPr>
            </w:pPr>
          </w:p>
          <w:p w14:paraId="5EE6080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PA </w:t>
            </w:r>
            <w:r w:rsidRPr="00F0217E">
              <w:rPr>
                <w:rFonts w:ascii="Arial" w:eastAsia="Arial" w:hAnsi="Arial" w:cs="Arial"/>
                <w:color w:val="000000"/>
                <w:sz w:val="20"/>
                <w:szCs w:val="20"/>
                <w:lang w:val="en-GB"/>
              </w:rPr>
              <w:lastRenderedPageBreak/>
              <w:t>staff/environment officials</w:t>
            </w:r>
          </w:p>
          <w:p w14:paraId="39CF773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100 PA staff with enhanced capacity (50 women and 50 men)</w:t>
            </w:r>
          </w:p>
          <w:p w14:paraId="671C93E6" w14:textId="77777777" w:rsidR="00F0217E" w:rsidRPr="00F0217E" w:rsidRDefault="00F0217E" w:rsidP="00F0217E">
            <w:pPr>
              <w:spacing w:after="160" w:line="278" w:lineRule="auto"/>
              <w:rPr>
                <w:rFonts w:ascii="Arial" w:eastAsia="Arial" w:hAnsi="Arial" w:cs="Arial"/>
                <w:color w:val="000000"/>
                <w:sz w:val="20"/>
                <w:szCs w:val="20"/>
                <w:lang w:val="en-GB"/>
              </w:rPr>
            </w:pPr>
          </w:p>
          <w:p w14:paraId="4E62DD7C" w14:textId="77777777" w:rsidR="00F0217E" w:rsidRPr="00F0217E" w:rsidRDefault="00F0217E" w:rsidP="00F0217E">
            <w:pPr>
              <w:spacing w:after="160" w:line="278" w:lineRule="auto"/>
              <w:rPr>
                <w:rFonts w:ascii="Arial" w:eastAsia="Arial" w:hAnsi="Arial" w:cs="Arial"/>
                <w:color w:val="000000"/>
                <w:sz w:val="20"/>
                <w:szCs w:val="20"/>
                <w:lang w:val="en-GB"/>
              </w:rPr>
            </w:pPr>
          </w:p>
          <w:p w14:paraId="41D7AC5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58,800 beneficiaries of the investments in the irrigation infrastructure</w:t>
            </w:r>
          </w:p>
        </w:tc>
        <w:tc>
          <w:tcPr>
            <w:tcW w:w="3206" w:type="dxa"/>
            <w:noWrap/>
          </w:tcPr>
          <w:p w14:paraId="09FBA50E" w14:textId="77777777" w:rsidR="00F0217E" w:rsidRPr="00F0217E" w:rsidRDefault="00F0217E" w:rsidP="00F0217E">
            <w:pPr>
              <w:spacing w:after="160" w:line="278" w:lineRule="auto"/>
              <w:rPr>
                <w:rFonts w:ascii="Arial" w:eastAsia="Arial" w:hAnsi="Arial" w:cs="Arial"/>
                <w:color w:val="000000"/>
                <w:sz w:val="20"/>
                <w:szCs w:val="20"/>
                <w:lang w:val="en-GB"/>
              </w:rPr>
            </w:pPr>
          </w:p>
          <w:p w14:paraId="15F7D1F2" w14:textId="77777777" w:rsidR="00F0217E" w:rsidRPr="00F0217E" w:rsidRDefault="00F0217E" w:rsidP="00F0217E">
            <w:pPr>
              <w:spacing w:after="160" w:line="278" w:lineRule="auto"/>
              <w:rPr>
                <w:rFonts w:ascii="Arial" w:eastAsia="Arial" w:hAnsi="Arial" w:cs="Arial"/>
                <w:color w:val="000000"/>
                <w:sz w:val="20"/>
                <w:szCs w:val="20"/>
                <w:lang w:val="en-GB"/>
              </w:rPr>
            </w:pPr>
          </w:p>
          <w:p w14:paraId="5F3DEBCE" w14:textId="77777777" w:rsidR="00F0217E" w:rsidRPr="00F0217E" w:rsidRDefault="00F0217E" w:rsidP="00F0217E">
            <w:pPr>
              <w:spacing w:after="160" w:line="278" w:lineRule="auto"/>
              <w:rPr>
                <w:rFonts w:ascii="Arial" w:eastAsia="Arial" w:hAnsi="Arial" w:cs="Arial"/>
                <w:i/>
                <w:color w:val="0070C0"/>
                <w:sz w:val="20"/>
                <w:szCs w:val="20"/>
                <w:lang w:val="en-GB"/>
              </w:rPr>
            </w:pPr>
          </w:p>
          <w:p w14:paraId="658C3532" w14:textId="77777777" w:rsidR="00F0217E" w:rsidRPr="00F0217E" w:rsidRDefault="00F0217E" w:rsidP="00F0217E">
            <w:pPr>
              <w:spacing w:after="160" w:line="278" w:lineRule="auto"/>
              <w:rPr>
                <w:rFonts w:ascii="Arial" w:eastAsia="Arial" w:hAnsi="Arial" w:cs="Arial"/>
                <w:i/>
                <w:color w:val="0070C0"/>
                <w:sz w:val="20"/>
                <w:szCs w:val="20"/>
                <w:lang w:val="en-GB"/>
              </w:rPr>
            </w:pPr>
          </w:p>
          <w:p w14:paraId="4EE1A691"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i/>
                <w:sz w:val="20"/>
                <w:szCs w:val="20"/>
                <w:lang w:val="en-GB"/>
              </w:rPr>
              <w:t xml:space="preserve">Series of training sessions on LDN and ISLUP main principles, methodologies, with case demonstration were conducted for 628 public institution representatives, from which 239 women and 389 men (38 %W and 62 %M), includes </w:t>
            </w:r>
            <w:r w:rsidRPr="00F0217E">
              <w:rPr>
                <w:rFonts w:ascii="Arial" w:eastAsia="Arial" w:hAnsi="Arial" w:cs="Arial"/>
                <w:i/>
                <w:sz w:val="20"/>
                <w:szCs w:val="20"/>
                <w:lang w:val="en-GB"/>
              </w:rPr>
              <w:lastRenderedPageBreak/>
              <w:t xml:space="preserve">participants from ministries and </w:t>
            </w:r>
            <w:proofErr w:type="spellStart"/>
            <w:r w:rsidRPr="00F0217E">
              <w:rPr>
                <w:rFonts w:ascii="Arial" w:eastAsia="Arial" w:hAnsi="Arial" w:cs="Arial"/>
                <w:i/>
                <w:sz w:val="20"/>
                <w:szCs w:val="20"/>
                <w:lang w:val="en-GB"/>
              </w:rPr>
              <w:t>sectoral</w:t>
            </w:r>
            <w:proofErr w:type="spellEnd"/>
            <w:r w:rsidRPr="00F0217E">
              <w:rPr>
                <w:rFonts w:ascii="Arial" w:eastAsia="Arial" w:hAnsi="Arial" w:cs="Arial"/>
                <w:i/>
                <w:sz w:val="20"/>
                <w:szCs w:val="20"/>
                <w:lang w:val="en-GB"/>
              </w:rPr>
              <w:t xml:space="preserve"> agencies (including </w:t>
            </w:r>
            <w:proofErr w:type="spellStart"/>
            <w:r w:rsidRPr="00F0217E">
              <w:rPr>
                <w:rFonts w:ascii="Arial" w:eastAsia="Arial" w:hAnsi="Arial" w:cs="Arial"/>
                <w:i/>
                <w:sz w:val="20"/>
                <w:szCs w:val="20"/>
                <w:lang w:val="en-GB"/>
              </w:rPr>
              <w:t>Sevan</w:t>
            </w:r>
            <w:proofErr w:type="spellEnd"/>
            <w:r w:rsidRPr="00F0217E">
              <w:rPr>
                <w:rFonts w:ascii="Arial" w:eastAsia="Arial" w:hAnsi="Arial" w:cs="Arial"/>
                <w:i/>
                <w:sz w:val="20"/>
                <w:szCs w:val="20"/>
                <w:lang w:val="en-GB"/>
              </w:rPr>
              <w:t xml:space="preserve"> National Park, Eco-patrol Service), </w:t>
            </w:r>
            <w:proofErr w:type="spellStart"/>
            <w:r w:rsidRPr="00F0217E">
              <w:rPr>
                <w:rFonts w:ascii="Arial" w:eastAsia="Arial" w:hAnsi="Arial" w:cs="Arial"/>
                <w:i/>
                <w:iCs/>
                <w:sz w:val="20"/>
                <w:szCs w:val="20"/>
              </w:rPr>
              <w:t>marze</w:t>
            </w:r>
            <w:proofErr w:type="spellEnd"/>
            <w:r w:rsidRPr="00F0217E">
              <w:rPr>
                <w:rFonts w:ascii="Arial" w:eastAsia="Arial" w:hAnsi="Arial" w:cs="Arial"/>
                <w:i/>
                <w:iCs/>
                <w:sz w:val="20"/>
                <w:szCs w:val="20"/>
              </w:rPr>
              <w:t xml:space="preserve"> (province) </w:t>
            </w:r>
            <w:r w:rsidRPr="00F0217E">
              <w:rPr>
                <w:rFonts w:ascii="Arial" w:eastAsia="Arial" w:hAnsi="Arial" w:cs="Arial"/>
                <w:i/>
                <w:sz w:val="20"/>
                <w:szCs w:val="20"/>
                <w:lang w:val="en-GB"/>
              </w:rPr>
              <w:t xml:space="preserve">and community governments, Academia, high schools (teachers), NGOs.        </w:t>
            </w:r>
          </w:p>
          <w:p w14:paraId="41BFD5A1" w14:textId="77777777" w:rsidR="00F0217E" w:rsidRPr="00F0217E" w:rsidRDefault="00F0217E" w:rsidP="00F0217E">
            <w:pPr>
              <w:spacing w:after="160" w:line="278" w:lineRule="auto"/>
              <w:rPr>
                <w:rFonts w:ascii="Arial" w:eastAsia="Arial" w:hAnsi="Arial" w:cs="Arial"/>
                <w:i/>
                <w:sz w:val="20"/>
                <w:szCs w:val="20"/>
                <w:lang w:val="en-GB"/>
              </w:rPr>
            </w:pPr>
          </w:p>
          <w:p w14:paraId="777349DE" w14:textId="77777777" w:rsidR="00F0217E" w:rsidRPr="00F0217E" w:rsidRDefault="00F0217E" w:rsidP="00F0217E">
            <w:pPr>
              <w:spacing w:after="160" w:line="278" w:lineRule="auto"/>
              <w:rPr>
                <w:rFonts w:ascii="Arial" w:eastAsia="Arial" w:hAnsi="Arial" w:cs="Arial"/>
                <w:i/>
                <w:sz w:val="20"/>
                <w:szCs w:val="20"/>
                <w:lang w:val="en-GB"/>
              </w:rPr>
            </w:pPr>
            <w:r w:rsidRPr="00F0217E">
              <w:rPr>
                <w:rFonts w:ascii="Arial" w:eastAsia="Arial" w:hAnsi="Arial" w:cs="Arial"/>
                <w:i/>
                <w:sz w:val="20"/>
                <w:szCs w:val="20"/>
                <w:lang w:val="en-GB"/>
              </w:rPr>
              <w:t>Will be reported in the next reporting period</w:t>
            </w:r>
          </w:p>
          <w:p w14:paraId="1CE5B553" w14:textId="77777777" w:rsidR="00F0217E" w:rsidRPr="00F0217E" w:rsidRDefault="00F0217E" w:rsidP="00F0217E">
            <w:pPr>
              <w:spacing w:after="160" w:line="278" w:lineRule="auto"/>
              <w:rPr>
                <w:rFonts w:ascii="Arial" w:eastAsia="Arial" w:hAnsi="Arial" w:cs="Arial"/>
                <w:i/>
                <w:sz w:val="20"/>
                <w:szCs w:val="20"/>
                <w:lang w:val="en-GB"/>
              </w:rPr>
            </w:pPr>
          </w:p>
          <w:p w14:paraId="3369E561" w14:textId="77777777" w:rsidR="00F0217E" w:rsidRPr="00F0217E" w:rsidRDefault="00F0217E" w:rsidP="00F0217E">
            <w:pPr>
              <w:spacing w:after="160" w:line="278" w:lineRule="auto"/>
              <w:rPr>
                <w:rFonts w:ascii="Arial" w:eastAsia="Arial" w:hAnsi="Arial" w:cs="Arial"/>
                <w:i/>
                <w:sz w:val="20"/>
                <w:szCs w:val="20"/>
                <w:lang w:val="en-GB"/>
              </w:rPr>
            </w:pPr>
          </w:p>
          <w:p w14:paraId="009184DF" w14:textId="77777777" w:rsidR="00F0217E" w:rsidRPr="00F0217E" w:rsidRDefault="00F0217E" w:rsidP="00F0217E">
            <w:pPr>
              <w:spacing w:after="160" w:line="278" w:lineRule="auto"/>
              <w:rPr>
                <w:rFonts w:ascii="Arial" w:eastAsia="Arial" w:hAnsi="Arial" w:cs="Arial"/>
                <w:i/>
                <w:sz w:val="20"/>
                <w:szCs w:val="20"/>
                <w:lang w:val="en-GB"/>
              </w:rPr>
            </w:pPr>
          </w:p>
          <w:p w14:paraId="69A30F30" w14:textId="77777777" w:rsidR="00F0217E" w:rsidRPr="00F0217E" w:rsidRDefault="00F0217E" w:rsidP="00F0217E">
            <w:pPr>
              <w:spacing w:after="160" w:line="278" w:lineRule="auto"/>
              <w:rPr>
                <w:rFonts w:ascii="Arial" w:eastAsia="Arial" w:hAnsi="Arial" w:cs="Arial"/>
                <w:i/>
                <w:sz w:val="20"/>
                <w:szCs w:val="20"/>
                <w:lang w:val="en-GB"/>
              </w:rPr>
            </w:pPr>
            <w:r w:rsidRPr="00F0217E">
              <w:rPr>
                <w:rFonts w:ascii="Arial" w:eastAsia="Arial" w:hAnsi="Arial" w:cs="Arial"/>
                <w:i/>
                <w:sz w:val="20"/>
                <w:szCs w:val="20"/>
                <w:lang w:val="en-GB"/>
              </w:rPr>
              <w:t xml:space="preserve">Will be reported in the next reporting period. </w:t>
            </w:r>
          </w:p>
          <w:p w14:paraId="2F8A9CC6" w14:textId="77777777" w:rsidR="00F0217E" w:rsidRPr="00F0217E" w:rsidRDefault="00F0217E" w:rsidP="00F0217E">
            <w:pPr>
              <w:spacing w:after="160" w:line="278" w:lineRule="auto"/>
              <w:rPr>
                <w:rFonts w:ascii="Arial" w:eastAsia="Arial" w:hAnsi="Arial" w:cs="Arial"/>
                <w:i/>
                <w:sz w:val="20"/>
                <w:szCs w:val="20"/>
                <w:lang w:val="en-GB"/>
              </w:rPr>
            </w:pPr>
          </w:p>
          <w:p w14:paraId="73AD324A" w14:textId="77777777" w:rsidR="00F0217E" w:rsidRPr="00F0217E" w:rsidRDefault="00F0217E" w:rsidP="00F0217E">
            <w:pPr>
              <w:spacing w:after="160" w:line="278" w:lineRule="auto"/>
              <w:rPr>
                <w:rFonts w:ascii="Arial" w:eastAsia="Arial" w:hAnsi="Arial" w:cs="Arial"/>
                <w:i/>
                <w:sz w:val="20"/>
                <w:szCs w:val="20"/>
                <w:lang w:val="en-GB"/>
              </w:rPr>
            </w:pPr>
          </w:p>
          <w:p w14:paraId="566F4355" w14:textId="77777777" w:rsidR="00F0217E" w:rsidRPr="00F0217E" w:rsidRDefault="00F0217E" w:rsidP="00F0217E">
            <w:pPr>
              <w:spacing w:after="160" w:line="278" w:lineRule="auto"/>
              <w:rPr>
                <w:rFonts w:ascii="Arial" w:eastAsia="Arial" w:hAnsi="Arial" w:cs="Arial"/>
                <w:i/>
                <w:sz w:val="20"/>
                <w:szCs w:val="20"/>
                <w:lang w:val="en-GB"/>
              </w:rPr>
            </w:pPr>
          </w:p>
          <w:p w14:paraId="0576F6DD" w14:textId="77777777" w:rsidR="00F0217E" w:rsidRPr="00F0217E" w:rsidRDefault="00F0217E" w:rsidP="00F0217E">
            <w:pPr>
              <w:spacing w:after="160" w:line="278" w:lineRule="auto"/>
              <w:rPr>
                <w:rFonts w:ascii="Arial" w:eastAsia="Arial" w:hAnsi="Arial" w:cs="Arial"/>
                <w:i/>
                <w:sz w:val="20"/>
                <w:szCs w:val="20"/>
                <w:lang w:val="en-GB"/>
              </w:rPr>
            </w:pPr>
          </w:p>
          <w:p w14:paraId="3FE92DBD" w14:textId="77777777" w:rsidR="00F0217E" w:rsidRPr="00F0217E" w:rsidRDefault="00F0217E" w:rsidP="00F0217E">
            <w:pPr>
              <w:spacing w:line="278" w:lineRule="auto"/>
              <w:rPr>
                <w:rFonts w:ascii="Arial" w:eastAsia="Arial" w:hAnsi="Arial" w:cs="Arial"/>
                <w:i/>
                <w:sz w:val="20"/>
                <w:szCs w:val="20"/>
                <w:lang w:val="en-GB"/>
              </w:rPr>
            </w:pPr>
          </w:p>
          <w:p w14:paraId="6F8C8100" w14:textId="77777777" w:rsidR="00F0217E" w:rsidRPr="00F0217E" w:rsidRDefault="00F0217E" w:rsidP="00F0217E">
            <w:pPr>
              <w:spacing w:line="278" w:lineRule="auto"/>
              <w:rPr>
                <w:rFonts w:ascii="Arial" w:eastAsia="Arial" w:hAnsi="Arial" w:cs="Arial"/>
                <w:i/>
                <w:sz w:val="20"/>
                <w:szCs w:val="20"/>
                <w:lang w:val="en-GB"/>
              </w:rPr>
            </w:pPr>
          </w:p>
          <w:p w14:paraId="7C3DD8EE" w14:textId="77777777" w:rsidR="00F0217E" w:rsidRPr="00F0217E" w:rsidRDefault="00F0217E" w:rsidP="00F0217E">
            <w:pPr>
              <w:spacing w:line="278" w:lineRule="auto"/>
              <w:rPr>
                <w:rFonts w:ascii="Arial" w:eastAsia="Arial" w:hAnsi="Arial" w:cs="Arial"/>
                <w:i/>
                <w:sz w:val="20"/>
                <w:szCs w:val="20"/>
                <w:lang w:val="en-GB"/>
              </w:rPr>
            </w:pPr>
          </w:p>
          <w:p w14:paraId="6BB80D15" w14:textId="77777777" w:rsidR="00F0217E" w:rsidRPr="00F0217E" w:rsidRDefault="00F0217E" w:rsidP="00F0217E">
            <w:pPr>
              <w:spacing w:line="278" w:lineRule="auto"/>
              <w:rPr>
                <w:rFonts w:ascii="Arial" w:eastAsia="Arial" w:hAnsi="Arial" w:cs="Arial"/>
                <w:i/>
                <w:sz w:val="20"/>
                <w:szCs w:val="20"/>
                <w:lang w:val="en-GB"/>
              </w:rPr>
            </w:pPr>
          </w:p>
          <w:p w14:paraId="0EDACAC1" w14:textId="77777777" w:rsidR="00F0217E" w:rsidRPr="00F0217E" w:rsidRDefault="00F0217E" w:rsidP="00F0217E">
            <w:pPr>
              <w:spacing w:after="160" w:line="278" w:lineRule="auto"/>
              <w:rPr>
                <w:rFonts w:ascii="Arial" w:eastAsia="Arial" w:hAnsi="Arial" w:cs="Arial"/>
                <w:i/>
                <w:sz w:val="20"/>
                <w:szCs w:val="20"/>
                <w:lang w:val="en-GB"/>
              </w:rPr>
            </w:pPr>
            <w:r w:rsidRPr="00F0217E">
              <w:rPr>
                <w:rFonts w:ascii="Arial" w:eastAsia="Arial" w:hAnsi="Arial" w:cs="Arial"/>
                <w:i/>
                <w:sz w:val="20"/>
                <w:szCs w:val="20"/>
                <w:lang w:val="en-GB"/>
              </w:rPr>
              <w:t xml:space="preserve">From </w:t>
            </w:r>
            <w:proofErr w:type="spellStart"/>
            <w:r w:rsidRPr="00F0217E">
              <w:rPr>
                <w:rFonts w:ascii="Arial" w:eastAsia="Arial" w:hAnsi="Arial" w:cs="Arial"/>
                <w:i/>
                <w:sz w:val="20"/>
                <w:szCs w:val="20"/>
                <w:lang w:val="en-GB"/>
              </w:rPr>
              <w:t>Sevan</w:t>
            </w:r>
            <w:proofErr w:type="spellEnd"/>
            <w:r w:rsidRPr="00F0217E">
              <w:rPr>
                <w:rFonts w:ascii="Arial" w:eastAsia="Arial" w:hAnsi="Arial" w:cs="Arial"/>
                <w:i/>
                <w:sz w:val="20"/>
                <w:szCs w:val="20"/>
                <w:lang w:val="en-GB"/>
              </w:rPr>
              <w:t xml:space="preserve"> National Park 3 staff members participated in LDN and ISLUP training sessions. </w:t>
            </w:r>
          </w:p>
          <w:p w14:paraId="7AA105C8" w14:textId="77777777" w:rsidR="00F0217E" w:rsidRPr="00F0217E" w:rsidRDefault="00F0217E" w:rsidP="00F0217E">
            <w:pPr>
              <w:spacing w:after="160" w:line="278" w:lineRule="auto"/>
              <w:rPr>
                <w:rFonts w:ascii="Arial" w:eastAsia="Arial" w:hAnsi="Arial" w:cs="Arial"/>
                <w:i/>
                <w:sz w:val="20"/>
                <w:szCs w:val="20"/>
                <w:lang w:val="en-GB"/>
              </w:rPr>
            </w:pPr>
            <w:r w:rsidRPr="00F0217E">
              <w:rPr>
                <w:rFonts w:ascii="Arial" w:eastAsia="Arial" w:hAnsi="Arial" w:cs="Arial"/>
                <w:i/>
                <w:sz w:val="20"/>
                <w:szCs w:val="20"/>
                <w:lang w:val="en-GB"/>
              </w:rPr>
              <w:lastRenderedPageBreak/>
              <w:t xml:space="preserve">23 eco-patrols passed project supported formal training. </w:t>
            </w:r>
          </w:p>
          <w:p w14:paraId="0E67C84A" w14:textId="77777777" w:rsidR="00F0217E" w:rsidRPr="00F0217E" w:rsidRDefault="00F0217E" w:rsidP="00F0217E">
            <w:pPr>
              <w:spacing w:after="160" w:line="278" w:lineRule="auto"/>
              <w:rPr>
                <w:rFonts w:ascii="Arial" w:eastAsia="Arial" w:hAnsi="Arial" w:cs="Arial"/>
                <w:i/>
                <w:color w:val="0070C0"/>
                <w:sz w:val="20"/>
                <w:szCs w:val="20"/>
                <w:lang w:val="en-GB"/>
              </w:rPr>
            </w:pPr>
          </w:p>
          <w:p w14:paraId="3E7B7176" w14:textId="77777777" w:rsidR="00F0217E" w:rsidRPr="00F0217E" w:rsidRDefault="00F0217E" w:rsidP="00F0217E">
            <w:pPr>
              <w:spacing w:after="160" w:line="278" w:lineRule="auto"/>
              <w:rPr>
                <w:rFonts w:ascii="Arial" w:eastAsia="Arial" w:hAnsi="Arial" w:cs="Arial"/>
                <w:i/>
                <w:color w:val="0070C0"/>
                <w:sz w:val="20"/>
                <w:szCs w:val="20"/>
                <w:lang w:val="en-GB"/>
              </w:rPr>
            </w:pPr>
          </w:p>
          <w:p w14:paraId="20BC86A6" w14:textId="77777777" w:rsidR="00F0217E" w:rsidRPr="00F0217E" w:rsidRDefault="00F0217E" w:rsidP="00F0217E">
            <w:pPr>
              <w:spacing w:after="160" w:line="278" w:lineRule="auto"/>
              <w:rPr>
                <w:rFonts w:ascii="Arial" w:eastAsia="Arial" w:hAnsi="Arial" w:cs="Arial"/>
                <w:i/>
                <w:color w:val="0070C0"/>
                <w:sz w:val="20"/>
                <w:szCs w:val="20"/>
                <w:lang w:val="en-GB"/>
              </w:rPr>
            </w:pPr>
            <w:r w:rsidRPr="00F0217E">
              <w:rPr>
                <w:rFonts w:ascii="Arial" w:eastAsia="Arial" w:hAnsi="Arial" w:cs="Arial"/>
                <w:i/>
                <w:sz w:val="20"/>
                <w:szCs w:val="20"/>
                <w:lang w:val="en-GB"/>
              </w:rPr>
              <w:t xml:space="preserve">Will be reported in the next reporting period. </w:t>
            </w:r>
          </w:p>
          <w:p w14:paraId="7B864C6B"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3267" w:type="dxa"/>
            <w:noWrap/>
          </w:tcPr>
          <w:p w14:paraId="6A2E94F6"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18159762"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0F5D414D"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079EF161"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779ED7DF"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t>628%</w:t>
            </w:r>
          </w:p>
          <w:p w14:paraId="23CC8AB6"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78F235F7"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7F0D3A5D"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398508E2"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3FB28CC2"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3FCED355"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7C8E2A15"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74F16F65"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6D4B7AFD"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03BA1B26"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t>0</w:t>
            </w:r>
          </w:p>
          <w:p w14:paraId="15B02F30"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230F08A0"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12CAA0D8"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02893339"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647EC063"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t>0</w:t>
            </w:r>
          </w:p>
          <w:p w14:paraId="6DA77606"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4C67AFC7"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40CF38D7"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68C457E2"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4F6C79C1"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0F87B63C"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6466DC75"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59246B57"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t>52%</w:t>
            </w:r>
          </w:p>
          <w:p w14:paraId="6536C597"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01471BA9"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1FFCC1CB"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3EA34058"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17E84CC5"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p w14:paraId="45D5E6CD"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t>0</w:t>
            </w:r>
          </w:p>
          <w:p w14:paraId="3A041A05" w14:textId="77777777" w:rsidR="00F0217E" w:rsidRPr="00F0217E" w:rsidRDefault="00F0217E" w:rsidP="00F0217E">
            <w:pPr>
              <w:spacing w:after="160" w:line="278" w:lineRule="auto"/>
              <w:jc w:val="center"/>
              <w:rPr>
                <w:rFonts w:ascii="Arial" w:eastAsia="Arial" w:hAnsi="Arial" w:cs="Arial"/>
                <w:color w:val="000000"/>
                <w:sz w:val="20"/>
                <w:szCs w:val="20"/>
                <w:lang w:val="en-GB"/>
              </w:rPr>
            </w:pPr>
          </w:p>
        </w:tc>
      </w:tr>
      <w:tr w:rsidR="00F0217E" w:rsidRPr="00F0217E" w14:paraId="24D65BA8" w14:textId="77777777" w:rsidTr="00F0217E">
        <w:tc>
          <w:tcPr>
            <w:tcW w:w="3268" w:type="dxa"/>
            <w:noWrap/>
          </w:tcPr>
          <w:p w14:paraId="6B823CD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u w:val="single"/>
                <w:lang w:val="en-GB"/>
              </w:rPr>
              <w:lastRenderedPageBreak/>
              <w:t>Indicator 2</w:t>
            </w:r>
            <w:r w:rsidRPr="00F0217E">
              <w:rPr>
                <w:rFonts w:ascii="Arial" w:eastAsia="Arial" w:hAnsi="Arial" w:cs="Arial"/>
                <w:color w:val="000000"/>
                <w:sz w:val="20"/>
                <w:szCs w:val="20"/>
                <w:lang w:val="en-GB"/>
              </w:rPr>
              <w:t>.</w:t>
            </w:r>
          </w:p>
          <w:p w14:paraId="7E660C2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 (GEF 7 Core Indicator 1.2) Terrestrial protected areas created or under improved management for conservation and sustainable use (ha)</w:t>
            </w:r>
          </w:p>
          <w:p w14:paraId="2BEC3504" w14:textId="77777777" w:rsidR="00F0217E" w:rsidRPr="00F0217E" w:rsidRDefault="00F0217E" w:rsidP="00F0217E">
            <w:pPr>
              <w:spacing w:after="160" w:line="278" w:lineRule="auto"/>
              <w:rPr>
                <w:rFonts w:ascii="Arial" w:eastAsia="Arial" w:hAnsi="Arial" w:cs="Arial"/>
                <w:color w:val="000000"/>
                <w:sz w:val="20"/>
                <w:szCs w:val="20"/>
                <w:lang w:val="en-GB"/>
              </w:rPr>
            </w:pPr>
          </w:p>
          <w:p w14:paraId="1FBAAB01" w14:textId="77777777" w:rsidR="00F0217E" w:rsidRPr="00F0217E" w:rsidRDefault="00F0217E" w:rsidP="00F0217E">
            <w:pPr>
              <w:spacing w:after="160" w:line="278" w:lineRule="auto"/>
              <w:rPr>
                <w:rFonts w:ascii="Arial" w:eastAsia="Arial" w:hAnsi="Arial" w:cs="Arial"/>
                <w:color w:val="000000"/>
                <w:sz w:val="20"/>
                <w:szCs w:val="20"/>
                <w:lang w:val="en-GB"/>
              </w:rPr>
            </w:pPr>
          </w:p>
          <w:p w14:paraId="573F02F4"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674" w:type="dxa"/>
            <w:noWrap/>
          </w:tcPr>
          <w:p w14:paraId="2761305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0 ha</w:t>
            </w:r>
          </w:p>
        </w:tc>
        <w:tc>
          <w:tcPr>
            <w:tcW w:w="2409" w:type="dxa"/>
            <w:noWrap/>
          </w:tcPr>
          <w:p w14:paraId="56877FE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Necessary species and habitat mapping, flora and fauna monitoring and GIS analysis for the preparatory work in an advanced stage</w:t>
            </w:r>
          </w:p>
          <w:p w14:paraId="27435B2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Training Needs Assessment (TNA) finalized</w:t>
            </w:r>
          </w:p>
          <w:p w14:paraId="5E0D8A0A" w14:textId="77777777" w:rsidR="00F0217E" w:rsidRPr="00F0217E" w:rsidRDefault="00F0217E" w:rsidP="00F0217E">
            <w:pPr>
              <w:spacing w:after="160" w:line="278" w:lineRule="auto"/>
              <w:rPr>
                <w:rFonts w:ascii="Arial" w:eastAsia="Arial" w:hAnsi="Arial" w:cs="Arial"/>
                <w:color w:val="000000"/>
                <w:sz w:val="20"/>
                <w:szCs w:val="20"/>
                <w:lang w:val="en-GB"/>
              </w:rPr>
            </w:pPr>
          </w:p>
          <w:p w14:paraId="4875806B" w14:textId="77777777" w:rsidR="00F0217E" w:rsidRPr="00F0217E" w:rsidRDefault="00F0217E" w:rsidP="00F0217E">
            <w:pPr>
              <w:spacing w:after="160" w:line="278" w:lineRule="auto"/>
              <w:rPr>
                <w:rFonts w:ascii="Arial" w:eastAsia="Arial" w:hAnsi="Arial" w:cs="Arial"/>
                <w:color w:val="000000"/>
                <w:sz w:val="20"/>
                <w:szCs w:val="20"/>
                <w:lang w:val="en-GB"/>
              </w:rPr>
            </w:pPr>
          </w:p>
          <w:p w14:paraId="5ECC5A18" w14:textId="77777777" w:rsidR="00F0217E" w:rsidRPr="00F0217E" w:rsidRDefault="00F0217E" w:rsidP="00F0217E">
            <w:pPr>
              <w:spacing w:after="160" w:line="278" w:lineRule="auto"/>
              <w:rPr>
                <w:rFonts w:ascii="Arial" w:eastAsia="Arial" w:hAnsi="Arial" w:cs="Arial"/>
                <w:color w:val="000000"/>
                <w:sz w:val="20"/>
                <w:szCs w:val="20"/>
                <w:lang w:val="en-GB"/>
              </w:rPr>
            </w:pPr>
          </w:p>
          <w:p w14:paraId="60A920A9" w14:textId="77777777" w:rsidR="00F0217E" w:rsidRPr="00F0217E" w:rsidRDefault="00F0217E" w:rsidP="00F0217E">
            <w:pPr>
              <w:spacing w:after="160" w:line="278" w:lineRule="auto"/>
              <w:rPr>
                <w:rFonts w:ascii="Arial" w:eastAsia="Arial" w:hAnsi="Arial" w:cs="Arial"/>
                <w:color w:val="000000"/>
                <w:sz w:val="20"/>
                <w:szCs w:val="20"/>
                <w:lang w:val="en-GB"/>
              </w:rPr>
            </w:pPr>
          </w:p>
          <w:p w14:paraId="5356DA58" w14:textId="77777777" w:rsidR="00F0217E" w:rsidRPr="00F0217E" w:rsidRDefault="00F0217E" w:rsidP="00F0217E">
            <w:pPr>
              <w:spacing w:after="160" w:line="278" w:lineRule="auto"/>
              <w:rPr>
                <w:rFonts w:ascii="Arial" w:eastAsia="Arial" w:hAnsi="Arial" w:cs="Arial"/>
                <w:color w:val="000000"/>
                <w:sz w:val="20"/>
                <w:szCs w:val="20"/>
                <w:lang w:val="en-GB"/>
              </w:rPr>
            </w:pPr>
          </w:p>
          <w:p w14:paraId="460351D6" w14:textId="77777777" w:rsidR="00F0217E" w:rsidRPr="00F0217E" w:rsidRDefault="00F0217E" w:rsidP="00F0217E">
            <w:pPr>
              <w:spacing w:after="160" w:line="278" w:lineRule="auto"/>
              <w:rPr>
                <w:rFonts w:ascii="Arial" w:eastAsia="Arial" w:hAnsi="Arial" w:cs="Arial"/>
                <w:color w:val="000000"/>
                <w:sz w:val="20"/>
                <w:szCs w:val="20"/>
                <w:lang w:val="en-GB"/>
              </w:rPr>
            </w:pPr>
          </w:p>
          <w:p w14:paraId="08675FDA" w14:textId="77777777" w:rsidR="00F0217E" w:rsidRPr="00F0217E" w:rsidRDefault="00F0217E" w:rsidP="00F0217E">
            <w:pPr>
              <w:spacing w:after="160" w:line="278" w:lineRule="auto"/>
              <w:rPr>
                <w:rFonts w:ascii="Arial" w:eastAsia="Arial" w:hAnsi="Arial" w:cs="Arial"/>
                <w:color w:val="000000"/>
                <w:sz w:val="20"/>
                <w:szCs w:val="20"/>
                <w:lang w:val="en-GB"/>
              </w:rPr>
            </w:pPr>
          </w:p>
          <w:p w14:paraId="00D4F14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Midterm progress assessed- METT scorecards</w:t>
            </w:r>
          </w:p>
        </w:tc>
        <w:tc>
          <w:tcPr>
            <w:tcW w:w="1981" w:type="dxa"/>
            <w:noWrap/>
          </w:tcPr>
          <w:p w14:paraId="04383A4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147,456 ha</w:t>
            </w:r>
          </w:p>
        </w:tc>
        <w:tc>
          <w:tcPr>
            <w:tcW w:w="3206" w:type="dxa"/>
            <w:noWrap/>
          </w:tcPr>
          <w:p w14:paraId="7C1FC22D" w14:textId="77777777" w:rsidR="00F0217E" w:rsidRPr="00F0217E" w:rsidRDefault="00F0217E" w:rsidP="00F0217E">
            <w:pPr>
              <w:spacing w:after="160" w:line="278" w:lineRule="auto"/>
              <w:rPr>
                <w:rFonts w:ascii="Arial" w:eastAsia="Arial" w:hAnsi="Arial" w:cs="Arial"/>
                <w:bCs/>
                <w:i/>
                <w:iCs/>
                <w:sz w:val="20"/>
                <w:szCs w:val="20"/>
                <w:lang w:val="en-GB"/>
              </w:rPr>
            </w:pPr>
            <w:r w:rsidRPr="00F0217E">
              <w:rPr>
                <w:rFonts w:ascii="Arial" w:eastAsia="Arial" w:hAnsi="Arial" w:cs="Arial"/>
                <w:bCs/>
                <w:i/>
                <w:iCs/>
                <w:sz w:val="20"/>
                <w:szCs w:val="20"/>
                <w:lang w:val="en-GB"/>
              </w:rPr>
              <w:t xml:space="preserve">Baseline assessment of indicator species (bezoar goat, Eurasian otter, common </w:t>
            </w:r>
            <w:proofErr w:type="spellStart"/>
            <w:r w:rsidRPr="00F0217E">
              <w:rPr>
                <w:rFonts w:ascii="Arial" w:eastAsia="Arial" w:hAnsi="Arial" w:cs="Arial"/>
                <w:bCs/>
                <w:i/>
                <w:iCs/>
                <w:sz w:val="20"/>
                <w:szCs w:val="20"/>
                <w:lang w:val="en-GB"/>
              </w:rPr>
              <w:t>pochard</w:t>
            </w:r>
            <w:proofErr w:type="spellEnd"/>
            <w:r w:rsidRPr="00F0217E">
              <w:rPr>
                <w:rFonts w:ascii="Arial" w:eastAsia="Arial" w:hAnsi="Arial" w:cs="Arial"/>
                <w:bCs/>
                <w:i/>
                <w:iCs/>
                <w:sz w:val="20"/>
                <w:szCs w:val="20"/>
                <w:lang w:val="en-GB"/>
              </w:rPr>
              <w:t xml:space="preserve">, European turtle dove, great cormorant, Armenian steppe viper) and habitats (juniper sparse forests, wetlands) were conducted for habitat mapping with GIS analysis, planning of improvement measures for </w:t>
            </w:r>
            <w:r w:rsidRPr="00F0217E">
              <w:rPr>
                <w:rFonts w:ascii="Arial" w:eastAsia="Arial" w:hAnsi="Arial" w:cs="Arial"/>
                <w:bCs/>
                <w:i/>
                <w:iCs/>
                <w:sz w:val="20"/>
                <w:szCs w:val="20"/>
              </w:rPr>
              <w:t xml:space="preserve">planning of </w:t>
            </w:r>
            <w:r w:rsidRPr="00F0217E">
              <w:rPr>
                <w:rFonts w:ascii="Arial" w:eastAsia="Arial" w:hAnsi="Arial" w:cs="Arial"/>
                <w:bCs/>
                <w:i/>
                <w:iCs/>
                <w:sz w:val="20"/>
                <w:szCs w:val="20"/>
                <w:lang w:val="en-GB"/>
              </w:rPr>
              <w:t>both dedicated conservation activities and sustainable use of natural resources in these habitats.</w:t>
            </w:r>
          </w:p>
          <w:p w14:paraId="696939A1"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Need assessment of </w:t>
            </w:r>
            <w:proofErr w:type="spellStart"/>
            <w:r w:rsidRPr="00F0217E">
              <w:rPr>
                <w:rFonts w:ascii="Arial" w:eastAsia="Arial" w:hAnsi="Arial" w:cs="Arial"/>
                <w:i/>
                <w:iCs/>
                <w:sz w:val="20"/>
                <w:szCs w:val="20"/>
                <w:lang w:val="en-GB"/>
              </w:rPr>
              <w:t>Sevan</w:t>
            </w:r>
            <w:proofErr w:type="spellEnd"/>
            <w:r w:rsidRPr="00F0217E">
              <w:rPr>
                <w:rFonts w:ascii="Arial" w:eastAsia="Arial" w:hAnsi="Arial" w:cs="Arial"/>
                <w:i/>
                <w:iCs/>
                <w:sz w:val="20"/>
                <w:szCs w:val="20"/>
                <w:lang w:val="en-GB"/>
              </w:rPr>
              <w:t xml:space="preserve"> NP and </w:t>
            </w:r>
            <w:proofErr w:type="spellStart"/>
            <w:r w:rsidRPr="00F0217E">
              <w:rPr>
                <w:rFonts w:ascii="Arial" w:eastAsia="Arial" w:hAnsi="Arial" w:cs="Arial"/>
                <w:i/>
                <w:iCs/>
                <w:sz w:val="20"/>
                <w:szCs w:val="20"/>
                <w:lang w:val="en-GB"/>
              </w:rPr>
              <w:t>EcoPatrol</w:t>
            </w:r>
            <w:proofErr w:type="spellEnd"/>
            <w:r w:rsidRPr="00F0217E">
              <w:rPr>
                <w:rFonts w:ascii="Arial" w:eastAsia="Arial" w:hAnsi="Arial" w:cs="Arial"/>
                <w:i/>
                <w:iCs/>
                <w:sz w:val="20"/>
                <w:szCs w:val="20"/>
                <w:lang w:val="en-GB"/>
              </w:rPr>
              <w:t xml:space="preserve"> Service is finalized.</w:t>
            </w:r>
          </w:p>
          <w:p w14:paraId="04D4CB0E"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lastRenderedPageBreak/>
              <w:t xml:space="preserve"> Preparation of </w:t>
            </w:r>
            <w:proofErr w:type="spellStart"/>
            <w:r w:rsidRPr="00F0217E">
              <w:rPr>
                <w:rFonts w:ascii="Arial" w:eastAsia="Arial" w:hAnsi="Arial" w:cs="Arial"/>
                <w:i/>
                <w:iCs/>
                <w:sz w:val="20"/>
                <w:szCs w:val="20"/>
                <w:lang w:val="en-GB"/>
              </w:rPr>
              <w:t>Norashen</w:t>
            </w:r>
            <w:proofErr w:type="spellEnd"/>
            <w:r w:rsidRPr="00F0217E">
              <w:rPr>
                <w:rFonts w:ascii="Arial" w:eastAsia="Arial" w:hAnsi="Arial" w:cs="Arial"/>
                <w:i/>
                <w:iCs/>
                <w:sz w:val="20"/>
                <w:szCs w:val="20"/>
                <w:lang w:val="en-GB"/>
              </w:rPr>
              <w:t xml:space="preserve"> reserve’s (included in </w:t>
            </w:r>
            <w:proofErr w:type="spellStart"/>
            <w:r w:rsidRPr="00F0217E">
              <w:rPr>
                <w:rFonts w:ascii="Arial" w:eastAsia="Arial" w:hAnsi="Arial" w:cs="Arial"/>
                <w:i/>
                <w:iCs/>
                <w:sz w:val="20"/>
                <w:szCs w:val="20"/>
                <w:lang w:val="en-GB"/>
              </w:rPr>
              <w:t>Sevan</w:t>
            </w:r>
            <w:proofErr w:type="spellEnd"/>
            <w:r w:rsidRPr="00F0217E">
              <w:rPr>
                <w:rFonts w:ascii="Arial" w:eastAsia="Arial" w:hAnsi="Arial" w:cs="Arial"/>
                <w:i/>
                <w:iCs/>
                <w:sz w:val="20"/>
                <w:szCs w:val="20"/>
                <w:lang w:val="en-GB"/>
              </w:rPr>
              <w:t xml:space="preserve"> National Park) Ecotourism Development Plan is under the development. </w:t>
            </w:r>
          </w:p>
          <w:p w14:paraId="727E8B56" w14:textId="77777777" w:rsidR="00F0217E" w:rsidRPr="00F0217E" w:rsidRDefault="00F0217E" w:rsidP="00F0217E">
            <w:pPr>
              <w:spacing w:after="160" w:line="278" w:lineRule="auto"/>
              <w:rPr>
                <w:rFonts w:ascii="Arial" w:eastAsia="Arial" w:hAnsi="Arial" w:cs="Arial"/>
                <w:b/>
                <w:bCs/>
                <w:lang w:val="en-GB"/>
              </w:rPr>
            </w:pPr>
          </w:p>
          <w:p w14:paraId="7BB4455E" w14:textId="77777777" w:rsidR="00F0217E" w:rsidRPr="00F0217E" w:rsidRDefault="00F0217E" w:rsidP="00F0217E">
            <w:pPr>
              <w:spacing w:after="160" w:line="278" w:lineRule="auto"/>
              <w:rPr>
                <w:rFonts w:ascii="Arial" w:eastAsia="Arial" w:hAnsi="Arial" w:cs="Arial"/>
                <w:b/>
                <w:bCs/>
                <w:lang w:val="en-GB"/>
              </w:rPr>
            </w:pPr>
            <w:r w:rsidRPr="00F0217E">
              <w:rPr>
                <w:rFonts w:ascii="Arial" w:eastAsia="Arial" w:hAnsi="Arial" w:cs="Arial"/>
                <w:b/>
                <w:bCs/>
                <w:color w:val="000000"/>
                <w:lang w:val="en-GB"/>
              </w:rPr>
              <w:t>n/a for this reporting period</w:t>
            </w:r>
          </w:p>
        </w:tc>
        <w:tc>
          <w:tcPr>
            <w:tcW w:w="3267" w:type="dxa"/>
            <w:noWrap/>
          </w:tcPr>
          <w:p w14:paraId="4DD63357" w14:textId="77777777" w:rsidR="00F0217E" w:rsidRPr="00F0217E" w:rsidRDefault="00F0217E" w:rsidP="00F0217E">
            <w:pPr>
              <w:spacing w:after="160" w:line="278" w:lineRule="auto"/>
              <w:jc w:val="center"/>
              <w:rPr>
                <w:rFonts w:ascii="Arial" w:eastAsia="Arial" w:hAnsi="Arial" w:cs="Arial"/>
                <w:sz w:val="20"/>
                <w:szCs w:val="20"/>
                <w:lang w:val="hy-AM"/>
              </w:rPr>
            </w:pPr>
            <w:r w:rsidRPr="00F0217E">
              <w:rPr>
                <w:rFonts w:ascii="Arial" w:eastAsia="Arial" w:hAnsi="Arial" w:cs="Arial"/>
                <w:sz w:val="20"/>
                <w:szCs w:val="20"/>
                <w:lang w:val="hy-AM"/>
              </w:rPr>
              <w:lastRenderedPageBreak/>
              <w:t>80%</w:t>
            </w:r>
          </w:p>
          <w:p w14:paraId="2D7C64C0" w14:textId="77777777" w:rsidR="00F0217E" w:rsidRPr="00F0217E" w:rsidRDefault="00F0217E" w:rsidP="00F0217E">
            <w:pPr>
              <w:spacing w:after="160" w:line="278" w:lineRule="auto"/>
              <w:rPr>
                <w:rFonts w:ascii="Arial" w:eastAsia="Arial" w:hAnsi="Arial" w:cs="Arial"/>
                <w:sz w:val="20"/>
                <w:szCs w:val="20"/>
                <w:lang w:val="hy-AM"/>
              </w:rPr>
            </w:pPr>
          </w:p>
          <w:p w14:paraId="1831F2EB" w14:textId="77777777" w:rsidR="00F0217E" w:rsidRPr="00F0217E" w:rsidRDefault="00F0217E" w:rsidP="00F0217E">
            <w:pPr>
              <w:spacing w:after="160" w:line="278" w:lineRule="auto"/>
              <w:rPr>
                <w:rFonts w:ascii="Arial" w:eastAsia="Arial" w:hAnsi="Arial" w:cs="Arial"/>
                <w:sz w:val="20"/>
                <w:szCs w:val="20"/>
                <w:lang w:val="hy-AM"/>
              </w:rPr>
            </w:pPr>
          </w:p>
          <w:p w14:paraId="4F40DAB1" w14:textId="77777777" w:rsidR="00F0217E" w:rsidRPr="00F0217E" w:rsidRDefault="00F0217E" w:rsidP="00F0217E">
            <w:pPr>
              <w:spacing w:after="160" w:line="278" w:lineRule="auto"/>
              <w:rPr>
                <w:rFonts w:ascii="Arial" w:eastAsia="Arial" w:hAnsi="Arial" w:cs="Arial"/>
                <w:sz w:val="20"/>
                <w:szCs w:val="20"/>
                <w:lang w:val="hy-AM"/>
              </w:rPr>
            </w:pPr>
          </w:p>
          <w:p w14:paraId="0612906C"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 </w:t>
            </w:r>
          </w:p>
          <w:p w14:paraId="113B23BA" w14:textId="77777777" w:rsidR="00F0217E" w:rsidRPr="00F0217E" w:rsidRDefault="00F0217E" w:rsidP="00F0217E">
            <w:pPr>
              <w:spacing w:after="160" w:line="278" w:lineRule="auto"/>
              <w:rPr>
                <w:rFonts w:ascii="Arial" w:eastAsia="Arial" w:hAnsi="Arial" w:cs="Arial"/>
                <w:sz w:val="20"/>
                <w:szCs w:val="20"/>
                <w:lang w:val="en-GB"/>
              </w:rPr>
            </w:pPr>
          </w:p>
        </w:tc>
      </w:tr>
      <w:tr w:rsidR="00F0217E" w:rsidRPr="00F0217E" w14:paraId="35005042" w14:textId="77777777" w:rsidTr="00F0217E">
        <w:trPr>
          <w:trHeight w:val="1664"/>
        </w:trPr>
        <w:tc>
          <w:tcPr>
            <w:tcW w:w="3268" w:type="dxa"/>
            <w:noWrap/>
          </w:tcPr>
          <w:p w14:paraId="4E8701A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u w:val="single"/>
                <w:lang w:val="en-GB"/>
              </w:rPr>
              <w:lastRenderedPageBreak/>
              <w:t>Indicator 3.</w:t>
            </w:r>
            <w:r w:rsidRPr="00F0217E">
              <w:rPr>
                <w:rFonts w:ascii="Arial" w:eastAsia="Arial" w:hAnsi="Arial" w:cs="Arial"/>
                <w:color w:val="000000"/>
                <w:sz w:val="20"/>
                <w:szCs w:val="20"/>
                <w:lang w:val="en-GB"/>
              </w:rPr>
              <w:t xml:space="preserve"> </w:t>
            </w:r>
          </w:p>
          <w:p w14:paraId="2C56C09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(GEF 7 Core Indicator 4) Area of landscapes under improved practices (hectares, excluding PAs) (sum of Indicators 12; Indicator 13 and Indicator 15 below)</w:t>
            </w:r>
          </w:p>
          <w:p w14:paraId="1727AD7D"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674" w:type="dxa"/>
            <w:noWrap/>
          </w:tcPr>
          <w:p w14:paraId="68374A3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0 ha</w:t>
            </w:r>
          </w:p>
        </w:tc>
        <w:tc>
          <w:tcPr>
            <w:tcW w:w="2409" w:type="dxa"/>
            <w:noWrap/>
          </w:tcPr>
          <w:p w14:paraId="2C26BD2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Baseline methodologies agreed. Expert biodiversity and land resources mapping necessary for the preparatory work completed; GIS analysis completed.</w:t>
            </w:r>
          </w:p>
        </w:tc>
        <w:tc>
          <w:tcPr>
            <w:tcW w:w="1981" w:type="dxa"/>
            <w:noWrap/>
          </w:tcPr>
          <w:p w14:paraId="653267B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165,800 ha</w:t>
            </w:r>
          </w:p>
        </w:tc>
        <w:tc>
          <w:tcPr>
            <w:tcW w:w="3206" w:type="dxa"/>
            <w:noWrap/>
          </w:tcPr>
          <w:p w14:paraId="59C1B151" w14:textId="77777777" w:rsidR="00F0217E" w:rsidRPr="00F0217E" w:rsidRDefault="00F0217E" w:rsidP="00F0217E">
            <w:pPr>
              <w:spacing w:after="160" w:line="278" w:lineRule="auto"/>
              <w:rPr>
                <w:rFonts w:ascii="MS Gothic" w:eastAsia="MS Gothic" w:hAnsi="MS Gothic" w:cs="MS Gothic"/>
                <w:bCs/>
                <w:i/>
                <w:iCs/>
                <w:sz w:val="20"/>
                <w:szCs w:val="20"/>
                <w:lang w:val="en-GB"/>
              </w:rPr>
            </w:pPr>
            <w:r w:rsidRPr="00F0217E">
              <w:rPr>
                <w:rFonts w:ascii="Arial" w:eastAsia="Arial" w:hAnsi="Arial" w:cs="Arial"/>
                <w:bCs/>
                <w:i/>
                <w:iCs/>
                <w:sz w:val="20"/>
                <w:szCs w:val="20"/>
                <w:lang w:val="en-GB"/>
              </w:rPr>
              <w:t xml:space="preserve">Baseline methodology component for land resources and biodiversity mapping agreed to include GIS mapping of land cover and productivity, soil sampling and analysis (including humus), vegetation cover in the project target landscapes. </w:t>
            </w:r>
          </w:p>
        </w:tc>
        <w:tc>
          <w:tcPr>
            <w:tcW w:w="3267" w:type="dxa"/>
            <w:noWrap/>
          </w:tcPr>
          <w:p w14:paraId="76BC6875" w14:textId="77777777" w:rsidR="00F0217E" w:rsidRPr="00F0217E" w:rsidRDefault="00F0217E" w:rsidP="00F0217E">
            <w:pPr>
              <w:spacing w:after="160" w:line="278" w:lineRule="auto"/>
              <w:jc w:val="center"/>
              <w:rPr>
                <w:rFonts w:ascii="Arial" w:eastAsia="Arial" w:hAnsi="Arial" w:cs="Arial"/>
                <w:sz w:val="20"/>
                <w:szCs w:val="20"/>
                <w:lang w:val="en-GB"/>
              </w:rPr>
            </w:pPr>
            <w:r w:rsidRPr="00F0217E">
              <w:rPr>
                <w:rFonts w:ascii="Arial" w:eastAsia="Arial" w:hAnsi="Arial" w:cs="Arial"/>
                <w:i/>
                <w:iCs/>
                <w:sz w:val="20"/>
                <w:szCs w:val="20"/>
                <w:lang w:val="en-GB"/>
              </w:rPr>
              <w:t>100%</w:t>
            </w:r>
          </w:p>
        </w:tc>
      </w:tr>
      <w:tr w:rsidR="00F0217E" w:rsidRPr="00F0217E" w14:paraId="40BE28CC" w14:textId="77777777" w:rsidTr="00F0217E">
        <w:tc>
          <w:tcPr>
            <w:tcW w:w="3268" w:type="dxa"/>
            <w:noWrap/>
          </w:tcPr>
          <w:p w14:paraId="6813C24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u w:val="single"/>
                <w:lang w:val="en-GB"/>
              </w:rPr>
              <w:t>Indicator 4</w:t>
            </w:r>
            <w:r w:rsidRPr="00F0217E">
              <w:rPr>
                <w:rFonts w:ascii="MS Gothic" w:eastAsia="MS Gothic" w:hAnsi="MS Gothic" w:cs="MS Gothic"/>
                <w:color w:val="000000"/>
                <w:sz w:val="20"/>
                <w:szCs w:val="20"/>
                <w:lang w:val="en-GB"/>
              </w:rPr>
              <w:t>․</w:t>
            </w:r>
            <w:r w:rsidRPr="00F0217E">
              <w:rPr>
                <w:rFonts w:ascii="Arial" w:eastAsia="Arial" w:hAnsi="Arial" w:cs="Arial"/>
                <w:color w:val="000000"/>
                <w:sz w:val="20"/>
                <w:szCs w:val="20"/>
                <w:lang w:val="en-GB"/>
              </w:rPr>
              <w:t xml:space="preserve"> </w:t>
            </w:r>
          </w:p>
          <w:p w14:paraId="5910F08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(GEF 7 Core Indicator 6.1) GHG emissions mitigated (tCO2-eq)</w:t>
            </w:r>
          </w:p>
        </w:tc>
        <w:tc>
          <w:tcPr>
            <w:tcW w:w="1674" w:type="dxa"/>
            <w:noWrap/>
          </w:tcPr>
          <w:p w14:paraId="79E7BFC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N/A (project activities not under implementation)</w:t>
            </w:r>
          </w:p>
        </w:tc>
        <w:tc>
          <w:tcPr>
            <w:tcW w:w="2409" w:type="dxa"/>
            <w:noWrap/>
          </w:tcPr>
          <w:p w14:paraId="4AB6497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No change (project outcomes and impacts not yet at stage where GHGs avoided/sequestered)</w:t>
            </w:r>
          </w:p>
        </w:tc>
        <w:tc>
          <w:tcPr>
            <w:tcW w:w="1981" w:type="dxa"/>
            <w:noWrap/>
          </w:tcPr>
          <w:p w14:paraId="4E2CDEA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1,403,851</w:t>
            </w:r>
          </w:p>
        </w:tc>
        <w:tc>
          <w:tcPr>
            <w:tcW w:w="3206" w:type="dxa"/>
            <w:noWrap/>
          </w:tcPr>
          <w:p w14:paraId="2A667BA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lang w:val="en-GB"/>
              </w:rPr>
              <w:t>n/a for this reporting period</w:t>
            </w:r>
          </w:p>
        </w:tc>
        <w:tc>
          <w:tcPr>
            <w:tcW w:w="3267" w:type="dxa"/>
            <w:noWrap/>
          </w:tcPr>
          <w:p w14:paraId="38A22DA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(not set or not applicable)</w:t>
            </w:r>
          </w:p>
        </w:tc>
      </w:tr>
      <w:tr w:rsidR="00F0217E" w:rsidRPr="00F0217E" w14:paraId="557E0DEC" w14:textId="77777777" w:rsidTr="00F0217E">
        <w:tc>
          <w:tcPr>
            <w:tcW w:w="3268" w:type="dxa"/>
            <w:noWrap/>
          </w:tcPr>
          <w:p w14:paraId="5A2FFEB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The progress of the objective/outcome can be described as:</w:t>
            </w:r>
          </w:p>
        </w:tc>
        <w:tc>
          <w:tcPr>
            <w:tcW w:w="12537" w:type="dxa"/>
            <w:gridSpan w:val="5"/>
            <w:noWrap/>
          </w:tcPr>
          <w:p w14:paraId="7E4C705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Although the nominal overall progress for this objective/outcome is very high in terms of percentage estimates for the four assigned indicators, overall progress is nevertheless considered to be below 100% and the project will continue the necessary activities to achieve the intermediate progress results. </w:t>
            </w:r>
          </w:p>
        </w:tc>
      </w:tr>
      <w:tr w:rsidR="00F0217E" w:rsidRPr="00F0217E" w14:paraId="63C97EF1" w14:textId="77777777" w:rsidTr="00F0217E">
        <w:tc>
          <w:tcPr>
            <w:tcW w:w="3268" w:type="dxa"/>
            <w:noWrap/>
          </w:tcPr>
          <w:p w14:paraId="5FE8F49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Evidence uploaded:</w:t>
            </w:r>
          </w:p>
        </w:tc>
        <w:tc>
          <w:tcPr>
            <w:tcW w:w="12537" w:type="dxa"/>
            <w:gridSpan w:val="5"/>
            <w:noWrap/>
          </w:tcPr>
          <w:p w14:paraId="06FD4218" w14:textId="77777777" w:rsidR="00F0217E" w:rsidRPr="00F0217E" w:rsidRDefault="00F0217E" w:rsidP="00F0217E">
            <w:pPr>
              <w:numPr>
                <w:ilvl w:val="0"/>
                <w:numId w:val="34"/>
              </w:numPr>
              <w:spacing w:after="160" w:line="278" w:lineRule="auto"/>
              <w:contextualSpacing/>
              <w:rPr>
                <w:rFonts w:ascii="Arial" w:eastAsia="Arial" w:hAnsi="Arial" w:cs="Arial"/>
                <w:color w:val="000000"/>
                <w:sz w:val="20"/>
                <w:szCs w:val="20"/>
                <w:lang w:val="hy-AM"/>
              </w:rPr>
            </w:pPr>
            <w:r w:rsidRPr="00F0217E">
              <w:rPr>
                <w:rFonts w:ascii="Arial" w:eastAsia="Arial" w:hAnsi="Arial" w:cs="Arial"/>
                <w:color w:val="000000"/>
                <w:sz w:val="20"/>
                <w:szCs w:val="20"/>
                <w:lang w:val="en-GB"/>
              </w:rPr>
              <w:t xml:space="preserve">The description of land degradation assessment methodology, expert </w:t>
            </w:r>
            <w:proofErr w:type="spellStart"/>
            <w:r w:rsidRPr="00F0217E">
              <w:rPr>
                <w:rFonts w:ascii="Arial" w:eastAsia="Arial" w:hAnsi="Arial" w:cs="Arial"/>
                <w:color w:val="000000"/>
                <w:sz w:val="20"/>
                <w:szCs w:val="20"/>
                <w:lang w:val="en-GB"/>
              </w:rPr>
              <w:t>ppts</w:t>
            </w:r>
            <w:proofErr w:type="spellEnd"/>
            <w:r w:rsidRPr="00F0217E">
              <w:rPr>
                <w:rFonts w:ascii="Arial" w:eastAsia="Arial" w:hAnsi="Arial" w:cs="Arial"/>
                <w:color w:val="000000"/>
                <w:sz w:val="20"/>
                <w:szCs w:val="20"/>
                <w:lang w:val="en-GB"/>
              </w:rPr>
              <w:t xml:space="preserve"> </w:t>
            </w:r>
          </w:p>
          <w:p w14:paraId="3CDD4D63" w14:textId="77777777" w:rsidR="00F0217E" w:rsidRPr="00F0217E" w:rsidRDefault="00F0217E" w:rsidP="00F0217E">
            <w:pPr>
              <w:numPr>
                <w:ilvl w:val="0"/>
                <w:numId w:val="34"/>
              </w:numPr>
              <w:spacing w:after="160" w:line="278" w:lineRule="auto"/>
              <w:contextualSpacing/>
              <w:rPr>
                <w:rFonts w:ascii="Arial" w:eastAsia="Arial" w:hAnsi="Arial" w:cs="Arial"/>
                <w:color w:val="000000"/>
                <w:sz w:val="20"/>
                <w:szCs w:val="20"/>
                <w:lang w:val="en-GB"/>
              </w:rPr>
            </w:pPr>
            <w:r w:rsidRPr="00F0217E">
              <w:rPr>
                <w:rFonts w:ascii="Arial" w:eastAsia="Arial" w:hAnsi="Arial" w:cs="Arial"/>
                <w:color w:val="000000"/>
                <w:sz w:val="20"/>
                <w:szCs w:val="20"/>
                <w:lang w:val="en-GB"/>
              </w:rPr>
              <w:t>Land cover assessment report</w:t>
            </w:r>
          </w:p>
          <w:p w14:paraId="10EEB16C" w14:textId="77777777" w:rsidR="00F0217E" w:rsidRPr="00F0217E" w:rsidRDefault="00F0217E" w:rsidP="00F0217E">
            <w:pPr>
              <w:numPr>
                <w:ilvl w:val="0"/>
                <w:numId w:val="34"/>
              </w:numPr>
              <w:spacing w:after="160" w:line="278" w:lineRule="auto"/>
              <w:contextualSpacing/>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Species and habitat mapping assessment </w:t>
            </w:r>
          </w:p>
          <w:p w14:paraId="301949A3" w14:textId="77777777" w:rsidR="00F0217E" w:rsidRPr="00F0217E" w:rsidRDefault="00F0217E" w:rsidP="00F0217E">
            <w:pPr>
              <w:numPr>
                <w:ilvl w:val="0"/>
                <w:numId w:val="34"/>
              </w:numPr>
              <w:spacing w:after="160" w:line="278" w:lineRule="auto"/>
              <w:contextualSpacing/>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Methodology Handbook for Pastures' Monitoring and Sustainable Management</w:t>
            </w:r>
          </w:p>
          <w:p w14:paraId="552ABE0B" w14:textId="77777777" w:rsidR="00F0217E" w:rsidRPr="00F0217E" w:rsidRDefault="00F0217E" w:rsidP="00F0217E">
            <w:pPr>
              <w:numPr>
                <w:ilvl w:val="0"/>
                <w:numId w:val="34"/>
              </w:numPr>
              <w:spacing w:after="160" w:line="278" w:lineRule="auto"/>
              <w:contextualSpacing/>
              <w:rPr>
                <w:rFonts w:ascii="Arial" w:eastAsia="Arial" w:hAnsi="Arial" w:cs="Arial"/>
                <w:color w:val="000000"/>
                <w:sz w:val="20"/>
                <w:szCs w:val="20"/>
                <w:lang w:val="en-GB"/>
              </w:rPr>
            </w:pPr>
            <w:r w:rsidRPr="00F0217E">
              <w:rPr>
                <w:rFonts w:ascii="Arial" w:eastAsia="Arial" w:hAnsi="Arial" w:cs="Arial"/>
                <w:color w:val="000000"/>
                <w:sz w:val="20"/>
                <w:szCs w:val="20"/>
                <w:lang w:val="en-GB"/>
              </w:rPr>
              <w:t>Scientific and practical manual on irrigation</w:t>
            </w:r>
          </w:p>
        </w:tc>
      </w:tr>
      <w:tr w:rsidR="00F0217E" w:rsidRPr="00F0217E" w14:paraId="00A64677" w14:textId="77777777" w:rsidTr="00F0217E">
        <w:tc>
          <w:tcPr>
            <w:tcW w:w="15805" w:type="dxa"/>
            <w:gridSpan w:val="6"/>
            <w:shd w:val="clear" w:color="auto" w:fill="D9D9D9"/>
            <w:noWrap/>
          </w:tcPr>
          <w:p w14:paraId="4417C05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Outcome 1</w:t>
            </w:r>
          </w:p>
          <w:p w14:paraId="5E3991F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Component 1: Promoting Land Degradation Neutrality in Lake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Basin landscape to ensure productivity and ecological landscape resilience</w:t>
            </w:r>
          </w:p>
          <w:p w14:paraId="61A1362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Project Outcome 1.1:  Land Degradation Neutrality in </w:t>
            </w:r>
            <w:proofErr w:type="spellStart"/>
            <w:r w:rsidRPr="00F0217E">
              <w:rPr>
                <w:rFonts w:ascii="Arial" w:eastAsia="Arial" w:hAnsi="Arial" w:cs="Arial"/>
                <w:b/>
                <w:bCs/>
                <w:color w:val="000000"/>
                <w:sz w:val="20"/>
                <w:szCs w:val="20"/>
                <w:lang w:val="en-GB"/>
              </w:rPr>
              <w:t>Gegharkunik</w:t>
            </w:r>
            <w:proofErr w:type="spellEnd"/>
            <w:r w:rsidRPr="00F0217E">
              <w:rPr>
                <w:rFonts w:ascii="Arial" w:eastAsia="Arial" w:hAnsi="Arial" w:cs="Arial"/>
                <w:b/>
                <w:bCs/>
                <w:color w:val="000000"/>
                <w:sz w:val="20"/>
                <w:szCs w:val="20"/>
                <w:lang w:val="en-GB"/>
              </w:rPr>
              <w:t xml:space="preserve"> and </w:t>
            </w:r>
            <w:proofErr w:type="spellStart"/>
            <w:r w:rsidRPr="00F0217E">
              <w:rPr>
                <w:rFonts w:ascii="Arial" w:eastAsia="Arial" w:hAnsi="Arial" w:cs="Arial"/>
                <w:b/>
                <w:bCs/>
                <w:color w:val="000000"/>
                <w:sz w:val="20"/>
                <w:szCs w:val="20"/>
                <w:lang w:val="en-GB"/>
              </w:rPr>
              <w:t>Vayots</w:t>
            </w:r>
            <w:proofErr w:type="spellEnd"/>
            <w:r w:rsidRPr="00F0217E">
              <w:rPr>
                <w:rFonts w:ascii="Arial" w:eastAsia="Arial" w:hAnsi="Arial" w:cs="Arial"/>
                <w:b/>
                <w:bCs/>
                <w:color w:val="000000"/>
                <w:sz w:val="20"/>
                <w:szCs w:val="20"/>
                <w:lang w:val="en-GB"/>
              </w:rPr>
              <w:t xml:space="preserve"> </w:t>
            </w:r>
            <w:proofErr w:type="spellStart"/>
            <w:r w:rsidRPr="00F0217E">
              <w:rPr>
                <w:rFonts w:ascii="Arial" w:eastAsia="Arial" w:hAnsi="Arial" w:cs="Arial"/>
                <w:b/>
                <w:bCs/>
                <w:color w:val="000000"/>
                <w:sz w:val="20"/>
                <w:szCs w:val="20"/>
                <w:lang w:val="en-GB"/>
              </w:rPr>
              <w:t>Dzor</w:t>
            </w:r>
            <w:proofErr w:type="spellEnd"/>
            <w:r w:rsidRPr="00F0217E">
              <w:rPr>
                <w:rFonts w:ascii="Arial" w:eastAsia="Arial" w:hAnsi="Arial" w:cs="Arial"/>
                <w:b/>
                <w:bCs/>
                <w:color w:val="000000"/>
                <w:sz w:val="20"/>
                <w:szCs w:val="20"/>
                <w:lang w:val="en-GB"/>
              </w:rPr>
              <w:t xml:space="preserve"> provinces promoted through integrated multi-</w:t>
            </w:r>
            <w:proofErr w:type="spellStart"/>
            <w:r w:rsidRPr="00F0217E">
              <w:rPr>
                <w:rFonts w:ascii="Arial" w:eastAsia="Arial" w:hAnsi="Arial" w:cs="Arial"/>
                <w:b/>
                <w:bCs/>
                <w:color w:val="000000"/>
                <w:sz w:val="20"/>
                <w:szCs w:val="20"/>
                <w:lang w:val="en-GB"/>
              </w:rPr>
              <w:t>sectoral</w:t>
            </w:r>
            <w:proofErr w:type="spellEnd"/>
            <w:r w:rsidRPr="00F0217E">
              <w:rPr>
                <w:rFonts w:ascii="Arial" w:eastAsia="Arial" w:hAnsi="Arial" w:cs="Arial"/>
                <w:b/>
                <w:bCs/>
                <w:color w:val="000000"/>
                <w:sz w:val="20"/>
                <w:szCs w:val="20"/>
                <w:lang w:val="en-GB"/>
              </w:rPr>
              <w:t xml:space="preserve"> landscape approaches</w:t>
            </w:r>
          </w:p>
        </w:tc>
      </w:tr>
      <w:tr w:rsidR="00F0217E" w:rsidRPr="00F0217E" w14:paraId="7BADCCB9" w14:textId="77777777" w:rsidTr="00F0217E">
        <w:tc>
          <w:tcPr>
            <w:tcW w:w="3268" w:type="dxa"/>
            <w:shd w:val="clear" w:color="auto" w:fill="D9D9D9" w:themeFill="background1" w:themeFillShade="D9"/>
            <w:noWrap/>
          </w:tcPr>
          <w:p w14:paraId="05E9F8B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Description of Indicator</w:t>
            </w:r>
          </w:p>
        </w:tc>
        <w:tc>
          <w:tcPr>
            <w:tcW w:w="1674" w:type="dxa"/>
            <w:shd w:val="clear" w:color="auto" w:fill="D9D9D9" w:themeFill="background1" w:themeFillShade="D9"/>
            <w:noWrap/>
          </w:tcPr>
          <w:p w14:paraId="7BF7EBE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Baseline Level</w:t>
            </w:r>
          </w:p>
        </w:tc>
        <w:tc>
          <w:tcPr>
            <w:tcW w:w="2409" w:type="dxa"/>
            <w:shd w:val="clear" w:color="auto" w:fill="D9D9D9" w:themeFill="background1" w:themeFillShade="D9"/>
            <w:noWrap/>
          </w:tcPr>
          <w:p w14:paraId="7123188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Midterm target level</w:t>
            </w:r>
          </w:p>
        </w:tc>
        <w:tc>
          <w:tcPr>
            <w:tcW w:w="1981" w:type="dxa"/>
            <w:shd w:val="clear" w:color="auto" w:fill="D9D9D9" w:themeFill="background1" w:themeFillShade="D9"/>
            <w:noWrap/>
          </w:tcPr>
          <w:p w14:paraId="6A70F8C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End of project target level</w:t>
            </w:r>
          </w:p>
        </w:tc>
        <w:tc>
          <w:tcPr>
            <w:tcW w:w="3206" w:type="dxa"/>
            <w:shd w:val="clear" w:color="auto" w:fill="D9D9D9" w:themeFill="background1" w:themeFillShade="D9"/>
            <w:noWrap/>
          </w:tcPr>
          <w:p w14:paraId="0B054011"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Level at Jun 30, 2024</w:t>
            </w:r>
          </w:p>
        </w:tc>
        <w:tc>
          <w:tcPr>
            <w:tcW w:w="3267" w:type="dxa"/>
            <w:shd w:val="clear" w:color="auto" w:fill="D9D9D9" w:themeFill="background1" w:themeFillShade="D9"/>
            <w:noWrap/>
          </w:tcPr>
          <w:p w14:paraId="6377881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Cumulative progress since project start as of Jun 30, 2025</w:t>
            </w:r>
          </w:p>
        </w:tc>
      </w:tr>
      <w:tr w:rsidR="00F0217E" w:rsidRPr="00F0217E" w14:paraId="40E42BEF" w14:textId="77777777" w:rsidTr="00F0217E">
        <w:tc>
          <w:tcPr>
            <w:tcW w:w="3268" w:type="dxa"/>
            <w:noWrap/>
          </w:tcPr>
          <w:p w14:paraId="5593CFA4" w14:textId="77777777" w:rsidR="00F0217E" w:rsidRPr="00F0217E" w:rsidRDefault="00F0217E" w:rsidP="00F0217E">
            <w:pPr>
              <w:spacing w:after="160" w:line="278" w:lineRule="auto"/>
              <w:rPr>
                <w:rFonts w:ascii="Arial" w:eastAsia="Arial" w:hAnsi="Arial" w:cs="Arial"/>
                <w:b/>
                <w:bCs/>
                <w:color w:val="000000"/>
                <w:sz w:val="20"/>
                <w:szCs w:val="20"/>
                <w:u w:val="single"/>
                <w:lang w:val="en-GB"/>
              </w:rPr>
            </w:pPr>
            <w:r w:rsidRPr="00F0217E">
              <w:rPr>
                <w:rFonts w:ascii="Arial" w:eastAsia="Arial" w:hAnsi="Arial" w:cs="Arial"/>
                <w:b/>
                <w:bCs/>
                <w:color w:val="000000"/>
                <w:sz w:val="20"/>
                <w:szCs w:val="20"/>
                <w:u w:val="single"/>
                <w:lang w:val="en-GB"/>
              </w:rPr>
              <w:t xml:space="preserve">Indicator 5. </w:t>
            </w:r>
          </w:p>
          <w:p w14:paraId="229198E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Jurisdictions in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Basin with LDN regional voluntary targets, action plans and monitoring systems in place</w:t>
            </w:r>
          </w:p>
          <w:p w14:paraId="46A4877A"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674" w:type="dxa"/>
            <w:noWrap/>
          </w:tcPr>
          <w:p w14:paraId="30EE22D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LDN baseline for </w:t>
            </w:r>
            <w:proofErr w:type="spellStart"/>
            <w:r w:rsidRPr="00F0217E">
              <w:rPr>
                <w:rFonts w:ascii="Arial" w:eastAsia="Arial" w:hAnsi="Arial" w:cs="Arial"/>
                <w:color w:val="000000"/>
                <w:sz w:val="20"/>
                <w:szCs w:val="20"/>
                <w:lang w:val="en-GB"/>
              </w:rPr>
              <w:t>Gegharkunik</w:t>
            </w:r>
            <w:proofErr w:type="spellEnd"/>
            <w:r w:rsidRPr="00F0217E">
              <w:rPr>
                <w:rFonts w:ascii="Arial" w:eastAsia="Arial" w:hAnsi="Arial" w:cs="Arial"/>
                <w:color w:val="000000"/>
                <w:sz w:val="20"/>
                <w:szCs w:val="20"/>
                <w:lang w:val="en-GB"/>
              </w:rPr>
              <w:t xml:space="preserve"> and </w:t>
            </w:r>
            <w:proofErr w:type="spellStart"/>
            <w:r w:rsidRPr="00F0217E">
              <w:rPr>
                <w:rFonts w:ascii="Arial" w:eastAsia="Arial" w:hAnsi="Arial" w:cs="Arial"/>
                <w:color w:val="000000"/>
                <w:sz w:val="20"/>
                <w:szCs w:val="20"/>
                <w:lang w:val="en-GB"/>
              </w:rPr>
              <w:t>Vayots</w:t>
            </w:r>
            <w:proofErr w:type="spellEnd"/>
            <w:r w:rsidRPr="00F0217E">
              <w:rPr>
                <w:rFonts w:ascii="Arial" w:eastAsia="Arial" w:hAnsi="Arial" w:cs="Arial"/>
                <w:color w:val="000000"/>
                <w:sz w:val="20"/>
                <w:szCs w:val="20"/>
                <w:lang w:val="en-GB"/>
              </w:rPr>
              <w:t xml:space="preserve"> </w:t>
            </w:r>
            <w:proofErr w:type="spellStart"/>
            <w:r w:rsidRPr="00F0217E">
              <w:rPr>
                <w:rFonts w:ascii="Arial" w:eastAsia="Arial" w:hAnsi="Arial" w:cs="Arial"/>
                <w:color w:val="000000"/>
                <w:sz w:val="20"/>
                <w:szCs w:val="20"/>
                <w:lang w:val="en-GB"/>
              </w:rPr>
              <w:t>Dzor</w:t>
            </w:r>
            <w:proofErr w:type="spellEnd"/>
            <w:r w:rsidRPr="00F0217E">
              <w:rPr>
                <w:rFonts w:ascii="Arial" w:eastAsia="Arial" w:hAnsi="Arial" w:cs="Arial"/>
                <w:color w:val="000000"/>
                <w:sz w:val="20"/>
                <w:szCs w:val="20"/>
                <w:lang w:val="en-GB"/>
              </w:rPr>
              <w:t xml:space="preserve"> assessed at PPG stage</w:t>
            </w:r>
          </w:p>
        </w:tc>
        <w:tc>
          <w:tcPr>
            <w:tcW w:w="2409" w:type="dxa"/>
            <w:noWrap/>
          </w:tcPr>
          <w:p w14:paraId="3ABAA16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LDN baseline and Land degradation trends validated for regional LDN target setting in the targeted </w:t>
            </w:r>
            <w:proofErr w:type="spellStart"/>
            <w:r w:rsidRPr="00F0217E">
              <w:rPr>
                <w:rFonts w:ascii="Arial" w:eastAsia="Arial" w:hAnsi="Arial" w:cs="Arial"/>
                <w:i/>
                <w:iCs/>
                <w:sz w:val="20"/>
                <w:szCs w:val="20"/>
              </w:rPr>
              <w:t>marze</w:t>
            </w:r>
            <w:proofErr w:type="spellEnd"/>
            <w:r w:rsidRPr="00F0217E">
              <w:rPr>
                <w:rFonts w:ascii="Arial" w:eastAsia="Arial" w:hAnsi="Arial" w:cs="Arial"/>
                <w:i/>
                <w:iCs/>
                <w:sz w:val="20"/>
                <w:szCs w:val="20"/>
              </w:rPr>
              <w:t xml:space="preserve"> (province)</w:t>
            </w:r>
          </w:p>
        </w:tc>
        <w:tc>
          <w:tcPr>
            <w:tcW w:w="1981" w:type="dxa"/>
            <w:noWrap/>
          </w:tcPr>
          <w:p w14:paraId="24CF322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2 (LDN regional targets set in </w:t>
            </w:r>
            <w:proofErr w:type="spellStart"/>
            <w:r w:rsidRPr="00F0217E">
              <w:rPr>
                <w:rFonts w:ascii="Arial" w:eastAsia="Arial" w:hAnsi="Arial" w:cs="Arial"/>
                <w:color w:val="000000"/>
                <w:sz w:val="20"/>
                <w:szCs w:val="20"/>
                <w:lang w:val="en-GB"/>
              </w:rPr>
              <w:t>Gegharkunik</w:t>
            </w:r>
            <w:proofErr w:type="spellEnd"/>
            <w:r w:rsidRPr="00F0217E">
              <w:rPr>
                <w:rFonts w:ascii="Arial" w:eastAsia="Arial" w:hAnsi="Arial" w:cs="Arial"/>
                <w:color w:val="000000"/>
                <w:sz w:val="20"/>
                <w:szCs w:val="20"/>
                <w:lang w:val="en-GB"/>
              </w:rPr>
              <w:t xml:space="preserve"> and </w:t>
            </w:r>
            <w:proofErr w:type="spellStart"/>
            <w:r w:rsidRPr="00F0217E">
              <w:rPr>
                <w:rFonts w:ascii="Arial" w:eastAsia="Arial" w:hAnsi="Arial" w:cs="Arial"/>
                <w:color w:val="000000"/>
                <w:sz w:val="20"/>
                <w:szCs w:val="20"/>
                <w:lang w:val="en-GB"/>
              </w:rPr>
              <w:t>Vayots</w:t>
            </w:r>
            <w:proofErr w:type="spellEnd"/>
            <w:r w:rsidRPr="00F0217E">
              <w:rPr>
                <w:rFonts w:ascii="Arial" w:eastAsia="Arial" w:hAnsi="Arial" w:cs="Arial"/>
                <w:color w:val="000000"/>
                <w:sz w:val="20"/>
                <w:szCs w:val="20"/>
                <w:lang w:val="en-GB"/>
              </w:rPr>
              <w:t xml:space="preserve"> </w:t>
            </w:r>
            <w:proofErr w:type="spellStart"/>
            <w:r w:rsidRPr="00F0217E">
              <w:rPr>
                <w:rFonts w:ascii="Arial" w:eastAsia="Arial" w:hAnsi="Arial" w:cs="Arial"/>
                <w:color w:val="000000"/>
                <w:sz w:val="20"/>
                <w:szCs w:val="20"/>
                <w:lang w:val="en-GB"/>
              </w:rPr>
              <w:t>Dzor</w:t>
            </w:r>
            <w:proofErr w:type="spellEnd"/>
            <w:r w:rsidRPr="00F0217E">
              <w:rPr>
                <w:rFonts w:ascii="Arial" w:eastAsia="Arial" w:hAnsi="Arial" w:cs="Arial"/>
                <w:color w:val="000000"/>
                <w:sz w:val="20"/>
                <w:szCs w:val="20"/>
                <w:lang w:val="en-GB"/>
              </w:rPr>
              <w:t xml:space="preserve"> </w:t>
            </w:r>
            <w:proofErr w:type="spellStart"/>
            <w:r w:rsidRPr="00F0217E">
              <w:rPr>
                <w:rFonts w:ascii="Arial" w:eastAsia="Arial" w:hAnsi="Arial" w:cs="Arial"/>
                <w:i/>
                <w:iCs/>
                <w:sz w:val="20"/>
                <w:szCs w:val="20"/>
              </w:rPr>
              <w:t>marze</w:t>
            </w:r>
            <w:proofErr w:type="spellEnd"/>
            <w:r w:rsidRPr="00F0217E">
              <w:rPr>
                <w:rFonts w:ascii="Arial" w:eastAsia="Arial" w:hAnsi="Arial" w:cs="Arial"/>
                <w:i/>
                <w:iCs/>
                <w:sz w:val="20"/>
                <w:szCs w:val="20"/>
              </w:rPr>
              <w:t xml:space="preserve"> (province</w:t>
            </w:r>
            <w:r w:rsidRPr="00F0217E">
              <w:rPr>
                <w:rFonts w:ascii="Arial" w:eastAsia="Arial" w:hAnsi="Arial" w:cs="Arial"/>
                <w:color w:val="000000"/>
                <w:sz w:val="20"/>
                <w:szCs w:val="20"/>
                <w:lang w:val="en-GB"/>
              </w:rPr>
              <w:t>)</w:t>
            </w:r>
          </w:p>
        </w:tc>
        <w:tc>
          <w:tcPr>
            <w:tcW w:w="3206" w:type="dxa"/>
            <w:noWrap/>
          </w:tcPr>
          <w:p w14:paraId="3BC3E96B" w14:textId="77777777" w:rsidR="00F0217E" w:rsidRPr="00F0217E" w:rsidRDefault="00F0217E" w:rsidP="00F0217E">
            <w:pPr>
              <w:spacing w:after="160" w:line="278" w:lineRule="auto"/>
              <w:rPr>
                <w:rFonts w:ascii="Arial" w:eastAsia="Arial" w:hAnsi="Arial" w:cs="Arial"/>
                <w:bCs/>
                <w:i/>
                <w:iCs/>
                <w:sz w:val="20"/>
                <w:szCs w:val="20"/>
                <w:lang w:val="en-GB"/>
              </w:rPr>
            </w:pPr>
            <w:r w:rsidRPr="00F0217E">
              <w:rPr>
                <w:rFonts w:ascii="Arial" w:eastAsia="Arial" w:hAnsi="Arial" w:cs="Arial"/>
                <w:bCs/>
                <w:i/>
                <w:iCs/>
                <w:sz w:val="20"/>
                <w:szCs w:val="20"/>
              </w:rPr>
              <w:t xml:space="preserve">Per the developed methodology </w:t>
            </w:r>
            <w:r w:rsidRPr="00F0217E">
              <w:rPr>
                <w:rFonts w:ascii="Arial" w:eastAsia="Arial" w:hAnsi="Arial" w:cs="Arial"/>
                <w:bCs/>
                <w:i/>
                <w:iCs/>
                <w:sz w:val="20"/>
                <w:szCs w:val="20"/>
                <w:lang w:val="en-GB"/>
              </w:rPr>
              <w:t xml:space="preserve">assessment of land degradation baseline status for pastures/grasslands and arable lands in project’s 6 communities completed and degradation trends mapped, will be used for management plans, and will advise on regional LDN target setting.     </w:t>
            </w:r>
            <w:r w:rsidRPr="00F0217E">
              <w:rPr>
                <w:rFonts w:ascii="Arial" w:eastAsia="Arial" w:hAnsi="Arial" w:cs="Arial"/>
                <w:b/>
                <w:bCs/>
                <w:i/>
                <w:iCs/>
                <w:sz w:val="20"/>
                <w:szCs w:val="20"/>
                <w:lang w:val="en-GB"/>
              </w:rPr>
              <w:t xml:space="preserve"> </w:t>
            </w:r>
          </w:p>
        </w:tc>
        <w:tc>
          <w:tcPr>
            <w:tcW w:w="3267" w:type="dxa"/>
            <w:noWrap/>
          </w:tcPr>
          <w:p w14:paraId="65DE933F" w14:textId="77777777" w:rsidR="00F0217E" w:rsidRPr="00F0217E" w:rsidRDefault="00F0217E" w:rsidP="00F0217E">
            <w:pPr>
              <w:spacing w:after="160" w:line="278" w:lineRule="auto"/>
              <w:rPr>
                <w:rFonts w:ascii="Arial" w:eastAsia="Arial" w:hAnsi="Arial" w:cs="Arial"/>
                <w:color w:val="000000"/>
                <w:sz w:val="20"/>
                <w:szCs w:val="20"/>
                <w:lang w:val="en-GB"/>
              </w:rPr>
            </w:pPr>
          </w:p>
          <w:p w14:paraId="26C3CEE0"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t>60%</w:t>
            </w:r>
          </w:p>
        </w:tc>
      </w:tr>
      <w:tr w:rsidR="00F0217E" w:rsidRPr="00F0217E" w14:paraId="5218AEE3" w14:textId="77777777" w:rsidTr="00F0217E">
        <w:tc>
          <w:tcPr>
            <w:tcW w:w="3268" w:type="dxa"/>
            <w:noWrap/>
          </w:tcPr>
          <w:p w14:paraId="0C765162" w14:textId="77777777" w:rsidR="00F0217E" w:rsidRPr="00F0217E" w:rsidRDefault="00F0217E" w:rsidP="00F0217E">
            <w:pPr>
              <w:spacing w:after="160" w:line="278" w:lineRule="auto"/>
              <w:rPr>
                <w:rFonts w:ascii="Arial" w:eastAsia="Arial" w:hAnsi="Arial" w:cs="Arial"/>
                <w:b/>
                <w:bCs/>
                <w:color w:val="000000"/>
                <w:sz w:val="20"/>
                <w:szCs w:val="20"/>
                <w:u w:val="single"/>
                <w:lang w:val="en-GB"/>
              </w:rPr>
            </w:pPr>
            <w:r w:rsidRPr="00F0217E">
              <w:rPr>
                <w:rFonts w:ascii="Arial" w:eastAsia="Arial" w:hAnsi="Arial" w:cs="Arial"/>
                <w:b/>
                <w:bCs/>
                <w:color w:val="000000"/>
                <w:sz w:val="20"/>
                <w:szCs w:val="20"/>
                <w:u w:val="single"/>
                <w:lang w:val="en-GB"/>
              </w:rPr>
              <w:t>Indicator 6.</w:t>
            </w:r>
          </w:p>
          <w:p w14:paraId="321CE31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Status of LDN compatible integrated spatial land use planning in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Basin landscape</w:t>
            </w:r>
          </w:p>
        </w:tc>
        <w:tc>
          <w:tcPr>
            <w:tcW w:w="1674" w:type="dxa"/>
            <w:noWrap/>
          </w:tcPr>
          <w:p w14:paraId="1941801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No LDN compatible integrated spatial land use planning</w:t>
            </w:r>
          </w:p>
          <w:p w14:paraId="00DBC0CF" w14:textId="77777777" w:rsidR="00F0217E" w:rsidRPr="00F0217E" w:rsidRDefault="00F0217E" w:rsidP="00F0217E">
            <w:pPr>
              <w:spacing w:after="160" w:line="278" w:lineRule="auto"/>
              <w:rPr>
                <w:rFonts w:ascii="Arial" w:eastAsia="Arial" w:hAnsi="Arial" w:cs="Arial"/>
                <w:color w:val="000000"/>
                <w:sz w:val="20"/>
                <w:szCs w:val="20"/>
                <w:lang w:val="en-GB"/>
              </w:rPr>
            </w:pPr>
          </w:p>
          <w:p w14:paraId="09807F7F" w14:textId="77777777" w:rsidR="00F0217E" w:rsidRPr="00F0217E" w:rsidRDefault="00F0217E" w:rsidP="00F0217E">
            <w:pPr>
              <w:spacing w:after="160" w:line="278" w:lineRule="auto"/>
              <w:rPr>
                <w:rFonts w:ascii="Arial" w:eastAsia="Arial" w:hAnsi="Arial" w:cs="Arial"/>
                <w:color w:val="000000"/>
                <w:sz w:val="20"/>
                <w:szCs w:val="20"/>
                <w:lang w:val="en-GB"/>
              </w:rPr>
            </w:pPr>
          </w:p>
          <w:p w14:paraId="21A7EAC1"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2409" w:type="dxa"/>
            <w:noWrap/>
          </w:tcPr>
          <w:p w14:paraId="41E5B54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Assessments and methodology developed for: (i) LDN compliant land degradation assessments</w:t>
            </w:r>
          </w:p>
          <w:p w14:paraId="24677D9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(ii) LDN compliant mapping of degraded lands in targeted provinces, </w:t>
            </w:r>
          </w:p>
          <w:p w14:paraId="31497BC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(iii) Identification of </w:t>
            </w:r>
            <w:r w:rsidRPr="00F0217E">
              <w:rPr>
                <w:rFonts w:ascii="Arial" w:eastAsia="Arial" w:hAnsi="Arial" w:cs="Arial"/>
                <w:color w:val="000000"/>
                <w:sz w:val="20"/>
                <w:szCs w:val="20"/>
                <w:lang w:val="en-GB"/>
              </w:rPr>
              <w:lastRenderedPageBreak/>
              <w:t>priority land and forest restoration zones according to LDN principle and</w:t>
            </w:r>
          </w:p>
          <w:p w14:paraId="6B1E08B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-Identification of spatial elements required by species and habitats of the KBAs/IBAs</w:t>
            </w:r>
          </w:p>
          <w:p w14:paraId="7A41074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-Economics of Land Degradation (ELD) analysis and LDN principle (prevent-reduce-restore) and LDN targets</w:t>
            </w:r>
          </w:p>
          <w:p w14:paraId="2BC134F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-Inter-sectorial coordination mechanism (working group) in Lake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set up and operational</w:t>
            </w:r>
          </w:p>
        </w:tc>
        <w:tc>
          <w:tcPr>
            <w:tcW w:w="1981" w:type="dxa"/>
            <w:noWrap/>
          </w:tcPr>
          <w:p w14:paraId="2E1AB40A"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sz w:val="20"/>
                <w:szCs w:val="20"/>
                <w:lang w:val="en-GB"/>
              </w:rPr>
              <w:lastRenderedPageBreak/>
              <w:t xml:space="preserve">6 LDN-compatible Integrated Spatial and Land use plans (ISLUPs) completed, adopted and under implementation for the targeted districts in </w:t>
            </w:r>
            <w:proofErr w:type="spellStart"/>
            <w:r w:rsidRPr="00F0217E">
              <w:rPr>
                <w:rFonts w:ascii="Arial" w:eastAsia="Arial" w:hAnsi="Arial" w:cs="Arial"/>
                <w:sz w:val="20"/>
                <w:szCs w:val="20"/>
                <w:lang w:val="en-GB"/>
              </w:rPr>
              <w:t>Gegharkunik</w:t>
            </w:r>
            <w:proofErr w:type="spellEnd"/>
            <w:r w:rsidRPr="00F0217E">
              <w:rPr>
                <w:rFonts w:ascii="Arial" w:eastAsia="Arial" w:hAnsi="Arial" w:cs="Arial"/>
                <w:sz w:val="20"/>
                <w:szCs w:val="20"/>
                <w:lang w:val="en-GB"/>
              </w:rPr>
              <w:t xml:space="preserve"> and </w:t>
            </w:r>
            <w:proofErr w:type="spellStart"/>
            <w:r w:rsidRPr="00F0217E">
              <w:rPr>
                <w:rFonts w:ascii="Arial" w:eastAsia="Arial" w:hAnsi="Arial" w:cs="Arial"/>
                <w:sz w:val="20"/>
                <w:szCs w:val="20"/>
                <w:lang w:val="en-GB"/>
              </w:rPr>
              <w:t>Vayots</w:t>
            </w:r>
            <w:proofErr w:type="spellEnd"/>
            <w:r w:rsidRPr="00F0217E">
              <w:rPr>
                <w:rFonts w:ascii="Arial" w:eastAsia="Arial" w:hAnsi="Arial" w:cs="Arial"/>
                <w:sz w:val="20"/>
                <w:szCs w:val="20"/>
                <w:lang w:val="en-GB"/>
              </w:rPr>
              <w:t xml:space="preserve"> </w:t>
            </w:r>
            <w:proofErr w:type="spellStart"/>
            <w:r w:rsidRPr="00F0217E">
              <w:rPr>
                <w:rFonts w:ascii="Arial" w:eastAsia="Arial" w:hAnsi="Arial" w:cs="Arial"/>
                <w:sz w:val="20"/>
                <w:szCs w:val="20"/>
                <w:lang w:val="en-GB"/>
              </w:rPr>
              <w:t>Dzor</w:t>
            </w:r>
            <w:proofErr w:type="spellEnd"/>
            <w:r w:rsidRPr="00F0217E">
              <w:rPr>
                <w:rFonts w:ascii="Arial" w:eastAsia="Arial" w:hAnsi="Arial" w:cs="Arial"/>
                <w:sz w:val="20"/>
                <w:szCs w:val="20"/>
                <w:lang w:val="en-GB"/>
              </w:rPr>
              <w:t xml:space="preserve"> provinces</w:t>
            </w:r>
          </w:p>
          <w:p w14:paraId="5179AD36" w14:textId="77777777" w:rsidR="00F0217E" w:rsidRPr="00F0217E" w:rsidRDefault="00F0217E" w:rsidP="00F0217E">
            <w:pPr>
              <w:spacing w:after="160" w:line="278" w:lineRule="auto"/>
              <w:rPr>
                <w:rFonts w:ascii="Arial" w:eastAsia="Arial" w:hAnsi="Arial" w:cs="Arial"/>
                <w:sz w:val="20"/>
                <w:szCs w:val="20"/>
                <w:lang w:val="en-GB"/>
              </w:rPr>
            </w:pPr>
          </w:p>
          <w:p w14:paraId="43F6D8B1" w14:textId="77777777" w:rsidR="00F0217E" w:rsidRPr="00F0217E" w:rsidRDefault="00F0217E" w:rsidP="00F0217E">
            <w:pPr>
              <w:spacing w:after="160" w:line="278" w:lineRule="auto"/>
              <w:rPr>
                <w:rFonts w:ascii="Arial" w:eastAsia="Arial" w:hAnsi="Arial" w:cs="Arial"/>
                <w:sz w:val="20"/>
                <w:szCs w:val="20"/>
                <w:lang w:val="en-GB"/>
              </w:rPr>
            </w:pPr>
          </w:p>
        </w:tc>
        <w:tc>
          <w:tcPr>
            <w:tcW w:w="3206" w:type="dxa"/>
            <w:noWrap/>
          </w:tcPr>
          <w:p w14:paraId="6FE3E39A" w14:textId="77777777" w:rsidR="00F0217E" w:rsidRPr="00F0217E" w:rsidRDefault="00F0217E" w:rsidP="00F0217E">
            <w:pPr>
              <w:spacing w:after="160" w:line="278" w:lineRule="auto"/>
              <w:rPr>
                <w:rFonts w:ascii="Arial" w:eastAsia="Arial" w:hAnsi="Arial" w:cs="Arial"/>
                <w:bCs/>
                <w:i/>
                <w:iCs/>
                <w:sz w:val="20"/>
                <w:szCs w:val="20"/>
                <w:lang w:val="en-GB"/>
              </w:rPr>
            </w:pPr>
            <w:r w:rsidRPr="00F0217E">
              <w:rPr>
                <w:rFonts w:ascii="Arial" w:eastAsia="Arial" w:hAnsi="Arial" w:cs="Arial"/>
                <w:bCs/>
                <w:i/>
                <w:iCs/>
                <w:sz w:val="20"/>
                <w:szCs w:val="20"/>
                <w:lang w:val="en-GB"/>
              </w:rPr>
              <w:lastRenderedPageBreak/>
              <w:t>Methodology for assessment of land degradation trends developed grounded on UNCCD 3 indicators using GIS, soil sampling and analysis, vegetation cover field studies developed.</w:t>
            </w:r>
          </w:p>
          <w:p w14:paraId="149F7AF7" w14:textId="77777777" w:rsidR="00F0217E" w:rsidRPr="00F0217E" w:rsidRDefault="00F0217E" w:rsidP="00F0217E">
            <w:pPr>
              <w:spacing w:after="160" w:line="278" w:lineRule="auto"/>
              <w:rPr>
                <w:rFonts w:ascii="Arial" w:eastAsia="Arial" w:hAnsi="Arial" w:cs="Arial"/>
                <w:bCs/>
                <w:i/>
                <w:iCs/>
                <w:sz w:val="20"/>
                <w:szCs w:val="20"/>
                <w:lang w:val="en-GB"/>
              </w:rPr>
            </w:pPr>
            <w:r w:rsidRPr="00F0217E">
              <w:rPr>
                <w:rFonts w:ascii="Arial" w:eastAsia="Arial" w:hAnsi="Arial" w:cs="Arial"/>
                <w:bCs/>
                <w:i/>
                <w:iCs/>
                <w:sz w:val="20"/>
                <w:szCs w:val="20"/>
                <w:lang w:val="en-GB"/>
              </w:rPr>
              <w:t xml:space="preserve">Land degradation mapping for targeted project 6 communities completed, land degradation hot </w:t>
            </w:r>
            <w:r w:rsidRPr="00F0217E">
              <w:rPr>
                <w:rFonts w:ascii="Arial" w:eastAsia="Arial" w:hAnsi="Arial" w:cs="Arial"/>
                <w:bCs/>
                <w:i/>
                <w:iCs/>
                <w:sz w:val="20"/>
                <w:szCs w:val="20"/>
                <w:lang w:val="en-GB"/>
              </w:rPr>
              <w:lastRenderedPageBreak/>
              <w:t xml:space="preserve">spots identified, and categorized. </w:t>
            </w:r>
          </w:p>
          <w:p w14:paraId="453D1E7C" w14:textId="77777777" w:rsidR="00F0217E" w:rsidRPr="00F0217E" w:rsidRDefault="00F0217E" w:rsidP="00F0217E">
            <w:pPr>
              <w:spacing w:after="160" w:line="278" w:lineRule="auto"/>
              <w:rPr>
                <w:rFonts w:ascii="Arial" w:eastAsia="Arial" w:hAnsi="Arial" w:cs="Arial"/>
                <w:bCs/>
                <w:i/>
                <w:iCs/>
                <w:sz w:val="20"/>
                <w:szCs w:val="20"/>
                <w:lang w:val="en-GB"/>
              </w:rPr>
            </w:pPr>
            <w:r w:rsidRPr="00F0217E">
              <w:rPr>
                <w:rFonts w:ascii="Arial" w:eastAsia="Arial" w:hAnsi="Arial" w:cs="Arial"/>
                <w:bCs/>
                <w:i/>
                <w:iCs/>
                <w:sz w:val="20"/>
                <w:szCs w:val="20"/>
                <w:lang w:val="en-GB"/>
              </w:rPr>
              <w:t xml:space="preserve">Works for land degradation economic analysis is launched. </w:t>
            </w:r>
          </w:p>
          <w:p w14:paraId="54C76332" w14:textId="77777777" w:rsidR="00F0217E" w:rsidRPr="00F0217E" w:rsidRDefault="00F0217E" w:rsidP="00F0217E">
            <w:pPr>
              <w:spacing w:after="160" w:line="278" w:lineRule="auto"/>
              <w:rPr>
                <w:rFonts w:ascii="Arial" w:eastAsia="Arial" w:hAnsi="Arial" w:cs="Arial"/>
                <w:i/>
                <w:sz w:val="20"/>
                <w:szCs w:val="20"/>
                <w:lang w:val="en-GB"/>
              </w:rPr>
            </w:pPr>
          </w:p>
          <w:p w14:paraId="00356171" w14:textId="77777777" w:rsidR="00F0217E" w:rsidRPr="00F0217E" w:rsidRDefault="00F0217E" w:rsidP="00F0217E">
            <w:pPr>
              <w:spacing w:after="160" w:line="278" w:lineRule="auto"/>
              <w:rPr>
                <w:rFonts w:ascii="Arial" w:eastAsia="Arial" w:hAnsi="Arial" w:cs="Arial"/>
                <w:i/>
                <w:sz w:val="20"/>
                <w:szCs w:val="20"/>
                <w:lang w:val="en-GB"/>
              </w:rPr>
            </w:pPr>
          </w:p>
          <w:p w14:paraId="1AE7CB39" w14:textId="77777777" w:rsidR="00F0217E" w:rsidRPr="00F0217E" w:rsidRDefault="00F0217E" w:rsidP="00F0217E">
            <w:pPr>
              <w:spacing w:after="160" w:line="278" w:lineRule="auto"/>
              <w:rPr>
                <w:rFonts w:ascii="Arial" w:eastAsia="Arial" w:hAnsi="Arial" w:cs="Arial"/>
                <w:i/>
                <w:sz w:val="20"/>
                <w:szCs w:val="20"/>
                <w:lang w:val="en-GB"/>
              </w:rPr>
            </w:pPr>
            <w:r w:rsidRPr="00F0217E">
              <w:rPr>
                <w:rFonts w:ascii="Arial" w:eastAsia="Arial" w:hAnsi="Arial" w:cs="Arial"/>
                <w:i/>
                <w:sz w:val="20"/>
                <w:szCs w:val="20"/>
                <w:lang w:val="en-GB"/>
              </w:rPr>
              <w:t xml:space="preserve"> </w:t>
            </w:r>
          </w:p>
        </w:tc>
        <w:tc>
          <w:tcPr>
            <w:tcW w:w="3267" w:type="dxa"/>
            <w:noWrap/>
          </w:tcPr>
          <w:p w14:paraId="496C12C3"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50%</w:t>
            </w:r>
          </w:p>
        </w:tc>
      </w:tr>
      <w:tr w:rsidR="00F0217E" w:rsidRPr="00F0217E" w14:paraId="17EA5C46" w14:textId="77777777" w:rsidTr="00F0217E">
        <w:trPr>
          <w:trHeight w:val="557"/>
        </w:trPr>
        <w:tc>
          <w:tcPr>
            <w:tcW w:w="3268" w:type="dxa"/>
            <w:noWrap/>
          </w:tcPr>
          <w:p w14:paraId="17FA117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The progress of the objective/outcome can be described as:</w:t>
            </w:r>
          </w:p>
        </w:tc>
        <w:tc>
          <w:tcPr>
            <w:tcW w:w="12537" w:type="dxa"/>
            <w:gridSpan w:val="5"/>
            <w:noWrap/>
          </w:tcPr>
          <w:p w14:paraId="6F7C8AE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A methodology for assessment of land degradation trends is developed, assessments for pastures/grasslands and arable lands of 6 project target communities is completed. Will be validated through consultations with community and national stakeholders. </w:t>
            </w:r>
          </w:p>
        </w:tc>
      </w:tr>
      <w:tr w:rsidR="00F0217E" w:rsidRPr="00F0217E" w14:paraId="00E684AA" w14:textId="77777777" w:rsidTr="00F0217E">
        <w:tc>
          <w:tcPr>
            <w:tcW w:w="3268" w:type="dxa"/>
            <w:noWrap/>
          </w:tcPr>
          <w:p w14:paraId="14E2A97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Evidence uploaded:</w:t>
            </w:r>
          </w:p>
        </w:tc>
        <w:tc>
          <w:tcPr>
            <w:tcW w:w="12537" w:type="dxa"/>
            <w:gridSpan w:val="5"/>
            <w:noWrap/>
          </w:tcPr>
          <w:p w14:paraId="568D2C3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Materials uploaded for Indicators 1-4.</w:t>
            </w:r>
          </w:p>
        </w:tc>
      </w:tr>
      <w:tr w:rsidR="00F0217E" w:rsidRPr="00F0217E" w14:paraId="2F2D8B92" w14:textId="77777777" w:rsidTr="00F0217E">
        <w:trPr>
          <w:trHeight w:val="1277"/>
        </w:trPr>
        <w:tc>
          <w:tcPr>
            <w:tcW w:w="15805" w:type="dxa"/>
            <w:gridSpan w:val="6"/>
            <w:shd w:val="clear" w:color="auto" w:fill="D9D9D9"/>
            <w:noWrap/>
          </w:tcPr>
          <w:p w14:paraId="267C2E3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Outcome 2</w:t>
            </w:r>
          </w:p>
          <w:p w14:paraId="0505161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Component 2: Securing Biodiversity and critical habitats for Biodiversity Services as a baseline for non-deterioration of ecosystem services within Lake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Basin landscape        Outcome 2.1  : Secured biodiversity status in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National Park (147,456 ha by strengthened PA capacity to better address the key threats to globally significant species and habitats within the main PA/KBA anchoring Lake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landscape.</w:t>
            </w:r>
          </w:p>
        </w:tc>
      </w:tr>
      <w:tr w:rsidR="00F0217E" w:rsidRPr="00F0217E" w14:paraId="1ABBA40B" w14:textId="77777777" w:rsidTr="00F0217E">
        <w:tc>
          <w:tcPr>
            <w:tcW w:w="3268" w:type="dxa"/>
            <w:shd w:val="clear" w:color="auto" w:fill="D9D9D9" w:themeFill="background1" w:themeFillShade="D9"/>
            <w:noWrap/>
          </w:tcPr>
          <w:p w14:paraId="0150310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Description of Indicator</w:t>
            </w:r>
          </w:p>
        </w:tc>
        <w:tc>
          <w:tcPr>
            <w:tcW w:w="1674" w:type="dxa"/>
            <w:shd w:val="clear" w:color="auto" w:fill="D9D9D9" w:themeFill="background1" w:themeFillShade="D9"/>
            <w:noWrap/>
          </w:tcPr>
          <w:p w14:paraId="7C749DB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Baseline Level</w:t>
            </w:r>
          </w:p>
        </w:tc>
        <w:tc>
          <w:tcPr>
            <w:tcW w:w="2409" w:type="dxa"/>
            <w:shd w:val="clear" w:color="auto" w:fill="D9D9D9" w:themeFill="background1" w:themeFillShade="D9"/>
            <w:noWrap/>
          </w:tcPr>
          <w:p w14:paraId="20D4177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Midterm target level</w:t>
            </w:r>
          </w:p>
        </w:tc>
        <w:tc>
          <w:tcPr>
            <w:tcW w:w="1981" w:type="dxa"/>
            <w:shd w:val="clear" w:color="auto" w:fill="D9D9D9" w:themeFill="background1" w:themeFillShade="D9"/>
            <w:noWrap/>
          </w:tcPr>
          <w:p w14:paraId="0396107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End of project target level</w:t>
            </w:r>
          </w:p>
        </w:tc>
        <w:tc>
          <w:tcPr>
            <w:tcW w:w="3206" w:type="dxa"/>
            <w:shd w:val="clear" w:color="auto" w:fill="D9D9D9" w:themeFill="background1" w:themeFillShade="D9"/>
            <w:noWrap/>
          </w:tcPr>
          <w:p w14:paraId="2F02A15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Level at Jun 30, 2024</w:t>
            </w:r>
          </w:p>
        </w:tc>
        <w:tc>
          <w:tcPr>
            <w:tcW w:w="3267" w:type="dxa"/>
            <w:shd w:val="clear" w:color="auto" w:fill="D9D9D9" w:themeFill="background1" w:themeFillShade="D9"/>
            <w:noWrap/>
          </w:tcPr>
          <w:p w14:paraId="12F34C1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Cumulative progress since project start as of Jun 30, 2025</w:t>
            </w:r>
          </w:p>
        </w:tc>
      </w:tr>
      <w:tr w:rsidR="00F0217E" w:rsidRPr="00F0217E" w14:paraId="7CCFCD7D" w14:textId="77777777" w:rsidTr="00F0217E">
        <w:tc>
          <w:tcPr>
            <w:tcW w:w="3268" w:type="dxa"/>
            <w:noWrap/>
          </w:tcPr>
          <w:p w14:paraId="2B90F39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u w:val="single"/>
                <w:lang w:val="en-GB"/>
              </w:rPr>
              <w:t>Indicator 7.</w:t>
            </w:r>
            <w:r w:rsidRPr="00F0217E">
              <w:rPr>
                <w:rFonts w:ascii="Arial" w:eastAsia="Arial" w:hAnsi="Arial" w:cs="Arial"/>
                <w:color w:val="000000"/>
                <w:sz w:val="20"/>
                <w:szCs w:val="20"/>
                <w:lang w:val="en-GB"/>
              </w:rPr>
              <w:t xml:space="preserve"> </w:t>
            </w:r>
          </w:p>
          <w:p w14:paraId="72DEC20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Change in the capacity of the management of key Protected Areas to implement effective biodiversity conservation and sustainable management measures</w:t>
            </w:r>
          </w:p>
        </w:tc>
        <w:tc>
          <w:tcPr>
            <w:tcW w:w="1674" w:type="dxa"/>
            <w:noWrap/>
          </w:tcPr>
          <w:p w14:paraId="66C640E9" w14:textId="77777777" w:rsidR="00F0217E" w:rsidRPr="00F0217E" w:rsidRDefault="00F0217E" w:rsidP="00F0217E">
            <w:pPr>
              <w:spacing w:line="278" w:lineRule="auto"/>
              <w:rPr>
                <w:rFonts w:ascii="Arial" w:eastAsia="Arial" w:hAnsi="Arial" w:cs="Arial"/>
                <w:color w:val="000000"/>
                <w:sz w:val="20"/>
                <w:szCs w:val="20"/>
                <w:lang w:val="en-GB"/>
              </w:rPr>
            </w:pP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National Park</w:t>
            </w:r>
          </w:p>
          <w:p w14:paraId="5EB517AA" w14:textId="77777777" w:rsidR="00F0217E" w:rsidRPr="00F0217E" w:rsidRDefault="00F0217E" w:rsidP="00F0217E">
            <w:pPr>
              <w:spacing w:after="160" w:line="278" w:lineRule="auto"/>
              <w:rPr>
                <w:rFonts w:ascii="Arial" w:eastAsia="Arial" w:hAnsi="Arial" w:cs="Arial"/>
                <w:color w:val="000000"/>
                <w:sz w:val="20"/>
                <w:szCs w:val="20"/>
                <w:lang w:val="en-GB"/>
              </w:rPr>
            </w:pPr>
          </w:p>
          <w:p w14:paraId="6459B99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METT Score: 37</w:t>
            </w:r>
          </w:p>
          <w:p w14:paraId="6132823E"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2409" w:type="dxa"/>
            <w:noWrap/>
          </w:tcPr>
          <w:p w14:paraId="69BB65EE" w14:textId="77777777" w:rsidR="00F0217E" w:rsidRPr="00F0217E" w:rsidRDefault="00F0217E" w:rsidP="00F0217E">
            <w:pPr>
              <w:spacing w:after="160" w:line="278" w:lineRule="auto"/>
              <w:rPr>
                <w:rFonts w:ascii="Arial" w:eastAsia="Arial" w:hAnsi="Arial" w:cs="Arial"/>
                <w:color w:val="000000"/>
                <w:sz w:val="20"/>
                <w:szCs w:val="20"/>
                <w:lang w:val="en-GB"/>
              </w:rPr>
            </w:pP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National Park</w:t>
            </w:r>
          </w:p>
          <w:p w14:paraId="55423A65" w14:textId="77777777" w:rsidR="00F0217E" w:rsidRPr="00F0217E" w:rsidRDefault="00F0217E" w:rsidP="00F0217E">
            <w:pPr>
              <w:spacing w:after="160" w:line="278" w:lineRule="auto"/>
              <w:rPr>
                <w:rFonts w:ascii="Arial" w:eastAsia="Arial" w:hAnsi="Arial" w:cs="Arial"/>
                <w:color w:val="000000"/>
                <w:sz w:val="20"/>
                <w:szCs w:val="20"/>
                <w:lang w:val="en-GB"/>
              </w:rPr>
            </w:pPr>
          </w:p>
          <w:p w14:paraId="68C713D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METT Score: 39</w:t>
            </w:r>
          </w:p>
          <w:p w14:paraId="38515FE6"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24D8BBE5" w14:textId="77777777" w:rsidR="00F0217E" w:rsidRPr="00F0217E" w:rsidRDefault="00F0217E" w:rsidP="00F0217E">
            <w:pPr>
              <w:spacing w:after="160" w:line="278" w:lineRule="auto"/>
              <w:rPr>
                <w:rFonts w:ascii="Arial" w:eastAsia="Arial" w:hAnsi="Arial" w:cs="Arial"/>
                <w:color w:val="000000"/>
                <w:sz w:val="20"/>
                <w:szCs w:val="20"/>
                <w:lang w:val="en-GB"/>
              </w:rPr>
            </w:pP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National Park</w:t>
            </w:r>
          </w:p>
          <w:p w14:paraId="29AD02A8" w14:textId="77777777" w:rsidR="00F0217E" w:rsidRPr="00F0217E" w:rsidRDefault="00F0217E" w:rsidP="00F0217E">
            <w:pPr>
              <w:spacing w:after="160" w:line="278" w:lineRule="auto"/>
              <w:rPr>
                <w:rFonts w:ascii="Arial" w:eastAsia="Arial" w:hAnsi="Arial" w:cs="Arial"/>
                <w:color w:val="000000"/>
                <w:sz w:val="20"/>
                <w:szCs w:val="20"/>
                <w:lang w:val="en-GB"/>
              </w:rPr>
            </w:pPr>
          </w:p>
          <w:p w14:paraId="6D4B9EE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METT Score:44</w:t>
            </w:r>
          </w:p>
          <w:p w14:paraId="091CD746"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3206" w:type="dxa"/>
            <w:noWrap/>
          </w:tcPr>
          <w:p w14:paraId="327B3E9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lang w:val="en-GB"/>
              </w:rPr>
              <w:t>n/a for this reporting period</w:t>
            </w:r>
          </w:p>
        </w:tc>
        <w:tc>
          <w:tcPr>
            <w:tcW w:w="3267" w:type="dxa"/>
            <w:noWrap/>
          </w:tcPr>
          <w:p w14:paraId="3D1C2BF9"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0%</w:t>
            </w:r>
          </w:p>
        </w:tc>
      </w:tr>
      <w:tr w:rsidR="00F0217E" w:rsidRPr="00F0217E" w14:paraId="02326E31" w14:textId="77777777" w:rsidTr="00F0217E">
        <w:tc>
          <w:tcPr>
            <w:tcW w:w="3268" w:type="dxa"/>
            <w:noWrap/>
          </w:tcPr>
          <w:p w14:paraId="4B0B330A" w14:textId="77777777" w:rsidR="00F0217E" w:rsidRPr="00F0217E" w:rsidRDefault="00F0217E" w:rsidP="00F0217E">
            <w:pPr>
              <w:spacing w:after="160" w:line="278" w:lineRule="auto"/>
              <w:rPr>
                <w:rFonts w:ascii="Arial" w:eastAsia="Arial" w:hAnsi="Arial" w:cs="Arial"/>
                <w:b/>
                <w:bCs/>
                <w:color w:val="000000"/>
                <w:sz w:val="20"/>
                <w:szCs w:val="20"/>
                <w:u w:val="single"/>
                <w:lang w:val="en-GB"/>
              </w:rPr>
            </w:pPr>
            <w:r w:rsidRPr="00F0217E">
              <w:rPr>
                <w:rFonts w:ascii="Arial" w:eastAsia="Arial" w:hAnsi="Arial" w:cs="Arial"/>
                <w:b/>
                <w:bCs/>
                <w:color w:val="000000"/>
                <w:sz w:val="20"/>
                <w:szCs w:val="20"/>
                <w:u w:val="single"/>
                <w:lang w:val="en-GB"/>
              </w:rPr>
              <w:t>Indicator 8</w:t>
            </w:r>
          </w:p>
          <w:p w14:paraId="07B1DF9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Stable or positive changes in the population of globally significant biodiversity at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National Park</w:t>
            </w:r>
          </w:p>
          <w:p w14:paraId="4DDAD52E" w14:textId="77777777" w:rsidR="00F0217E" w:rsidRPr="00F0217E" w:rsidRDefault="00F0217E" w:rsidP="00F0217E">
            <w:pPr>
              <w:spacing w:after="160" w:line="278" w:lineRule="auto"/>
              <w:rPr>
                <w:rFonts w:ascii="Arial" w:eastAsia="Arial" w:hAnsi="Arial" w:cs="Arial"/>
                <w:color w:val="000000"/>
                <w:sz w:val="20"/>
                <w:szCs w:val="20"/>
                <w:lang w:val="en-GB"/>
              </w:rPr>
            </w:pPr>
          </w:p>
          <w:p w14:paraId="5F312A3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Bezoar goat (Capra </w:t>
            </w:r>
            <w:proofErr w:type="spellStart"/>
            <w:r w:rsidRPr="00F0217E">
              <w:rPr>
                <w:rFonts w:ascii="Arial" w:eastAsia="Arial" w:hAnsi="Arial" w:cs="Arial"/>
                <w:color w:val="000000"/>
                <w:sz w:val="20"/>
                <w:szCs w:val="20"/>
                <w:lang w:val="en-GB"/>
              </w:rPr>
              <w:t>aegagrus</w:t>
            </w:r>
            <w:proofErr w:type="spellEnd"/>
            <w:r w:rsidRPr="00F0217E">
              <w:rPr>
                <w:rFonts w:ascii="Arial" w:eastAsia="Arial" w:hAnsi="Arial" w:cs="Arial"/>
                <w:color w:val="000000"/>
                <w:sz w:val="20"/>
                <w:szCs w:val="20"/>
                <w:lang w:val="en-GB"/>
              </w:rPr>
              <w:t xml:space="preserve"> </w:t>
            </w:r>
            <w:proofErr w:type="spellStart"/>
            <w:r w:rsidRPr="00F0217E">
              <w:rPr>
                <w:rFonts w:ascii="Arial" w:eastAsia="Arial" w:hAnsi="Arial" w:cs="Arial"/>
                <w:color w:val="000000"/>
                <w:sz w:val="20"/>
                <w:szCs w:val="20"/>
                <w:lang w:val="en-GB"/>
              </w:rPr>
              <w:t>aegagrus</w:t>
            </w:r>
            <w:proofErr w:type="spellEnd"/>
            <w:r w:rsidRPr="00F0217E">
              <w:rPr>
                <w:rFonts w:ascii="Arial" w:eastAsia="Arial" w:hAnsi="Arial" w:cs="Arial"/>
                <w:color w:val="000000"/>
                <w:sz w:val="20"/>
                <w:szCs w:val="20"/>
                <w:lang w:val="en-GB"/>
              </w:rPr>
              <w:t>)</w:t>
            </w:r>
          </w:p>
          <w:p w14:paraId="7C2C6387" w14:textId="77777777" w:rsidR="00F0217E" w:rsidRPr="006862FC" w:rsidRDefault="00F0217E" w:rsidP="00F0217E">
            <w:pPr>
              <w:spacing w:after="160" w:line="278" w:lineRule="auto"/>
              <w:rPr>
                <w:rFonts w:ascii="Arial" w:eastAsia="Arial" w:hAnsi="Arial" w:cs="Arial"/>
                <w:color w:val="000000"/>
                <w:sz w:val="20"/>
                <w:szCs w:val="20"/>
                <w:lang w:val="fr-FR"/>
              </w:rPr>
            </w:pPr>
            <w:r w:rsidRPr="006862FC">
              <w:rPr>
                <w:rFonts w:ascii="Arial" w:eastAsia="Arial" w:hAnsi="Arial" w:cs="Arial"/>
                <w:color w:val="000000"/>
                <w:sz w:val="20"/>
                <w:szCs w:val="20"/>
                <w:lang w:val="fr-FR"/>
              </w:rPr>
              <w:t>European otter (Lutra lutra) NT</w:t>
            </w:r>
          </w:p>
          <w:p w14:paraId="4DF3280E" w14:textId="77777777" w:rsidR="00F0217E" w:rsidRPr="006862FC" w:rsidRDefault="00F0217E" w:rsidP="00F0217E">
            <w:pPr>
              <w:spacing w:after="160" w:line="278" w:lineRule="auto"/>
              <w:rPr>
                <w:rFonts w:ascii="Arial" w:eastAsia="Arial" w:hAnsi="Arial" w:cs="Arial"/>
                <w:color w:val="000000"/>
                <w:sz w:val="20"/>
                <w:szCs w:val="20"/>
                <w:lang w:val="fr-FR"/>
              </w:rPr>
            </w:pPr>
            <w:r w:rsidRPr="006862FC">
              <w:rPr>
                <w:rFonts w:ascii="Arial" w:eastAsia="Arial" w:hAnsi="Arial" w:cs="Arial"/>
                <w:color w:val="000000"/>
                <w:sz w:val="20"/>
                <w:szCs w:val="20"/>
                <w:lang w:val="fr-FR"/>
              </w:rPr>
              <w:t>Common pochard (Aythya ferina) VU;</w:t>
            </w:r>
          </w:p>
          <w:p w14:paraId="04547E3A" w14:textId="77777777" w:rsidR="00F0217E" w:rsidRPr="006862FC" w:rsidRDefault="00F0217E" w:rsidP="00F0217E">
            <w:pPr>
              <w:spacing w:after="160" w:line="278" w:lineRule="auto"/>
              <w:rPr>
                <w:rFonts w:ascii="Arial" w:eastAsia="Arial" w:hAnsi="Arial" w:cs="Arial"/>
                <w:color w:val="000000"/>
                <w:sz w:val="20"/>
                <w:szCs w:val="20"/>
                <w:lang w:val="fr-FR"/>
              </w:rPr>
            </w:pPr>
            <w:r w:rsidRPr="006862FC">
              <w:rPr>
                <w:rFonts w:ascii="Arial" w:eastAsia="Arial" w:hAnsi="Arial" w:cs="Arial"/>
                <w:color w:val="000000"/>
                <w:sz w:val="20"/>
                <w:szCs w:val="20"/>
                <w:lang w:val="fr-FR"/>
              </w:rPr>
              <w:t>European turtledove (Streptopelia turtur) VU;</w:t>
            </w:r>
          </w:p>
          <w:p w14:paraId="387B2214" w14:textId="77777777" w:rsidR="00F0217E" w:rsidRPr="006862FC" w:rsidRDefault="00F0217E" w:rsidP="00F0217E">
            <w:pPr>
              <w:spacing w:after="160" w:line="278" w:lineRule="auto"/>
              <w:rPr>
                <w:rFonts w:ascii="Arial" w:eastAsia="Arial" w:hAnsi="Arial" w:cs="Arial"/>
                <w:color w:val="000000"/>
                <w:sz w:val="20"/>
                <w:szCs w:val="20"/>
                <w:lang w:val="fr-FR"/>
              </w:rPr>
            </w:pPr>
            <w:r w:rsidRPr="006862FC">
              <w:rPr>
                <w:rFonts w:ascii="Arial" w:eastAsia="Arial" w:hAnsi="Arial" w:cs="Arial"/>
                <w:color w:val="000000"/>
                <w:sz w:val="20"/>
                <w:szCs w:val="20"/>
                <w:lang w:val="fr-FR"/>
              </w:rPr>
              <w:t>Great cormorant (Phalacrocorax carbo);</w:t>
            </w:r>
          </w:p>
          <w:p w14:paraId="66D73D25" w14:textId="77777777" w:rsidR="00F0217E" w:rsidRPr="006862FC" w:rsidRDefault="00F0217E" w:rsidP="00F0217E">
            <w:pPr>
              <w:spacing w:after="160" w:line="278" w:lineRule="auto"/>
              <w:rPr>
                <w:rFonts w:ascii="Arial" w:eastAsia="Arial" w:hAnsi="Arial" w:cs="Arial"/>
                <w:color w:val="000000"/>
                <w:sz w:val="20"/>
                <w:szCs w:val="20"/>
                <w:lang w:val="fr-FR"/>
              </w:rPr>
            </w:pPr>
            <w:r w:rsidRPr="006862FC">
              <w:rPr>
                <w:rFonts w:ascii="Arial" w:eastAsia="Arial" w:hAnsi="Arial" w:cs="Arial"/>
                <w:color w:val="000000"/>
                <w:sz w:val="20"/>
                <w:szCs w:val="20"/>
                <w:lang w:val="fr-FR"/>
              </w:rPr>
              <w:t>Steppe viper (Vipera eriwanensi) VU</w:t>
            </w:r>
          </w:p>
        </w:tc>
        <w:tc>
          <w:tcPr>
            <w:tcW w:w="1674" w:type="dxa"/>
            <w:noWrap/>
          </w:tcPr>
          <w:p w14:paraId="6A519326" w14:textId="77777777" w:rsidR="00F0217E" w:rsidRPr="006862FC" w:rsidRDefault="00F0217E" w:rsidP="00F0217E">
            <w:pPr>
              <w:spacing w:after="160" w:line="278" w:lineRule="auto"/>
              <w:rPr>
                <w:rFonts w:ascii="Arial" w:eastAsia="Arial" w:hAnsi="Arial" w:cs="Arial"/>
                <w:color w:val="000000"/>
                <w:sz w:val="20"/>
                <w:szCs w:val="20"/>
                <w:lang w:val="fr-FR"/>
              </w:rPr>
            </w:pPr>
          </w:p>
          <w:p w14:paraId="5687096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Baseline: as indicated in the METT scorecards</w:t>
            </w:r>
          </w:p>
          <w:p w14:paraId="15814E4D" w14:textId="77777777" w:rsidR="00F0217E" w:rsidRPr="00F0217E" w:rsidRDefault="00F0217E" w:rsidP="00F0217E">
            <w:pPr>
              <w:spacing w:after="160" w:line="278" w:lineRule="auto"/>
              <w:rPr>
                <w:rFonts w:ascii="Arial" w:eastAsia="Arial" w:hAnsi="Arial" w:cs="Arial"/>
                <w:color w:val="000000"/>
                <w:sz w:val="20"/>
                <w:szCs w:val="20"/>
                <w:lang w:val="en-GB"/>
              </w:rPr>
            </w:pPr>
          </w:p>
          <w:p w14:paraId="1CA5A030" w14:textId="77777777" w:rsidR="00F0217E" w:rsidRPr="00F0217E" w:rsidRDefault="00F0217E" w:rsidP="00F0217E">
            <w:pPr>
              <w:spacing w:after="160" w:line="278" w:lineRule="auto"/>
              <w:rPr>
                <w:rFonts w:ascii="Arial" w:eastAsia="Arial" w:hAnsi="Arial" w:cs="Arial"/>
                <w:color w:val="000000"/>
                <w:sz w:val="20"/>
                <w:szCs w:val="20"/>
                <w:lang w:val="en-GB"/>
              </w:rPr>
            </w:pPr>
          </w:p>
          <w:p w14:paraId="18FF1E77"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2409" w:type="dxa"/>
            <w:noWrap/>
          </w:tcPr>
          <w:p w14:paraId="0E408A95" w14:textId="77777777" w:rsidR="00F0217E" w:rsidRPr="00F0217E" w:rsidRDefault="00F0217E" w:rsidP="00F0217E">
            <w:pPr>
              <w:spacing w:after="160" w:line="278" w:lineRule="auto"/>
              <w:rPr>
                <w:rFonts w:ascii="Arial" w:eastAsia="Arial" w:hAnsi="Arial" w:cs="Arial"/>
                <w:color w:val="000000"/>
                <w:sz w:val="20"/>
                <w:szCs w:val="20"/>
                <w:lang w:val="en-GB"/>
              </w:rPr>
            </w:pPr>
          </w:p>
          <w:p w14:paraId="5D11375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Midterm target changes:  As indicated in the METT scorecards</w:t>
            </w:r>
          </w:p>
          <w:p w14:paraId="7883F950" w14:textId="77777777" w:rsidR="00F0217E" w:rsidRPr="00F0217E" w:rsidRDefault="00F0217E" w:rsidP="00F0217E">
            <w:pPr>
              <w:spacing w:after="160" w:line="278" w:lineRule="auto"/>
              <w:rPr>
                <w:rFonts w:ascii="Arial" w:eastAsia="Arial" w:hAnsi="Arial" w:cs="Arial"/>
                <w:color w:val="000000"/>
                <w:sz w:val="20"/>
                <w:szCs w:val="20"/>
                <w:lang w:val="en-GB"/>
              </w:rPr>
            </w:pPr>
          </w:p>
          <w:p w14:paraId="7A005890"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7A5278BB" w14:textId="77777777" w:rsidR="00F0217E" w:rsidRPr="00F0217E" w:rsidRDefault="00F0217E" w:rsidP="00F0217E">
            <w:pPr>
              <w:spacing w:after="160" w:line="278" w:lineRule="auto"/>
              <w:rPr>
                <w:rFonts w:ascii="Arial" w:eastAsia="Arial" w:hAnsi="Arial" w:cs="Arial"/>
                <w:color w:val="000000"/>
                <w:sz w:val="20"/>
                <w:szCs w:val="20"/>
                <w:lang w:val="en-GB"/>
              </w:rPr>
            </w:pPr>
          </w:p>
          <w:p w14:paraId="48EE97D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End project target changes:  As indicated in the METT scorecards</w:t>
            </w:r>
          </w:p>
          <w:p w14:paraId="04440154" w14:textId="77777777" w:rsidR="00F0217E" w:rsidRPr="00F0217E" w:rsidRDefault="00F0217E" w:rsidP="00F0217E">
            <w:pPr>
              <w:spacing w:after="160" w:line="278" w:lineRule="auto"/>
              <w:rPr>
                <w:rFonts w:ascii="Arial" w:eastAsia="Arial" w:hAnsi="Arial" w:cs="Arial"/>
                <w:color w:val="000000"/>
                <w:sz w:val="20"/>
                <w:szCs w:val="20"/>
                <w:lang w:val="en-GB"/>
              </w:rPr>
            </w:pPr>
          </w:p>
          <w:p w14:paraId="3FF3AE69"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3206" w:type="dxa"/>
            <w:noWrap/>
          </w:tcPr>
          <w:p w14:paraId="0276C325" w14:textId="77777777" w:rsidR="00F0217E" w:rsidRPr="00F0217E" w:rsidRDefault="00F0217E" w:rsidP="00F0217E">
            <w:pPr>
              <w:spacing w:after="160" w:line="278" w:lineRule="auto"/>
              <w:rPr>
                <w:rFonts w:ascii="Arial" w:eastAsia="Arial" w:hAnsi="Arial" w:cs="Arial"/>
                <w:i/>
                <w:iCs/>
                <w:color w:val="000000"/>
                <w:sz w:val="20"/>
                <w:szCs w:val="20"/>
                <w:lang w:val="en-GB"/>
              </w:rPr>
            </w:pPr>
          </w:p>
          <w:p w14:paraId="2129237B"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Cs/>
                <w:i/>
                <w:iCs/>
                <w:sz w:val="20"/>
                <w:szCs w:val="20"/>
                <w:lang w:val="en-GB"/>
              </w:rPr>
              <w:t>Baseline data on indicator species have been collected and mapped; over the next three years, additional necessary actions will be undertaken to define population patterns and trends.</w:t>
            </w:r>
          </w:p>
        </w:tc>
        <w:tc>
          <w:tcPr>
            <w:tcW w:w="3267" w:type="dxa"/>
            <w:noWrap/>
          </w:tcPr>
          <w:p w14:paraId="4242F2A3" w14:textId="77777777" w:rsidR="00F0217E" w:rsidRPr="00F0217E" w:rsidRDefault="00F0217E" w:rsidP="00F0217E">
            <w:pPr>
              <w:spacing w:after="160" w:line="278" w:lineRule="auto"/>
              <w:jc w:val="center"/>
              <w:rPr>
                <w:rFonts w:ascii="Arial" w:eastAsia="Arial" w:hAnsi="Arial" w:cs="Arial"/>
                <w:i/>
                <w:iCs/>
                <w:color w:val="000000"/>
                <w:sz w:val="20"/>
                <w:szCs w:val="20"/>
                <w:lang w:val="en-GB"/>
              </w:rPr>
            </w:pPr>
          </w:p>
          <w:p w14:paraId="1D63369A"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20%</w:t>
            </w:r>
          </w:p>
        </w:tc>
      </w:tr>
      <w:tr w:rsidR="00F0217E" w:rsidRPr="00F0217E" w14:paraId="6C3321EB" w14:textId="77777777" w:rsidTr="00F0217E">
        <w:tc>
          <w:tcPr>
            <w:tcW w:w="3268" w:type="dxa"/>
            <w:noWrap/>
          </w:tcPr>
          <w:p w14:paraId="63BA02C6" w14:textId="77777777" w:rsidR="00F0217E" w:rsidRPr="00F0217E" w:rsidRDefault="00F0217E" w:rsidP="00F0217E">
            <w:pPr>
              <w:spacing w:after="160" w:line="278" w:lineRule="auto"/>
              <w:rPr>
                <w:rFonts w:ascii="Arial" w:eastAsia="Arial" w:hAnsi="Arial" w:cs="Arial"/>
                <w:b/>
                <w:bCs/>
                <w:color w:val="000000"/>
                <w:sz w:val="20"/>
                <w:szCs w:val="20"/>
                <w:u w:val="single"/>
                <w:lang w:val="en-GB"/>
              </w:rPr>
            </w:pPr>
            <w:r w:rsidRPr="00F0217E">
              <w:rPr>
                <w:rFonts w:ascii="Arial" w:eastAsia="Arial" w:hAnsi="Arial" w:cs="Arial"/>
                <w:b/>
                <w:bCs/>
                <w:color w:val="000000"/>
                <w:sz w:val="20"/>
                <w:szCs w:val="20"/>
                <w:u w:val="single"/>
                <w:lang w:val="en-GB"/>
              </w:rPr>
              <w:lastRenderedPageBreak/>
              <w:t xml:space="preserve">Indicator 9. </w:t>
            </w:r>
          </w:p>
          <w:p w14:paraId="72094FE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 of Public-Private Partnerships promoting Lake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biodiversity values</w:t>
            </w:r>
          </w:p>
        </w:tc>
        <w:tc>
          <w:tcPr>
            <w:tcW w:w="1674" w:type="dxa"/>
            <w:noWrap/>
          </w:tcPr>
          <w:p w14:paraId="6A4A556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PPP potential assessed</w:t>
            </w:r>
          </w:p>
        </w:tc>
        <w:tc>
          <w:tcPr>
            <w:tcW w:w="2409" w:type="dxa"/>
            <w:noWrap/>
          </w:tcPr>
          <w:p w14:paraId="40BC765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PPP potential validated</w:t>
            </w:r>
          </w:p>
          <w:p w14:paraId="1914BA7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Innovation Challenge organized</w:t>
            </w:r>
          </w:p>
          <w:p w14:paraId="4B42B01D" w14:textId="77777777" w:rsidR="00F0217E" w:rsidRPr="00F0217E" w:rsidRDefault="00F0217E" w:rsidP="00F0217E">
            <w:pPr>
              <w:spacing w:after="160" w:line="278" w:lineRule="auto"/>
              <w:rPr>
                <w:rFonts w:ascii="Arial" w:eastAsia="Arial" w:hAnsi="Arial" w:cs="Arial"/>
                <w:color w:val="000000"/>
                <w:sz w:val="20"/>
                <w:szCs w:val="20"/>
                <w:lang w:val="en-GB"/>
              </w:rPr>
            </w:pPr>
          </w:p>
          <w:p w14:paraId="586B218C" w14:textId="77777777" w:rsidR="00F0217E" w:rsidRPr="00F0217E" w:rsidRDefault="00F0217E" w:rsidP="00F0217E">
            <w:pPr>
              <w:spacing w:after="160" w:line="278" w:lineRule="auto"/>
              <w:rPr>
                <w:rFonts w:ascii="Arial" w:eastAsia="Arial" w:hAnsi="Arial" w:cs="Arial"/>
                <w:color w:val="000000"/>
                <w:sz w:val="20"/>
                <w:szCs w:val="20"/>
                <w:lang w:val="en-GB"/>
              </w:rPr>
            </w:pPr>
          </w:p>
          <w:p w14:paraId="20F2EFF9"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22ECDD7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2 Public Private Partnerships promoting Lake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biodiversity values</w:t>
            </w:r>
          </w:p>
          <w:p w14:paraId="73F8753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Innovative PA financing mechanism identified and implemented</w:t>
            </w:r>
          </w:p>
        </w:tc>
        <w:tc>
          <w:tcPr>
            <w:tcW w:w="3206" w:type="dxa"/>
            <w:noWrap/>
          </w:tcPr>
          <w:p w14:paraId="1DB6BE0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lang w:val="en-GB"/>
              </w:rPr>
              <w:t>n/a for this reporting period</w:t>
            </w:r>
          </w:p>
        </w:tc>
        <w:tc>
          <w:tcPr>
            <w:tcW w:w="3267" w:type="dxa"/>
            <w:noWrap/>
          </w:tcPr>
          <w:p w14:paraId="06A467EA"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0%</w:t>
            </w:r>
          </w:p>
        </w:tc>
      </w:tr>
      <w:tr w:rsidR="00F0217E" w:rsidRPr="00F0217E" w14:paraId="0E883432" w14:textId="77777777" w:rsidTr="00F0217E">
        <w:tc>
          <w:tcPr>
            <w:tcW w:w="3268" w:type="dxa"/>
            <w:noWrap/>
          </w:tcPr>
          <w:p w14:paraId="00A9312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The progress of the objective/outcome can be described as:</w:t>
            </w:r>
          </w:p>
        </w:tc>
        <w:tc>
          <w:tcPr>
            <w:tcW w:w="12537" w:type="dxa"/>
            <w:gridSpan w:val="5"/>
            <w:noWrap/>
          </w:tcPr>
          <w:p w14:paraId="75CE831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Baseline assessment/mapping of indicator species conducted. </w:t>
            </w:r>
          </w:p>
        </w:tc>
      </w:tr>
      <w:tr w:rsidR="00F0217E" w:rsidRPr="00F0217E" w14:paraId="262419EE" w14:textId="77777777" w:rsidTr="00F0217E">
        <w:tc>
          <w:tcPr>
            <w:tcW w:w="3268" w:type="dxa"/>
            <w:noWrap/>
          </w:tcPr>
          <w:p w14:paraId="1A47269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Evidence uploaded:</w:t>
            </w:r>
          </w:p>
        </w:tc>
        <w:tc>
          <w:tcPr>
            <w:tcW w:w="12537" w:type="dxa"/>
            <w:gridSpan w:val="5"/>
            <w:noWrap/>
          </w:tcPr>
          <w:p w14:paraId="369FA906" w14:textId="77777777" w:rsidR="00F0217E" w:rsidRPr="00F0217E" w:rsidRDefault="00F0217E" w:rsidP="00F0217E">
            <w:pPr>
              <w:spacing w:after="160" w:line="278" w:lineRule="auto"/>
              <w:rPr>
                <w:rFonts w:ascii="Arial" w:eastAsia="Arial" w:hAnsi="Arial" w:cs="Arial"/>
                <w:color w:val="000000"/>
                <w:sz w:val="20"/>
                <w:szCs w:val="20"/>
                <w:lang w:val="en-GB"/>
              </w:rPr>
            </w:pPr>
          </w:p>
        </w:tc>
      </w:tr>
      <w:tr w:rsidR="00F0217E" w:rsidRPr="00F0217E" w14:paraId="14DF082C" w14:textId="77777777" w:rsidTr="00F0217E">
        <w:tc>
          <w:tcPr>
            <w:tcW w:w="15805" w:type="dxa"/>
            <w:gridSpan w:val="6"/>
            <w:shd w:val="clear" w:color="auto" w:fill="D9D9D9"/>
            <w:noWrap/>
          </w:tcPr>
          <w:p w14:paraId="520395A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Outcome 3</w:t>
            </w:r>
          </w:p>
          <w:p w14:paraId="6E9016F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Outcome 2.2.</w:t>
            </w:r>
          </w:p>
          <w:p w14:paraId="28CE7EB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Biodiversity conservation assessments and proposed arrangements in Lake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landscape in place for the biodiversity hot-spots outside the PA.</w:t>
            </w:r>
          </w:p>
        </w:tc>
      </w:tr>
      <w:tr w:rsidR="00F0217E" w:rsidRPr="00F0217E" w14:paraId="7A85391E" w14:textId="77777777" w:rsidTr="00F0217E">
        <w:tc>
          <w:tcPr>
            <w:tcW w:w="3268" w:type="dxa"/>
            <w:shd w:val="clear" w:color="auto" w:fill="D9D9D9" w:themeFill="background1" w:themeFillShade="D9"/>
            <w:noWrap/>
          </w:tcPr>
          <w:p w14:paraId="4B49387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Description of Indicator</w:t>
            </w:r>
          </w:p>
        </w:tc>
        <w:tc>
          <w:tcPr>
            <w:tcW w:w="1674" w:type="dxa"/>
            <w:shd w:val="clear" w:color="auto" w:fill="D9D9D9" w:themeFill="background1" w:themeFillShade="D9"/>
            <w:noWrap/>
          </w:tcPr>
          <w:p w14:paraId="53089EE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Baseline Level</w:t>
            </w:r>
          </w:p>
        </w:tc>
        <w:tc>
          <w:tcPr>
            <w:tcW w:w="2409" w:type="dxa"/>
            <w:shd w:val="clear" w:color="auto" w:fill="D9D9D9" w:themeFill="background1" w:themeFillShade="D9"/>
            <w:noWrap/>
          </w:tcPr>
          <w:p w14:paraId="0CC3C93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Midterm target level</w:t>
            </w:r>
          </w:p>
        </w:tc>
        <w:tc>
          <w:tcPr>
            <w:tcW w:w="1981" w:type="dxa"/>
            <w:shd w:val="clear" w:color="auto" w:fill="D9D9D9" w:themeFill="background1" w:themeFillShade="D9"/>
            <w:noWrap/>
          </w:tcPr>
          <w:p w14:paraId="4E0A6A7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End of project target level</w:t>
            </w:r>
          </w:p>
        </w:tc>
        <w:tc>
          <w:tcPr>
            <w:tcW w:w="3206" w:type="dxa"/>
            <w:shd w:val="clear" w:color="auto" w:fill="D9D9D9" w:themeFill="background1" w:themeFillShade="D9"/>
            <w:noWrap/>
          </w:tcPr>
          <w:p w14:paraId="00A429C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Level at Jun 30, 2024</w:t>
            </w:r>
          </w:p>
        </w:tc>
        <w:tc>
          <w:tcPr>
            <w:tcW w:w="3267" w:type="dxa"/>
            <w:shd w:val="clear" w:color="auto" w:fill="D9D9D9" w:themeFill="background1" w:themeFillShade="D9"/>
            <w:noWrap/>
          </w:tcPr>
          <w:p w14:paraId="34E2C3F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Cumulative progress since project start as of Jun 30, 2025</w:t>
            </w:r>
          </w:p>
        </w:tc>
      </w:tr>
      <w:tr w:rsidR="00F0217E" w:rsidRPr="00F0217E" w14:paraId="321D6322" w14:textId="77777777" w:rsidTr="00F0217E">
        <w:tc>
          <w:tcPr>
            <w:tcW w:w="3268" w:type="dxa"/>
            <w:noWrap/>
          </w:tcPr>
          <w:p w14:paraId="63ED1D6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u w:val="single"/>
                <w:lang w:val="en-GB"/>
              </w:rPr>
              <w:t>Indicator 10.</w:t>
            </w:r>
          </w:p>
          <w:p w14:paraId="1A8F125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Number of comprehensive assessments with conservation measures targeting biodiversity hotspots outside PAs identified, justified for protection</w:t>
            </w:r>
          </w:p>
          <w:p w14:paraId="7DBFD72A" w14:textId="77777777" w:rsidR="00F0217E" w:rsidRPr="00F0217E" w:rsidRDefault="00F0217E" w:rsidP="00F0217E">
            <w:pPr>
              <w:spacing w:after="160" w:line="278" w:lineRule="auto"/>
              <w:rPr>
                <w:rFonts w:ascii="Arial" w:eastAsia="Arial" w:hAnsi="Arial" w:cs="Arial"/>
                <w:color w:val="000000"/>
                <w:sz w:val="20"/>
                <w:szCs w:val="20"/>
                <w:lang w:val="en-GB"/>
              </w:rPr>
            </w:pPr>
          </w:p>
          <w:p w14:paraId="43AE699B"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674" w:type="dxa"/>
            <w:noWrap/>
          </w:tcPr>
          <w:p w14:paraId="1516492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Limited/no biodiversity conservation aspects mainstreamed in land use planning</w:t>
            </w:r>
          </w:p>
          <w:p w14:paraId="13025CCE" w14:textId="77777777" w:rsidR="00F0217E" w:rsidRPr="00F0217E" w:rsidRDefault="00F0217E" w:rsidP="00F0217E">
            <w:pPr>
              <w:spacing w:after="160" w:line="278" w:lineRule="auto"/>
              <w:rPr>
                <w:rFonts w:ascii="Arial" w:eastAsia="Arial" w:hAnsi="Arial" w:cs="Arial"/>
                <w:color w:val="000000"/>
                <w:sz w:val="20"/>
                <w:szCs w:val="20"/>
                <w:lang w:val="en-GB"/>
              </w:rPr>
            </w:pPr>
          </w:p>
          <w:p w14:paraId="5CAEFE4F" w14:textId="77777777" w:rsidR="00F0217E" w:rsidRPr="00F0217E" w:rsidRDefault="00F0217E" w:rsidP="00F0217E">
            <w:pPr>
              <w:spacing w:after="160" w:line="278" w:lineRule="auto"/>
              <w:rPr>
                <w:rFonts w:ascii="Arial" w:eastAsia="Arial" w:hAnsi="Arial" w:cs="Arial"/>
                <w:color w:val="000000"/>
                <w:sz w:val="20"/>
                <w:szCs w:val="20"/>
                <w:lang w:val="en-GB"/>
              </w:rPr>
            </w:pPr>
          </w:p>
          <w:p w14:paraId="405F14BC"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2409" w:type="dxa"/>
            <w:noWrap/>
          </w:tcPr>
          <w:p w14:paraId="1AAB49B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 xml:space="preserve">Field studies and mapping of KBAs/IBAs, Wildlife Sanctuaries in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Basin landscape completed</w:t>
            </w:r>
          </w:p>
          <w:p w14:paraId="3836B32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Field samples of Palearctic grasslands </w:t>
            </w:r>
            <w:r w:rsidRPr="00F0217E">
              <w:rPr>
                <w:rFonts w:ascii="Arial" w:eastAsia="Arial" w:hAnsi="Arial" w:cs="Arial"/>
                <w:color w:val="000000"/>
                <w:sz w:val="20"/>
                <w:szCs w:val="20"/>
                <w:lang w:val="en-GB"/>
              </w:rPr>
              <w:lastRenderedPageBreak/>
              <w:t>conducted</w:t>
            </w:r>
          </w:p>
          <w:p w14:paraId="25841E0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Mapping of Easter Lesser Caucasus Ecological Corridor conservation area completed (jointly with WWF Armenia)</w:t>
            </w:r>
          </w:p>
          <w:p w14:paraId="58802511" w14:textId="77777777" w:rsidR="00F0217E" w:rsidRPr="00F0217E" w:rsidRDefault="00F0217E" w:rsidP="00F0217E">
            <w:pPr>
              <w:spacing w:after="160" w:line="278" w:lineRule="auto"/>
              <w:rPr>
                <w:rFonts w:ascii="Arial" w:eastAsia="Arial" w:hAnsi="Arial" w:cs="Arial"/>
                <w:color w:val="000000"/>
                <w:sz w:val="20"/>
                <w:szCs w:val="20"/>
                <w:lang w:val="en-GB"/>
              </w:rPr>
            </w:pPr>
          </w:p>
          <w:p w14:paraId="471ADE0F"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6CC5B9F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3 Assessments</w:t>
            </w:r>
          </w:p>
          <w:p w14:paraId="787C34B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 xml:space="preserve">Assessment of KBA/IBA, Wildlife Sanctuaries status in prioritized areas of Lake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Basin </w:t>
            </w:r>
            <w:r w:rsidRPr="00F0217E">
              <w:rPr>
                <w:rFonts w:ascii="Arial" w:eastAsia="Arial" w:hAnsi="Arial" w:cs="Arial"/>
                <w:color w:val="000000"/>
                <w:sz w:val="20"/>
                <w:szCs w:val="20"/>
                <w:lang w:val="en-GB"/>
              </w:rPr>
              <w:lastRenderedPageBreak/>
              <w:t>landscape completed</w:t>
            </w:r>
          </w:p>
          <w:p w14:paraId="500001D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 xml:space="preserve">Mapping of globally important species and wildlife habitats in the Eastern Lesser Caucasus Corridor (in </w:t>
            </w:r>
            <w:proofErr w:type="spellStart"/>
            <w:r w:rsidRPr="00F0217E">
              <w:rPr>
                <w:rFonts w:ascii="Arial" w:eastAsia="Arial" w:hAnsi="Arial" w:cs="Arial"/>
                <w:color w:val="000000"/>
                <w:sz w:val="20"/>
                <w:szCs w:val="20"/>
                <w:lang w:val="en-GB"/>
              </w:rPr>
              <w:t>Gegharkunik</w:t>
            </w:r>
            <w:proofErr w:type="spellEnd"/>
            <w:r w:rsidRPr="00F0217E">
              <w:rPr>
                <w:rFonts w:ascii="Arial" w:eastAsia="Arial" w:hAnsi="Arial" w:cs="Arial"/>
                <w:color w:val="000000"/>
                <w:sz w:val="20"/>
                <w:szCs w:val="20"/>
                <w:lang w:val="en-GB"/>
              </w:rPr>
              <w:t xml:space="preserve"> </w:t>
            </w:r>
            <w:proofErr w:type="spellStart"/>
            <w:r w:rsidRPr="00F0217E">
              <w:rPr>
                <w:rFonts w:ascii="Arial" w:eastAsia="Arial" w:hAnsi="Arial" w:cs="Arial"/>
                <w:color w:val="000000"/>
                <w:sz w:val="20"/>
                <w:szCs w:val="20"/>
                <w:lang w:val="en-GB"/>
              </w:rPr>
              <w:t>marz</w:t>
            </w:r>
            <w:proofErr w:type="spellEnd"/>
            <w:r w:rsidRPr="00F0217E">
              <w:rPr>
                <w:rFonts w:ascii="Arial" w:eastAsia="Arial" w:hAnsi="Arial" w:cs="Arial"/>
                <w:color w:val="000000"/>
                <w:sz w:val="20"/>
                <w:szCs w:val="20"/>
                <w:lang w:val="en-GB"/>
              </w:rPr>
              <w:t>/province) completed and conservation measures and biodiversity spatial requirements identified</w:t>
            </w:r>
          </w:p>
          <w:p w14:paraId="2B52699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 xml:space="preserve">Assessment of grasslands, including Palearctic grasslands’ biodiversity status in prioritized communities of </w:t>
            </w:r>
            <w:proofErr w:type="spellStart"/>
            <w:r w:rsidRPr="00F0217E">
              <w:rPr>
                <w:rFonts w:ascii="Arial" w:eastAsia="Arial" w:hAnsi="Arial" w:cs="Arial"/>
                <w:color w:val="000000"/>
                <w:sz w:val="20"/>
                <w:szCs w:val="20"/>
                <w:lang w:val="en-GB"/>
              </w:rPr>
              <w:t>Gegharkunik</w:t>
            </w:r>
            <w:proofErr w:type="spellEnd"/>
            <w:r w:rsidRPr="00F0217E">
              <w:rPr>
                <w:rFonts w:ascii="Arial" w:eastAsia="Arial" w:hAnsi="Arial" w:cs="Arial"/>
                <w:color w:val="000000"/>
                <w:sz w:val="20"/>
                <w:szCs w:val="20"/>
                <w:lang w:val="en-GB"/>
              </w:rPr>
              <w:t xml:space="preserve"> and </w:t>
            </w:r>
            <w:proofErr w:type="spellStart"/>
            <w:r w:rsidRPr="00F0217E">
              <w:rPr>
                <w:rFonts w:ascii="Arial" w:eastAsia="Arial" w:hAnsi="Arial" w:cs="Arial"/>
                <w:color w:val="000000"/>
                <w:sz w:val="20"/>
                <w:szCs w:val="20"/>
                <w:lang w:val="en-GB"/>
              </w:rPr>
              <w:t>Vayots</w:t>
            </w:r>
            <w:proofErr w:type="spellEnd"/>
            <w:r w:rsidRPr="00F0217E">
              <w:rPr>
                <w:rFonts w:ascii="Arial" w:eastAsia="Arial" w:hAnsi="Arial" w:cs="Arial"/>
                <w:color w:val="000000"/>
                <w:sz w:val="20"/>
                <w:szCs w:val="20"/>
                <w:lang w:val="en-GB"/>
              </w:rPr>
              <w:t xml:space="preserve"> </w:t>
            </w:r>
            <w:proofErr w:type="spellStart"/>
            <w:r w:rsidRPr="00F0217E">
              <w:rPr>
                <w:rFonts w:ascii="Arial" w:eastAsia="Arial" w:hAnsi="Arial" w:cs="Arial"/>
                <w:color w:val="000000"/>
                <w:sz w:val="20"/>
                <w:szCs w:val="20"/>
                <w:lang w:val="en-GB"/>
              </w:rPr>
              <w:t>Dzor</w:t>
            </w:r>
            <w:proofErr w:type="spellEnd"/>
            <w:r w:rsidRPr="00F0217E">
              <w:rPr>
                <w:rFonts w:ascii="Arial" w:eastAsia="Arial" w:hAnsi="Arial" w:cs="Arial"/>
                <w:color w:val="000000"/>
                <w:sz w:val="20"/>
                <w:szCs w:val="20"/>
                <w:lang w:val="en-GB"/>
              </w:rPr>
              <w:t xml:space="preserve"> </w:t>
            </w:r>
            <w:proofErr w:type="spellStart"/>
            <w:r w:rsidRPr="00F0217E">
              <w:rPr>
                <w:rFonts w:ascii="Arial" w:eastAsia="Arial" w:hAnsi="Arial" w:cs="Arial"/>
                <w:i/>
                <w:iCs/>
                <w:sz w:val="20"/>
                <w:szCs w:val="20"/>
              </w:rPr>
              <w:t>marzes</w:t>
            </w:r>
            <w:proofErr w:type="spellEnd"/>
            <w:r w:rsidRPr="00F0217E">
              <w:rPr>
                <w:rFonts w:ascii="Arial" w:eastAsia="Arial" w:hAnsi="Arial" w:cs="Arial"/>
                <w:i/>
                <w:iCs/>
                <w:sz w:val="20"/>
                <w:szCs w:val="20"/>
              </w:rPr>
              <w:t xml:space="preserve"> (provinces)</w:t>
            </w:r>
          </w:p>
        </w:tc>
        <w:tc>
          <w:tcPr>
            <w:tcW w:w="3206" w:type="dxa"/>
            <w:noWrap/>
          </w:tcPr>
          <w:p w14:paraId="13A9CEAD" w14:textId="77777777" w:rsidR="00F0217E" w:rsidRPr="00F0217E" w:rsidRDefault="00F0217E" w:rsidP="00F0217E">
            <w:pPr>
              <w:spacing w:after="160" w:line="278" w:lineRule="auto"/>
              <w:rPr>
                <w:rFonts w:ascii="Arial" w:eastAsia="Arial" w:hAnsi="Arial" w:cs="Arial"/>
                <w:b/>
                <w:bCs/>
                <w:color w:val="000000"/>
                <w:lang w:val="en-GB"/>
              </w:rPr>
            </w:pPr>
            <w:r w:rsidRPr="00F0217E">
              <w:rPr>
                <w:rFonts w:ascii="Arial" w:eastAsia="Arial" w:hAnsi="Arial" w:cs="Arial"/>
                <w:b/>
                <w:bCs/>
                <w:color w:val="000000"/>
                <w:lang w:val="en-GB"/>
              </w:rPr>
              <w:lastRenderedPageBreak/>
              <w:t>n/a for this reporting period</w:t>
            </w:r>
          </w:p>
          <w:p w14:paraId="746A903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On-desk review is performed, field assessment visits are planned.</w:t>
            </w:r>
            <w:r w:rsidRPr="00F0217E">
              <w:rPr>
                <w:rFonts w:ascii="Arial" w:eastAsia="Arial" w:hAnsi="Arial" w:cs="Arial"/>
                <w:b/>
                <w:bCs/>
                <w:color w:val="000000"/>
                <w:lang w:val="en-GB"/>
              </w:rPr>
              <w:t xml:space="preserve"> </w:t>
            </w:r>
          </w:p>
        </w:tc>
        <w:tc>
          <w:tcPr>
            <w:tcW w:w="3267" w:type="dxa"/>
            <w:noWrap/>
          </w:tcPr>
          <w:p w14:paraId="372CB314" w14:textId="77777777" w:rsidR="00F0217E" w:rsidRPr="00F0217E" w:rsidRDefault="00F0217E" w:rsidP="00F0217E">
            <w:pPr>
              <w:spacing w:after="160" w:line="278" w:lineRule="auto"/>
              <w:jc w:val="center"/>
              <w:rPr>
                <w:rFonts w:ascii="Arial" w:eastAsia="Arial" w:hAnsi="Arial" w:cs="Arial"/>
                <w:i/>
                <w:iCs/>
                <w:color w:val="000000"/>
                <w:sz w:val="20"/>
                <w:szCs w:val="20"/>
                <w:lang w:val="en-GB"/>
              </w:rPr>
            </w:pPr>
          </w:p>
          <w:p w14:paraId="48DED936" w14:textId="77777777" w:rsidR="00F0217E" w:rsidRPr="00F0217E" w:rsidRDefault="00F0217E" w:rsidP="00F0217E">
            <w:pPr>
              <w:spacing w:after="160" w:line="278" w:lineRule="auto"/>
              <w:jc w:val="center"/>
              <w:rPr>
                <w:rFonts w:ascii="Arial" w:eastAsia="Arial" w:hAnsi="Arial" w:cs="Arial"/>
                <w:i/>
                <w:iCs/>
                <w:color w:val="000000"/>
                <w:sz w:val="20"/>
                <w:szCs w:val="20"/>
                <w:lang w:val="en-GB"/>
              </w:rPr>
            </w:pPr>
          </w:p>
          <w:p w14:paraId="283FC961"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20%</w:t>
            </w:r>
          </w:p>
        </w:tc>
      </w:tr>
      <w:tr w:rsidR="00F0217E" w:rsidRPr="00F0217E" w14:paraId="6D44C86B" w14:textId="77777777" w:rsidTr="00F0217E">
        <w:tc>
          <w:tcPr>
            <w:tcW w:w="3268" w:type="dxa"/>
            <w:noWrap/>
          </w:tcPr>
          <w:p w14:paraId="2C70E17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Indicator 11</w:t>
            </w:r>
            <w:r w:rsidRPr="00F0217E">
              <w:rPr>
                <w:rFonts w:ascii="Arial" w:eastAsia="Arial" w:hAnsi="Arial" w:cs="Arial"/>
                <w:color w:val="000000"/>
                <w:sz w:val="20"/>
                <w:szCs w:val="20"/>
                <w:lang w:val="en-GB"/>
              </w:rPr>
              <w:t xml:space="preserve">: </w:t>
            </w:r>
          </w:p>
          <w:p w14:paraId="0186BBC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Existence of Methodology for Biodiversity conservation considerations and spatial </w:t>
            </w:r>
            <w:r w:rsidRPr="00F0217E">
              <w:rPr>
                <w:rFonts w:ascii="Arial" w:eastAsia="Arial" w:hAnsi="Arial" w:cs="Arial"/>
                <w:color w:val="000000"/>
                <w:sz w:val="20"/>
                <w:szCs w:val="20"/>
                <w:lang w:val="en-GB"/>
              </w:rPr>
              <w:lastRenderedPageBreak/>
              <w:t>elements mainstreamed in land use planning</w:t>
            </w:r>
          </w:p>
        </w:tc>
        <w:tc>
          <w:tcPr>
            <w:tcW w:w="1674" w:type="dxa"/>
            <w:noWrap/>
          </w:tcPr>
          <w:p w14:paraId="28DF369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No such methodology exist</w:t>
            </w:r>
          </w:p>
        </w:tc>
        <w:tc>
          <w:tcPr>
            <w:tcW w:w="2409" w:type="dxa"/>
            <w:noWrap/>
          </w:tcPr>
          <w:p w14:paraId="163ECCA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Draft Methodology developed for the incorporation of biodiversity conservation </w:t>
            </w:r>
            <w:r w:rsidRPr="00F0217E">
              <w:rPr>
                <w:rFonts w:ascii="Arial" w:eastAsia="Arial" w:hAnsi="Arial" w:cs="Arial"/>
                <w:color w:val="000000"/>
                <w:sz w:val="20"/>
                <w:szCs w:val="20"/>
                <w:lang w:val="en-GB"/>
              </w:rPr>
              <w:lastRenderedPageBreak/>
              <w:t>requirements into spatial planning and management of land use developed, with due consideration of:</w:t>
            </w:r>
          </w:p>
          <w:p w14:paraId="023ECB3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(i)  key species and important habitats (KBAs/IBAs) and their spatial distribution/elements and</w:t>
            </w:r>
          </w:p>
          <w:p w14:paraId="3E06242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(ii)  </w:t>
            </w:r>
            <w:proofErr w:type="gramStart"/>
            <w:r w:rsidRPr="00F0217E">
              <w:rPr>
                <w:rFonts w:ascii="Arial" w:eastAsia="Arial" w:hAnsi="Arial" w:cs="Arial"/>
                <w:color w:val="000000"/>
                <w:sz w:val="20"/>
                <w:szCs w:val="20"/>
                <w:lang w:val="en-GB"/>
              </w:rPr>
              <w:t>concrete</w:t>
            </w:r>
            <w:proofErr w:type="gramEnd"/>
            <w:r w:rsidRPr="00F0217E">
              <w:rPr>
                <w:rFonts w:ascii="Arial" w:eastAsia="Arial" w:hAnsi="Arial" w:cs="Arial"/>
                <w:color w:val="000000"/>
                <w:sz w:val="20"/>
                <w:szCs w:val="20"/>
                <w:lang w:val="en-GB"/>
              </w:rPr>
              <w:t xml:space="preserve"> solutions for community-supported conservation of valuable biodiversity outside PAs and improved connectivity of the wildlife ecological corridors.</w:t>
            </w:r>
          </w:p>
          <w:p w14:paraId="0CA5CC5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(iii) </w:t>
            </w:r>
            <w:proofErr w:type="gramStart"/>
            <w:r w:rsidRPr="00F0217E">
              <w:rPr>
                <w:rFonts w:ascii="Arial" w:eastAsia="Arial" w:hAnsi="Arial" w:cs="Arial"/>
                <w:color w:val="000000"/>
                <w:sz w:val="20"/>
                <w:szCs w:val="20"/>
                <w:lang w:val="en-GB"/>
              </w:rPr>
              <w:t>climate</w:t>
            </w:r>
            <w:proofErr w:type="gramEnd"/>
            <w:r w:rsidRPr="00F0217E">
              <w:rPr>
                <w:rFonts w:ascii="Arial" w:eastAsia="Arial" w:hAnsi="Arial" w:cs="Arial"/>
                <w:color w:val="000000"/>
                <w:sz w:val="20"/>
                <w:szCs w:val="20"/>
                <w:lang w:val="en-GB"/>
              </w:rPr>
              <w:t xml:space="preserve"> change- induced modifications of the spatial requirements of key species and habitats.</w:t>
            </w:r>
          </w:p>
          <w:p w14:paraId="4F9D086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(iv) conservation of grasslands, particularly Palearctic grasslands biodiversity</w:t>
            </w:r>
          </w:p>
        </w:tc>
        <w:tc>
          <w:tcPr>
            <w:tcW w:w="1981" w:type="dxa"/>
            <w:noWrap/>
          </w:tcPr>
          <w:p w14:paraId="56597A9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 xml:space="preserve">Methodology for mainstreaming biodiversity in land use planning and </w:t>
            </w:r>
            <w:r w:rsidRPr="00F0217E">
              <w:rPr>
                <w:rFonts w:ascii="Arial" w:eastAsia="Arial" w:hAnsi="Arial" w:cs="Arial"/>
                <w:color w:val="000000"/>
                <w:sz w:val="20"/>
                <w:szCs w:val="20"/>
                <w:lang w:val="en-GB"/>
              </w:rPr>
              <w:lastRenderedPageBreak/>
              <w:t>improving natural ecosystems connectivity for wildlife migration, formally approved and under implementation</w:t>
            </w:r>
          </w:p>
          <w:p w14:paraId="41BFEA43" w14:textId="77777777" w:rsidR="00F0217E" w:rsidRPr="00F0217E" w:rsidRDefault="00F0217E" w:rsidP="00F0217E">
            <w:pPr>
              <w:spacing w:after="160" w:line="278" w:lineRule="auto"/>
              <w:rPr>
                <w:rFonts w:ascii="Arial" w:eastAsia="Arial" w:hAnsi="Arial" w:cs="Arial"/>
                <w:color w:val="000000"/>
                <w:sz w:val="20"/>
                <w:szCs w:val="20"/>
                <w:lang w:val="en-GB"/>
              </w:rPr>
            </w:pPr>
          </w:p>
          <w:p w14:paraId="7A8AE128"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3206" w:type="dxa"/>
            <w:noWrap/>
          </w:tcPr>
          <w:p w14:paraId="3CECAD0C" w14:textId="77777777" w:rsidR="00F0217E" w:rsidRPr="00F0217E" w:rsidRDefault="00F0217E" w:rsidP="00F0217E">
            <w:pPr>
              <w:spacing w:after="160" w:line="278" w:lineRule="auto"/>
              <w:rPr>
                <w:rFonts w:ascii="Arial" w:eastAsia="Arial" w:hAnsi="Arial" w:cs="Arial"/>
                <w:b/>
                <w:bCs/>
                <w:color w:val="000000"/>
                <w:lang w:val="en-GB"/>
              </w:rPr>
            </w:pPr>
            <w:r w:rsidRPr="00F0217E">
              <w:rPr>
                <w:rFonts w:ascii="Arial" w:eastAsia="Arial" w:hAnsi="Arial" w:cs="Arial"/>
                <w:b/>
                <w:bCs/>
                <w:color w:val="000000"/>
                <w:lang w:val="en-GB"/>
              </w:rPr>
              <w:lastRenderedPageBreak/>
              <w:t>n/a for this reporting period</w:t>
            </w:r>
          </w:p>
          <w:p w14:paraId="5EB78664"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3267" w:type="dxa"/>
            <w:noWrap/>
          </w:tcPr>
          <w:p w14:paraId="41AB8CC9"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0%</w:t>
            </w:r>
          </w:p>
        </w:tc>
      </w:tr>
      <w:tr w:rsidR="00F0217E" w:rsidRPr="00F0217E" w14:paraId="645F0A0C" w14:textId="77777777" w:rsidTr="00F0217E">
        <w:tc>
          <w:tcPr>
            <w:tcW w:w="3268" w:type="dxa"/>
            <w:noWrap/>
          </w:tcPr>
          <w:p w14:paraId="02C9A31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The progress of the objective/outcome can be described as:</w:t>
            </w:r>
          </w:p>
        </w:tc>
        <w:tc>
          <w:tcPr>
            <w:tcW w:w="12537" w:type="dxa"/>
            <w:gridSpan w:val="5"/>
            <w:noWrap/>
          </w:tcPr>
          <w:p w14:paraId="0C816FC3"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t>Progress not set</w:t>
            </w:r>
          </w:p>
          <w:p w14:paraId="5CA9423D" w14:textId="77777777" w:rsidR="00F0217E" w:rsidRPr="00F0217E" w:rsidRDefault="00F0217E" w:rsidP="00F0217E">
            <w:pPr>
              <w:spacing w:after="160" w:line="278" w:lineRule="auto"/>
              <w:rPr>
                <w:rFonts w:ascii="Arial" w:eastAsia="Arial" w:hAnsi="Arial" w:cs="Arial"/>
                <w:color w:val="000000"/>
                <w:sz w:val="20"/>
                <w:szCs w:val="20"/>
                <w:lang w:val="en-GB"/>
              </w:rPr>
            </w:pPr>
          </w:p>
        </w:tc>
      </w:tr>
      <w:tr w:rsidR="00F0217E" w:rsidRPr="00F0217E" w14:paraId="06DBA2BC" w14:textId="77777777" w:rsidTr="00F0217E">
        <w:tc>
          <w:tcPr>
            <w:tcW w:w="3268" w:type="dxa"/>
            <w:noWrap/>
          </w:tcPr>
          <w:p w14:paraId="2D114E7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Evidence uploaded:</w:t>
            </w:r>
          </w:p>
        </w:tc>
        <w:tc>
          <w:tcPr>
            <w:tcW w:w="12537" w:type="dxa"/>
            <w:gridSpan w:val="5"/>
            <w:noWrap/>
          </w:tcPr>
          <w:p w14:paraId="0BFD135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Expert produced reports</w:t>
            </w:r>
          </w:p>
        </w:tc>
      </w:tr>
      <w:tr w:rsidR="00F0217E" w:rsidRPr="00F0217E" w14:paraId="0E99345D" w14:textId="77777777" w:rsidTr="00F0217E">
        <w:tc>
          <w:tcPr>
            <w:tcW w:w="15805" w:type="dxa"/>
            <w:gridSpan w:val="6"/>
            <w:shd w:val="clear" w:color="auto" w:fill="D9D9D9"/>
            <w:noWrap/>
          </w:tcPr>
          <w:p w14:paraId="32FECDA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Outcome 4</w:t>
            </w:r>
          </w:p>
          <w:p w14:paraId="7423705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 xml:space="preserve">Component 3: Promoting sustainable and biodiversity friendly economic development and incentives for local communities in Lake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landscape                                               Outcome 3: Biodiversity friendly and LDN compatible SLM practices promoted in Lake </w:t>
            </w:r>
            <w:proofErr w:type="spellStart"/>
            <w:r w:rsidRPr="00F0217E">
              <w:rPr>
                <w:rFonts w:ascii="Arial" w:eastAsia="Arial" w:hAnsi="Arial" w:cs="Arial"/>
                <w:b/>
                <w:bCs/>
                <w:color w:val="000000"/>
                <w:sz w:val="20"/>
                <w:szCs w:val="20"/>
                <w:lang w:val="en-GB"/>
              </w:rPr>
              <w:t>Sevan</w:t>
            </w:r>
            <w:proofErr w:type="spellEnd"/>
            <w:r w:rsidRPr="00F0217E">
              <w:rPr>
                <w:rFonts w:ascii="Arial" w:eastAsia="Arial" w:hAnsi="Arial" w:cs="Arial"/>
                <w:b/>
                <w:bCs/>
                <w:color w:val="000000"/>
                <w:sz w:val="20"/>
                <w:szCs w:val="20"/>
                <w:lang w:val="en-GB"/>
              </w:rPr>
              <w:t xml:space="preserve"> production landscape.</w:t>
            </w:r>
          </w:p>
        </w:tc>
      </w:tr>
      <w:tr w:rsidR="00F0217E" w:rsidRPr="00F0217E" w14:paraId="4D7EC4CC" w14:textId="77777777" w:rsidTr="00F0217E">
        <w:tc>
          <w:tcPr>
            <w:tcW w:w="3268" w:type="dxa"/>
            <w:shd w:val="clear" w:color="auto" w:fill="D9D9D9" w:themeFill="background1" w:themeFillShade="D9"/>
            <w:noWrap/>
          </w:tcPr>
          <w:p w14:paraId="267A925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Description of Indicator</w:t>
            </w:r>
          </w:p>
        </w:tc>
        <w:tc>
          <w:tcPr>
            <w:tcW w:w="1674" w:type="dxa"/>
            <w:shd w:val="clear" w:color="auto" w:fill="D9D9D9" w:themeFill="background1" w:themeFillShade="D9"/>
            <w:noWrap/>
          </w:tcPr>
          <w:p w14:paraId="474D53D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Baseline Level</w:t>
            </w:r>
          </w:p>
        </w:tc>
        <w:tc>
          <w:tcPr>
            <w:tcW w:w="2409" w:type="dxa"/>
            <w:shd w:val="clear" w:color="auto" w:fill="D9D9D9" w:themeFill="background1" w:themeFillShade="D9"/>
            <w:noWrap/>
          </w:tcPr>
          <w:p w14:paraId="7C976F4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Midterm target level</w:t>
            </w:r>
          </w:p>
        </w:tc>
        <w:tc>
          <w:tcPr>
            <w:tcW w:w="1981" w:type="dxa"/>
            <w:shd w:val="clear" w:color="auto" w:fill="D9D9D9" w:themeFill="background1" w:themeFillShade="D9"/>
            <w:noWrap/>
          </w:tcPr>
          <w:p w14:paraId="589595E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End of project target level</w:t>
            </w:r>
          </w:p>
        </w:tc>
        <w:tc>
          <w:tcPr>
            <w:tcW w:w="3206" w:type="dxa"/>
            <w:shd w:val="clear" w:color="auto" w:fill="D9D9D9" w:themeFill="background1" w:themeFillShade="D9"/>
            <w:noWrap/>
          </w:tcPr>
          <w:p w14:paraId="7DA5340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Level at Jun 30, 2024</w:t>
            </w:r>
          </w:p>
        </w:tc>
        <w:tc>
          <w:tcPr>
            <w:tcW w:w="3267" w:type="dxa"/>
            <w:shd w:val="clear" w:color="auto" w:fill="D9D9D9" w:themeFill="background1" w:themeFillShade="D9"/>
            <w:noWrap/>
          </w:tcPr>
          <w:p w14:paraId="45C9102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Cumulative progress since project start as of Jun 30, 2025</w:t>
            </w:r>
          </w:p>
        </w:tc>
      </w:tr>
      <w:tr w:rsidR="00F0217E" w:rsidRPr="00F0217E" w14:paraId="42580E0C" w14:textId="77777777" w:rsidTr="00F0217E">
        <w:tc>
          <w:tcPr>
            <w:tcW w:w="3268" w:type="dxa"/>
            <w:noWrap/>
          </w:tcPr>
          <w:p w14:paraId="1350AB44"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t xml:space="preserve">Indicator 12 </w:t>
            </w:r>
          </w:p>
          <w:p w14:paraId="18C70B6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(GEF Indicator 4.1) Area (ha) of sustainable pastureland regimes</w:t>
            </w:r>
          </w:p>
        </w:tc>
        <w:tc>
          <w:tcPr>
            <w:tcW w:w="1674" w:type="dxa"/>
            <w:noWrap/>
          </w:tcPr>
          <w:p w14:paraId="270DFF2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0 ha</w:t>
            </w:r>
          </w:p>
        </w:tc>
        <w:tc>
          <w:tcPr>
            <w:tcW w:w="2409" w:type="dxa"/>
            <w:noWrap/>
          </w:tcPr>
          <w:p w14:paraId="5F0281F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Pasture/grasslands inventories completed</w:t>
            </w:r>
          </w:p>
          <w:p w14:paraId="7E40B1C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GIS analysis finalized</w:t>
            </w:r>
          </w:p>
          <w:p w14:paraId="12F1F3D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Sustainable pasture management plans for 75,000 ha of pastures and grasslands developed</w:t>
            </w:r>
          </w:p>
        </w:tc>
        <w:tc>
          <w:tcPr>
            <w:tcW w:w="1981" w:type="dxa"/>
            <w:noWrap/>
          </w:tcPr>
          <w:p w14:paraId="67246E5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150,000 ha of pastures and grasslands under sustainable management with the support of Pasture Users Associations in the targeted areas</w:t>
            </w:r>
          </w:p>
        </w:tc>
        <w:tc>
          <w:tcPr>
            <w:tcW w:w="3206" w:type="dxa"/>
            <w:noWrap/>
          </w:tcPr>
          <w:p w14:paraId="7BAB2898"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For six project-targeted community areas, pastures, grasslands, and arable lands are delineated (catalogued) using GIS-generated and State Cadastre-provided layers, serving for the development of sustainable pasture management plans</w:t>
            </w:r>
          </w:p>
        </w:tc>
        <w:tc>
          <w:tcPr>
            <w:tcW w:w="3267" w:type="dxa"/>
            <w:noWrap/>
          </w:tcPr>
          <w:p w14:paraId="7041599C" w14:textId="77777777" w:rsidR="00F0217E" w:rsidRPr="00F0217E" w:rsidRDefault="00F0217E" w:rsidP="00F0217E">
            <w:pPr>
              <w:spacing w:after="160" w:line="278" w:lineRule="auto"/>
              <w:jc w:val="center"/>
              <w:rPr>
                <w:rFonts w:ascii="Arial" w:eastAsia="Arial" w:hAnsi="Arial" w:cs="Arial"/>
                <w:i/>
                <w:iCs/>
                <w:color w:val="000000"/>
                <w:sz w:val="20"/>
                <w:szCs w:val="20"/>
                <w:lang w:val="en-GB"/>
              </w:rPr>
            </w:pPr>
            <w:r w:rsidRPr="00F0217E">
              <w:rPr>
                <w:rFonts w:ascii="Arial" w:eastAsia="Arial" w:hAnsi="Arial" w:cs="Arial"/>
                <w:i/>
                <w:iCs/>
                <w:color w:val="000000"/>
                <w:sz w:val="20"/>
                <w:szCs w:val="20"/>
                <w:lang w:val="en-GB"/>
              </w:rPr>
              <w:t>30%</w:t>
            </w:r>
          </w:p>
          <w:p w14:paraId="1617A265" w14:textId="77777777" w:rsidR="00F0217E" w:rsidRPr="00F0217E" w:rsidRDefault="00F0217E" w:rsidP="00F0217E">
            <w:pPr>
              <w:spacing w:after="160" w:line="278" w:lineRule="auto"/>
              <w:rPr>
                <w:rFonts w:ascii="Arial" w:eastAsia="Arial" w:hAnsi="Arial" w:cs="Arial"/>
                <w:color w:val="000000"/>
                <w:sz w:val="20"/>
                <w:szCs w:val="20"/>
              </w:rPr>
            </w:pPr>
          </w:p>
          <w:p w14:paraId="23BDC5C0" w14:textId="77777777" w:rsidR="00F0217E" w:rsidRPr="00F0217E" w:rsidRDefault="00F0217E" w:rsidP="00F0217E">
            <w:pPr>
              <w:spacing w:after="160" w:line="278" w:lineRule="auto"/>
              <w:rPr>
                <w:rFonts w:ascii="Arial" w:eastAsia="Arial" w:hAnsi="Arial" w:cs="Arial"/>
                <w:color w:val="000000"/>
                <w:sz w:val="20"/>
                <w:szCs w:val="20"/>
              </w:rPr>
            </w:pPr>
          </w:p>
        </w:tc>
      </w:tr>
      <w:tr w:rsidR="00F0217E" w:rsidRPr="00F0217E" w14:paraId="423C620C" w14:textId="77777777" w:rsidTr="00F0217E">
        <w:tc>
          <w:tcPr>
            <w:tcW w:w="3268" w:type="dxa"/>
            <w:noWrap/>
          </w:tcPr>
          <w:p w14:paraId="471FBE2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Indicator 13:</w:t>
            </w:r>
            <w:r w:rsidRPr="00F0217E">
              <w:rPr>
                <w:rFonts w:ascii="Arial" w:eastAsia="Arial" w:hAnsi="Arial" w:cs="Arial"/>
                <w:color w:val="000000"/>
                <w:sz w:val="20"/>
                <w:szCs w:val="20"/>
                <w:lang w:val="en-GB"/>
              </w:rPr>
              <w:t xml:space="preserve"> (GEF Indicator 4.3) Area (ha) of irrigated/arable land under sustainable water and land management plans</w:t>
            </w:r>
          </w:p>
          <w:p w14:paraId="27CE7ED7" w14:textId="77777777" w:rsidR="00F0217E" w:rsidRPr="00F0217E" w:rsidRDefault="00F0217E" w:rsidP="00F0217E">
            <w:pPr>
              <w:spacing w:after="160" w:line="278" w:lineRule="auto"/>
              <w:rPr>
                <w:rFonts w:ascii="Arial" w:eastAsia="Arial" w:hAnsi="Arial" w:cs="Arial"/>
                <w:color w:val="000000"/>
                <w:sz w:val="20"/>
                <w:szCs w:val="20"/>
                <w:lang w:val="en-GB"/>
              </w:rPr>
            </w:pPr>
          </w:p>
          <w:p w14:paraId="37E4B913"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674" w:type="dxa"/>
            <w:noWrap/>
          </w:tcPr>
          <w:p w14:paraId="5C9CE5D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0 ha</w:t>
            </w:r>
          </w:p>
        </w:tc>
        <w:tc>
          <w:tcPr>
            <w:tcW w:w="2409" w:type="dxa"/>
            <w:noWrap/>
          </w:tcPr>
          <w:p w14:paraId="0A2B58E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Land degradation patterns and water use patterns </w:t>
            </w:r>
            <w:proofErr w:type="spellStart"/>
            <w:r w:rsidRPr="00F0217E">
              <w:rPr>
                <w:rFonts w:ascii="Arial" w:eastAsia="Arial" w:hAnsi="Arial" w:cs="Arial"/>
                <w:color w:val="000000"/>
                <w:sz w:val="20"/>
                <w:szCs w:val="20"/>
                <w:lang w:val="en-GB"/>
              </w:rPr>
              <w:t>analyzed</w:t>
            </w:r>
            <w:proofErr w:type="spellEnd"/>
          </w:p>
          <w:p w14:paraId="3BFF6FC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GIS supported analysis finalized</w:t>
            </w:r>
          </w:p>
          <w:p w14:paraId="51705D3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Drafting of the Sustainable management plans for the targeted arable land initiated</w:t>
            </w:r>
          </w:p>
        </w:tc>
        <w:tc>
          <w:tcPr>
            <w:tcW w:w="1981" w:type="dxa"/>
            <w:noWrap/>
          </w:tcPr>
          <w:p w14:paraId="5EB5EA9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10,000 ha</w:t>
            </w:r>
          </w:p>
        </w:tc>
        <w:tc>
          <w:tcPr>
            <w:tcW w:w="3206" w:type="dxa"/>
            <w:noWrap/>
          </w:tcPr>
          <w:p w14:paraId="03F57F3F"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i/>
                <w:iCs/>
                <w:sz w:val="20"/>
                <w:szCs w:val="20"/>
                <w:lang w:val="en-GB"/>
              </w:rPr>
              <w:t xml:space="preserve">Water use patterns adjusted to project target locations and linked to different crops analysed, climate resilient species identified, and preliminary recommended to be agreed with stakeholders, then will be included in respective manual.  </w:t>
            </w:r>
          </w:p>
          <w:p w14:paraId="7C1F45EF"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i/>
                <w:iCs/>
                <w:sz w:val="20"/>
                <w:szCs w:val="20"/>
                <w:lang w:val="en-GB"/>
              </w:rPr>
              <w:t xml:space="preserve">The impact of climate change on water use pattern was analysed and a report with recommendations id drafted to advise the water resources </w:t>
            </w:r>
            <w:r w:rsidRPr="00F0217E">
              <w:rPr>
                <w:rFonts w:ascii="Arial" w:eastAsia="Arial" w:hAnsi="Arial" w:cs="Arial"/>
                <w:i/>
                <w:iCs/>
                <w:sz w:val="20"/>
                <w:szCs w:val="20"/>
                <w:lang w:val="en-GB"/>
              </w:rPr>
              <w:lastRenderedPageBreak/>
              <w:t>sustainable management plans.</w:t>
            </w:r>
            <w:r w:rsidRPr="00F0217E">
              <w:rPr>
                <w:rFonts w:ascii="Arial" w:eastAsia="Arial" w:hAnsi="Arial" w:cs="Arial"/>
                <w:sz w:val="20"/>
                <w:szCs w:val="20"/>
                <w:lang w:val="en-GB"/>
              </w:rPr>
              <w:t xml:space="preserve"> </w:t>
            </w:r>
          </w:p>
        </w:tc>
        <w:tc>
          <w:tcPr>
            <w:tcW w:w="3267" w:type="dxa"/>
            <w:noWrap/>
          </w:tcPr>
          <w:p w14:paraId="56CAEEEA"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lastRenderedPageBreak/>
              <w:t>40%</w:t>
            </w:r>
          </w:p>
        </w:tc>
      </w:tr>
      <w:tr w:rsidR="00F0217E" w:rsidRPr="00F0217E" w14:paraId="54E951AD" w14:textId="77777777" w:rsidTr="00F0217E">
        <w:tc>
          <w:tcPr>
            <w:tcW w:w="3268" w:type="dxa"/>
            <w:noWrap/>
          </w:tcPr>
          <w:p w14:paraId="218A3470"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lastRenderedPageBreak/>
              <w:t xml:space="preserve">Indicator 14 </w:t>
            </w:r>
          </w:p>
          <w:p w14:paraId="4E0A6A8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(GEF Indicator 3.2) </w:t>
            </w:r>
            <w:proofErr w:type="gramStart"/>
            <w:r w:rsidRPr="00F0217E">
              <w:rPr>
                <w:rFonts w:ascii="Arial" w:eastAsia="Arial" w:hAnsi="Arial" w:cs="Arial"/>
                <w:color w:val="000000"/>
                <w:sz w:val="20"/>
                <w:szCs w:val="20"/>
                <w:lang w:val="en-GB"/>
              </w:rPr>
              <w:t>Area(</w:t>
            </w:r>
            <w:proofErr w:type="gramEnd"/>
            <w:r w:rsidRPr="00F0217E">
              <w:rPr>
                <w:rFonts w:ascii="Arial" w:eastAsia="Arial" w:hAnsi="Arial" w:cs="Arial"/>
                <w:color w:val="000000"/>
                <w:sz w:val="20"/>
                <w:szCs w:val="20"/>
                <w:lang w:val="en-GB"/>
              </w:rPr>
              <w:t>ha) of degraded forest restored.</w:t>
            </w:r>
          </w:p>
        </w:tc>
        <w:tc>
          <w:tcPr>
            <w:tcW w:w="1674" w:type="dxa"/>
            <w:noWrap/>
          </w:tcPr>
          <w:p w14:paraId="00A4AB1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0 ha</w:t>
            </w:r>
          </w:p>
        </w:tc>
        <w:tc>
          <w:tcPr>
            <w:tcW w:w="2409" w:type="dxa"/>
            <w:noWrap/>
          </w:tcPr>
          <w:p w14:paraId="484424C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Forest degradation patterns analysed</w:t>
            </w:r>
          </w:p>
          <w:p w14:paraId="7943286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Forest management plans (</w:t>
            </w:r>
            <w:proofErr w:type="spellStart"/>
            <w:r w:rsidRPr="00F0217E">
              <w:rPr>
                <w:rFonts w:ascii="Arial" w:eastAsia="Arial" w:hAnsi="Arial" w:cs="Arial"/>
                <w:color w:val="000000"/>
                <w:sz w:val="20"/>
                <w:szCs w:val="20"/>
                <w:lang w:val="en-GB"/>
              </w:rPr>
              <w:t>Hayantar</w:t>
            </w:r>
            <w:proofErr w:type="spellEnd"/>
            <w:r w:rsidRPr="00F0217E">
              <w:rPr>
                <w:rFonts w:ascii="Arial" w:eastAsia="Arial" w:hAnsi="Arial" w:cs="Arial"/>
                <w:color w:val="000000"/>
                <w:sz w:val="20"/>
                <w:szCs w:val="20"/>
                <w:lang w:val="en-GB"/>
              </w:rPr>
              <w:t>) assessed, and recommendations/updates developed (i.e., to include climate sensitive forest restoration measures)</w:t>
            </w:r>
          </w:p>
          <w:p w14:paraId="2071DB6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GIS supported analysis finalized</w:t>
            </w:r>
          </w:p>
          <w:p w14:paraId="4AF9B15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Methodology for the forest restoration developed</w:t>
            </w:r>
          </w:p>
        </w:tc>
        <w:tc>
          <w:tcPr>
            <w:tcW w:w="1981" w:type="dxa"/>
            <w:noWrap/>
          </w:tcPr>
          <w:p w14:paraId="68152AA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2,200 ha</w:t>
            </w:r>
          </w:p>
        </w:tc>
        <w:tc>
          <w:tcPr>
            <w:tcW w:w="3206" w:type="dxa"/>
            <w:noWrap/>
          </w:tcPr>
          <w:p w14:paraId="0F13010C"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(not set or not applicable)</w:t>
            </w:r>
          </w:p>
          <w:p w14:paraId="671BE6CC" w14:textId="77777777" w:rsidR="00F0217E" w:rsidRPr="00F0217E" w:rsidRDefault="00F0217E" w:rsidP="00F0217E">
            <w:pPr>
              <w:spacing w:after="160" w:line="278" w:lineRule="auto"/>
              <w:rPr>
                <w:rFonts w:ascii="Arial" w:eastAsia="Arial" w:hAnsi="Arial" w:cs="Arial"/>
                <w:i/>
                <w:iCs/>
                <w:sz w:val="20"/>
                <w:szCs w:val="20"/>
              </w:rPr>
            </w:pPr>
            <w:r w:rsidRPr="00F0217E">
              <w:rPr>
                <w:rFonts w:ascii="Arial" w:eastAsia="Arial" w:hAnsi="Arial" w:cs="Arial"/>
                <w:i/>
                <w:iCs/>
                <w:sz w:val="20"/>
                <w:szCs w:val="20"/>
                <w:lang w:val="en-GB"/>
              </w:rPr>
              <w:t xml:space="preserve">GIS supported </w:t>
            </w:r>
            <w:r w:rsidRPr="00F0217E">
              <w:rPr>
                <w:rFonts w:ascii="Arial" w:eastAsia="Arial" w:hAnsi="Arial" w:cs="Arial"/>
                <w:i/>
                <w:iCs/>
                <w:sz w:val="20"/>
                <w:szCs w:val="20"/>
              </w:rPr>
              <w:t xml:space="preserve">data on forest cover time dynamics and climate change tendencies is available, will be analyzed including recommendations on </w:t>
            </w:r>
            <w:r w:rsidRPr="00F0217E">
              <w:rPr>
                <w:rFonts w:ascii="Arial" w:eastAsia="Arial" w:hAnsi="Arial" w:cs="Arial"/>
                <w:i/>
                <w:iCs/>
                <w:sz w:val="20"/>
                <w:szCs w:val="20"/>
                <w:lang w:val="en-GB"/>
              </w:rPr>
              <w:t>forest restoration measures.</w:t>
            </w:r>
            <w:r w:rsidRPr="00F0217E">
              <w:rPr>
                <w:rFonts w:ascii="Arial" w:eastAsia="Arial" w:hAnsi="Arial" w:cs="Arial"/>
                <w:i/>
                <w:iCs/>
                <w:sz w:val="20"/>
                <w:szCs w:val="20"/>
              </w:rPr>
              <w:t xml:space="preserve">  </w:t>
            </w:r>
          </w:p>
          <w:p w14:paraId="34721E37"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i/>
                <w:iCs/>
                <w:sz w:val="20"/>
                <w:szCs w:val="20"/>
              </w:rPr>
              <w:t xml:space="preserve">Information on forest restoration areas/locations performed by </w:t>
            </w:r>
            <w:proofErr w:type="spellStart"/>
            <w:r w:rsidRPr="00F0217E">
              <w:rPr>
                <w:rFonts w:ascii="Arial" w:eastAsia="Arial" w:hAnsi="Arial" w:cs="Arial"/>
                <w:i/>
                <w:iCs/>
                <w:sz w:val="20"/>
                <w:szCs w:val="20"/>
              </w:rPr>
              <w:t>Hayantar</w:t>
            </w:r>
            <w:proofErr w:type="spellEnd"/>
            <w:r w:rsidRPr="00F0217E">
              <w:rPr>
                <w:rFonts w:ascii="Arial" w:eastAsia="Arial" w:hAnsi="Arial" w:cs="Arial"/>
                <w:i/>
                <w:iCs/>
                <w:sz w:val="20"/>
                <w:szCs w:val="20"/>
              </w:rPr>
              <w:t xml:space="preserve"> received and will be considered in the above analysis. </w:t>
            </w:r>
            <w:r w:rsidRPr="00F0217E">
              <w:rPr>
                <w:rFonts w:ascii="Arial" w:eastAsia="Arial" w:hAnsi="Arial" w:cs="Arial"/>
                <w:sz w:val="20"/>
                <w:szCs w:val="20"/>
                <w:lang w:val="en-GB"/>
              </w:rPr>
              <w:t xml:space="preserve"> </w:t>
            </w:r>
          </w:p>
        </w:tc>
        <w:tc>
          <w:tcPr>
            <w:tcW w:w="3267" w:type="dxa"/>
            <w:noWrap/>
          </w:tcPr>
          <w:p w14:paraId="18FDF25C" w14:textId="77777777" w:rsidR="00F0217E" w:rsidRPr="00F0217E" w:rsidRDefault="00F0217E" w:rsidP="00F0217E">
            <w:pPr>
              <w:spacing w:after="160" w:line="278" w:lineRule="auto"/>
              <w:jc w:val="center"/>
              <w:rPr>
                <w:rFonts w:ascii="Arial" w:eastAsia="Arial" w:hAnsi="Arial" w:cs="Arial"/>
                <w:i/>
                <w:iCs/>
                <w:color w:val="000000"/>
                <w:sz w:val="20"/>
                <w:szCs w:val="20"/>
                <w:lang w:val="en-GB"/>
              </w:rPr>
            </w:pPr>
            <w:r w:rsidRPr="00F0217E">
              <w:rPr>
                <w:rFonts w:ascii="Arial" w:eastAsia="Arial" w:hAnsi="Arial" w:cs="Arial"/>
                <w:i/>
                <w:iCs/>
                <w:color w:val="000000"/>
                <w:sz w:val="20"/>
                <w:szCs w:val="20"/>
                <w:lang w:val="en-GB"/>
              </w:rPr>
              <w:t>35%</w:t>
            </w:r>
          </w:p>
          <w:p w14:paraId="614766BF" w14:textId="77777777" w:rsidR="00F0217E" w:rsidRPr="00F0217E" w:rsidRDefault="00F0217E" w:rsidP="00F0217E">
            <w:pPr>
              <w:spacing w:after="160" w:line="278" w:lineRule="auto"/>
              <w:rPr>
                <w:rFonts w:ascii="Arial" w:eastAsia="Arial" w:hAnsi="Arial" w:cs="Arial"/>
                <w:color w:val="000000"/>
                <w:sz w:val="20"/>
                <w:szCs w:val="20"/>
                <w:lang w:val="en-GB"/>
              </w:rPr>
            </w:pPr>
          </w:p>
          <w:p w14:paraId="0B3D977D" w14:textId="77777777" w:rsidR="00F0217E" w:rsidRPr="00F0217E" w:rsidRDefault="00F0217E" w:rsidP="00F0217E">
            <w:pPr>
              <w:spacing w:after="160" w:line="278" w:lineRule="auto"/>
              <w:rPr>
                <w:rFonts w:ascii="Arial" w:eastAsia="Arial" w:hAnsi="Arial" w:cs="Arial"/>
                <w:color w:val="000000"/>
                <w:sz w:val="20"/>
                <w:szCs w:val="20"/>
                <w:lang w:val="hy-AM"/>
              </w:rPr>
            </w:pPr>
          </w:p>
        </w:tc>
      </w:tr>
      <w:tr w:rsidR="00F0217E" w:rsidRPr="00F0217E" w14:paraId="18C60D06" w14:textId="77777777" w:rsidTr="00F0217E">
        <w:tc>
          <w:tcPr>
            <w:tcW w:w="3268" w:type="dxa"/>
            <w:noWrap/>
          </w:tcPr>
          <w:p w14:paraId="15EF4DB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Indicators 15</w:t>
            </w:r>
            <w:r w:rsidRPr="00F0217E">
              <w:rPr>
                <w:rFonts w:ascii="Arial" w:eastAsia="Arial" w:hAnsi="Arial" w:cs="Arial"/>
                <w:color w:val="000000"/>
                <w:sz w:val="20"/>
                <w:szCs w:val="20"/>
                <w:lang w:val="en-GB"/>
              </w:rPr>
              <w:t xml:space="preserve"> </w:t>
            </w:r>
          </w:p>
          <w:p w14:paraId="18842BB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(GEF Indicator 4.3) Area (ha) of forest ecosystems under climate-change sensitive sustainable forest management plans</w:t>
            </w:r>
          </w:p>
        </w:tc>
        <w:tc>
          <w:tcPr>
            <w:tcW w:w="1674" w:type="dxa"/>
            <w:noWrap/>
          </w:tcPr>
          <w:p w14:paraId="218E9A2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0 ha</w:t>
            </w:r>
          </w:p>
        </w:tc>
        <w:tc>
          <w:tcPr>
            <w:tcW w:w="2409" w:type="dxa"/>
            <w:noWrap/>
          </w:tcPr>
          <w:p w14:paraId="76BB746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Forest degradation patterns analysed</w:t>
            </w:r>
          </w:p>
          <w:p w14:paraId="106D3E6E" w14:textId="77777777" w:rsidR="00F0217E" w:rsidRPr="00F0217E" w:rsidRDefault="00F0217E" w:rsidP="00F0217E">
            <w:pPr>
              <w:spacing w:after="160" w:line="278" w:lineRule="auto"/>
              <w:rPr>
                <w:rFonts w:ascii="MS Gothic" w:eastAsia="MS Gothic" w:hAnsi="MS Gothic" w:cs="MS Gothic"/>
                <w:color w:val="000000"/>
                <w:sz w:val="20"/>
                <w:szCs w:val="20"/>
                <w:lang w:val="en-GB"/>
              </w:rPr>
            </w:pPr>
            <w:r w:rsidRPr="00F0217E">
              <w:rPr>
                <w:rFonts w:ascii="Arial" w:eastAsia="Arial" w:hAnsi="Arial" w:cs="Arial"/>
                <w:color w:val="000000"/>
                <w:sz w:val="20"/>
                <w:szCs w:val="20"/>
                <w:lang w:val="en-GB"/>
              </w:rPr>
              <w:t>Existing Forest management plans (</w:t>
            </w:r>
            <w:proofErr w:type="spellStart"/>
            <w:r w:rsidRPr="00F0217E">
              <w:rPr>
                <w:rFonts w:ascii="Arial" w:eastAsia="Arial" w:hAnsi="Arial" w:cs="Arial"/>
                <w:color w:val="000000"/>
                <w:sz w:val="20"/>
                <w:szCs w:val="20"/>
                <w:lang w:val="en-GB"/>
              </w:rPr>
              <w:t>Hayantar</w:t>
            </w:r>
            <w:proofErr w:type="spellEnd"/>
            <w:r w:rsidRPr="00F0217E">
              <w:rPr>
                <w:rFonts w:ascii="Arial" w:eastAsia="Arial" w:hAnsi="Arial" w:cs="Arial"/>
                <w:color w:val="000000"/>
                <w:sz w:val="20"/>
                <w:szCs w:val="20"/>
                <w:lang w:val="en-GB"/>
              </w:rPr>
              <w:t>) assessed Recommendations/updates developed (i.e., to include climate sensitive sustainable forest management measures to be mainstreamed in the existing plans).</w:t>
            </w:r>
          </w:p>
          <w:p w14:paraId="4A00BFA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GIS supported analysis </w:t>
            </w:r>
            <w:r w:rsidRPr="00F0217E">
              <w:rPr>
                <w:rFonts w:ascii="Arial" w:eastAsia="Arial" w:hAnsi="Arial" w:cs="Arial"/>
                <w:color w:val="000000"/>
                <w:sz w:val="20"/>
                <w:szCs w:val="20"/>
                <w:lang w:val="en-GB"/>
              </w:rPr>
              <w:lastRenderedPageBreak/>
              <w:t>finalized</w:t>
            </w:r>
          </w:p>
        </w:tc>
        <w:tc>
          <w:tcPr>
            <w:tcW w:w="1981" w:type="dxa"/>
            <w:noWrap/>
          </w:tcPr>
          <w:p w14:paraId="19C449C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5,800 ha</w:t>
            </w:r>
          </w:p>
        </w:tc>
        <w:tc>
          <w:tcPr>
            <w:tcW w:w="3206" w:type="dxa"/>
            <w:noWrap/>
          </w:tcPr>
          <w:p w14:paraId="1A4EF2F2" w14:textId="77777777" w:rsidR="00F0217E" w:rsidRPr="00F0217E" w:rsidRDefault="00F0217E" w:rsidP="00F0217E">
            <w:pPr>
              <w:spacing w:after="160" w:line="278" w:lineRule="auto"/>
              <w:rPr>
                <w:rFonts w:ascii="Arial" w:eastAsia="Arial" w:hAnsi="Arial" w:cs="Arial"/>
                <w:i/>
                <w:iCs/>
                <w:sz w:val="20"/>
                <w:szCs w:val="20"/>
                <w:lang w:val="en-GB"/>
              </w:rPr>
            </w:pPr>
          </w:p>
          <w:p w14:paraId="61CAE25D" w14:textId="77777777" w:rsidR="00F0217E" w:rsidRPr="00F0217E" w:rsidRDefault="00F0217E" w:rsidP="00F0217E">
            <w:pPr>
              <w:spacing w:after="160" w:line="278" w:lineRule="auto"/>
              <w:rPr>
                <w:rFonts w:ascii="Arial" w:eastAsia="Arial" w:hAnsi="Arial" w:cs="Arial"/>
                <w:i/>
                <w:iCs/>
                <w:sz w:val="20"/>
                <w:szCs w:val="20"/>
                <w:lang w:val="en-GB"/>
              </w:rPr>
            </w:pPr>
          </w:p>
          <w:p w14:paraId="3F5AE952" w14:textId="77777777" w:rsidR="00F0217E" w:rsidRPr="00F0217E" w:rsidRDefault="00F0217E" w:rsidP="00F0217E">
            <w:pPr>
              <w:spacing w:after="160" w:line="278" w:lineRule="auto"/>
              <w:rPr>
                <w:rFonts w:ascii="Arial" w:eastAsia="Arial" w:hAnsi="Arial" w:cs="Arial"/>
                <w:i/>
                <w:iCs/>
                <w:sz w:val="20"/>
                <w:szCs w:val="20"/>
              </w:rPr>
            </w:pPr>
            <w:r w:rsidRPr="00F0217E">
              <w:rPr>
                <w:rFonts w:ascii="Arial" w:eastAsia="Arial" w:hAnsi="Arial" w:cs="Arial"/>
                <w:i/>
                <w:iCs/>
                <w:sz w:val="20"/>
                <w:szCs w:val="20"/>
                <w:lang w:val="en-GB"/>
              </w:rPr>
              <w:t xml:space="preserve">GIS supported mapping of forest resources is </w:t>
            </w:r>
            <w:r w:rsidRPr="00F0217E">
              <w:rPr>
                <w:rFonts w:ascii="Arial" w:eastAsia="Arial" w:hAnsi="Arial" w:cs="Arial"/>
                <w:i/>
                <w:iCs/>
                <w:sz w:val="20"/>
                <w:szCs w:val="20"/>
              </w:rPr>
              <w:t xml:space="preserve">performed, climate change up-to-date reports reviewed, key recommendations drafted. </w:t>
            </w:r>
          </w:p>
        </w:tc>
        <w:tc>
          <w:tcPr>
            <w:tcW w:w="3267" w:type="dxa"/>
            <w:noWrap/>
          </w:tcPr>
          <w:p w14:paraId="1DB5B8F8" w14:textId="77777777" w:rsidR="00F0217E" w:rsidRPr="00F0217E" w:rsidRDefault="00F0217E" w:rsidP="00F0217E">
            <w:pPr>
              <w:spacing w:after="160" w:line="278" w:lineRule="auto"/>
              <w:jc w:val="center"/>
              <w:rPr>
                <w:rFonts w:ascii="Arial" w:eastAsia="Arial" w:hAnsi="Arial" w:cs="Arial"/>
                <w:i/>
                <w:iCs/>
                <w:color w:val="000000"/>
                <w:sz w:val="20"/>
                <w:szCs w:val="20"/>
                <w:lang w:val="en-GB"/>
              </w:rPr>
            </w:pPr>
            <w:r w:rsidRPr="00F0217E">
              <w:rPr>
                <w:rFonts w:ascii="Arial" w:eastAsia="Arial" w:hAnsi="Arial" w:cs="Arial"/>
                <w:i/>
                <w:iCs/>
                <w:color w:val="000000"/>
                <w:sz w:val="20"/>
                <w:szCs w:val="20"/>
                <w:lang w:val="en-GB"/>
              </w:rPr>
              <w:t>30%</w:t>
            </w:r>
          </w:p>
          <w:p w14:paraId="5F85D530" w14:textId="77777777" w:rsidR="00F0217E" w:rsidRPr="00F0217E" w:rsidRDefault="00F0217E" w:rsidP="00F0217E">
            <w:pPr>
              <w:spacing w:after="160" w:line="278" w:lineRule="auto"/>
              <w:rPr>
                <w:rFonts w:ascii="Arial" w:eastAsia="Arial" w:hAnsi="Arial" w:cs="Arial"/>
                <w:color w:val="000000"/>
                <w:sz w:val="20"/>
                <w:szCs w:val="20"/>
                <w:lang w:val="en-GB"/>
              </w:rPr>
            </w:pPr>
          </w:p>
          <w:p w14:paraId="2C507D23" w14:textId="77777777" w:rsidR="00F0217E" w:rsidRPr="00F0217E" w:rsidRDefault="00F0217E" w:rsidP="00F0217E">
            <w:pPr>
              <w:spacing w:after="160" w:line="278" w:lineRule="auto"/>
              <w:rPr>
                <w:rFonts w:ascii="Arial" w:eastAsia="Arial" w:hAnsi="Arial" w:cs="Arial"/>
                <w:color w:val="000000"/>
                <w:sz w:val="20"/>
                <w:szCs w:val="20"/>
                <w:highlight w:val="cyan"/>
              </w:rPr>
            </w:pPr>
          </w:p>
          <w:p w14:paraId="26DD745E" w14:textId="77777777" w:rsidR="00F0217E" w:rsidRPr="00F0217E" w:rsidRDefault="00F0217E" w:rsidP="00F0217E">
            <w:pPr>
              <w:spacing w:after="160" w:line="278" w:lineRule="auto"/>
              <w:rPr>
                <w:rFonts w:ascii="Arial" w:eastAsia="Arial" w:hAnsi="Arial" w:cs="Arial"/>
                <w:color w:val="000000"/>
                <w:sz w:val="20"/>
                <w:szCs w:val="20"/>
                <w:lang w:val="hy-AM"/>
              </w:rPr>
            </w:pPr>
          </w:p>
        </w:tc>
      </w:tr>
      <w:tr w:rsidR="00F0217E" w:rsidRPr="00F0217E" w14:paraId="4E7D6D91" w14:textId="77777777" w:rsidTr="00F0217E">
        <w:tc>
          <w:tcPr>
            <w:tcW w:w="3268" w:type="dxa"/>
            <w:noWrap/>
          </w:tcPr>
          <w:p w14:paraId="00EE4E9D"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lastRenderedPageBreak/>
              <w:t xml:space="preserve">Indicator 16: </w:t>
            </w:r>
          </w:p>
          <w:p w14:paraId="514A8FB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Number of agreements with local communities, to ensure biodiversity conservation and safe wildlife migration within the Eastern Lesser Caucasus corridor.</w:t>
            </w:r>
          </w:p>
        </w:tc>
        <w:tc>
          <w:tcPr>
            <w:tcW w:w="1674" w:type="dxa"/>
            <w:noWrap/>
          </w:tcPr>
          <w:p w14:paraId="347724B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6 Agreements facilitated by WWF Armenia with the support of the Eco-Corridor Fund for the Caucasus</w:t>
            </w:r>
          </w:p>
        </w:tc>
        <w:tc>
          <w:tcPr>
            <w:tcW w:w="2409" w:type="dxa"/>
            <w:noWrap/>
          </w:tcPr>
          <w:p w14:paraId="59C7396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Identification of the local communities completed</w:t>
            </w:r>
          </w:p>
          <w:p w14:paraId="4AF1C02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Conservation measures identified and agreed with local communities</w:t>
            </w:r>
          </w:p>
          <w:p w14:paraId="376506D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Facilitation of conservation agreements in advanced stage</w:t>
            </w:r>
          </w:p>
        </w:tc>
        <w:tc>
          <w:tcPr>
            <w:tcW w:w="1981" w:type="dxa"/>
            <w:noWrap/>
          </w:tcPr>
          <w:p w14:paraId="39C5015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5 Conservation Agreements</w:t>
            </w:r>
          </w:p>
        </w:tc>
        <w:tc>
          <w:tcPr>
            <w:tcW w:w="3206" w:type="dxa"/>
            <w:noWrap/>
          </w:tcPr>
          <w:p w14:paraId="55D10ACB"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Identification of the local communities initiated. </w:t>
            </w:r>
          </w:p>
          <w:p w14:paraId="4F9803AF"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Best practices of WWF applied measures reviewed, and area specific most appropriate ones long listed to be discussed with identified communities. </w:t>
            </w:r>
          </w:p>
          <w:p w14:paraId="15D226AB" w14:textId="77777777" w:rsidR="00F0217E" w:rsidRPr="00F0217E" w:rsidRDefault="00F0217E" w:rsidP="00F0217E">
            <w:pPr>
              <w:spacing w:after="160" w:line="278" w:lineRule="auto"/>
              <w:rPr>
                <w:rFonts w:ascii="Arial" w:eastAsia="Arial" w:hAnsi="Arial" w:cs="Arial"/>
                <w:sz w:val="20"/>
                <w:szCs w:val="20"/>
                <w:lang w:val="en-GB"/>
              </w:rPr>
            </w:pPr>
          </w:p>
        </w:tc>
        <w:tc>
          <w:tcPr>
            <w:tcW w:w="3267" w:type="dxa"/>
            <w:noWrap/>
          </w:tcPr>
          <w:p w14:paraId="3A223CA6"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40%</w:t>
            </w:r>
          </w:p>
        </w:tc>
      </w:tr>
      <w:tr w:rsidR="00F0217E" w:rsidRPr="00F0217E" w14:paraId="796EC694" w14:textId="77777777" w:rsidTr="00F0217E">
        <w:tc>
          <w:tcPr>
            <w:tcW w:w="3268" w:type="dxa"/>
            <w:noWrap/>
          </w:tcPr>
          <w:p w14:paraId="3CE1358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Indicator 17</w:t>
            </w:r>
            <w:r w:rsidRPr="00F0217E">
              <w:rPr>
                <w:rFonts w:ascii="Arial" w:eastAsia="Arial" w:hAnsi="Arial" w:cs="Arial"/>
                <w:color w:val="000000"/>
                <w:sz w:val="20"/>
                <w:szCs w:val="20"/>
                <w:lang w:val="en-GB"/>
              </w:rPr>
              <w:t xml:space="preserve">: </w:t>
            </w:r>
          </w:p>
          <w:p w14:paraId="26CF84C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Small farmers’ (grantees) net income (differentiated by gender) from sustainable practices (livestock, hay, seeds, dried fruits, medicinal plants, handicrafts, eco-tourism) resulted from biodiversity friendly agricultural practices in PA and KBAs/IBAs buffer and production zones, within the Eastern Lesser Caucasus corridor</w:t>
            </w:r>
          </w:p>
        </w:tc>
        <w:tc>
          <w:tcPr>
            <w:tcW w:w="1674" w:type="dxa"/>
            <w:noWrap/>
          </w:tcPr>
          <w:p w14:paraId="0225FFD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Baseline to be determined in the first year of project implementation.</w:t>
            </w:r>
          </w:p>
          <w:p w14:paraId="06D3C4E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Net Income men: $ X</w:t>
            </w:r>
          </w:p>
          <w:p w14:paraId="053497F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Net income women: $ X</w:t>
            </w:r>
          </w:p>
          <w:p w14:paraId="4DB6163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Net income of at least 80% of participating grantee (male/ female) documented at project inception (year 1)</w:t>
            </w:r>
          </w:p>
        </w:tc>
        <w:tc>
          <w:tcPr>
            <w:tcW w:w="2409" w:type="dxa"/>
            <w:noWrap/>
          </w:tcPr>
          <w:p w14:paraId="5D7E26F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Net Income men: $X + 10%</w:t>
            </w:r>
          </w:p>
          <w:p w14:paraId="4BAA1B3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Net income women: $X + 10%</w:t>
            </w:r>
          </w:p>
          <w:p w14:paraId="57E2D10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Participating farmers/households show at least 10% increase based on year 1 estimate.</w:t>
            </w:r>
          </w:p>
          <w:p w14:paraId="33795D99" w14:textId="77777777" w:rsidR="00F0217E" w:rsidRPr="00F0217E" w:rsidRDefault="00F0217E" w:rsidP="00F0217E">
            <w:pPr>
              <w:spacing w:after="160" w:line="278" w:lineRule="auto"/>
              <w:rPr>
                <w:rFonts w:ascii="Arial" w:eastAsia="Arial" w:hAnsi="Arial" w:cs="Arial"/>
                <w:color w:val="000000"/>
                <w:sz w:val="20"/>
                <w:szCs w:val="20"/>
                <w:lang w:val="en-GB"/>
              </w:rPr>
            </w:pPr>
          </w:p>
          <w:p w14:paraId="52087393"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2946A2B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Net Income men: $X + 20%</w:t>
            </w:r>
          </w:p>
          <w:p w14:paraId="15DC6DC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Net income women: $X + 20%</w:t>
            </w:r>
          </w:p>
          <w:p w14:paraId="446BCFA5"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Participating farmers show 20% increase based on year 1 estimate.</w:t>
            </w:r>
          </w:p>
          <w:p w14:paraId="7709C5CE" w14:textId="77777777" w:rsidR="00F0217E" w:rsidRPr="00F0217E" w:rsidRDefault="00F0217E" w:rsidP="00F0217E">
            <w:pPr>
              <w:spacing w:after="160" w:line="278" w:lineRule="auto"/>
              <w:rPr>
                <w:rFonts w:ascii="Arial" w:eastAsia="Arial" w:hAnsi="Arial" w:cs="Arial"/>
                <w:color w:val="000000"/>
                <w:sz w:val="20"/>
                <w:szCs w:val="20"/>
                <w:lang w:val="en-GB"/>
              </w:rPr>
            </w:pPr>
          </w:p>
          <w:p w14:paraId="4CF65A02"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3206" w:type="dxa"/>
            <w:noWrap/>
          </w:tcPr>
          <w:p w14:paraId="21E7E767" w14:textId="77777777" w:rsidR="00F0217E" w:rsidRPr="00F0217E" w:rsidRDefault="00F0217E" w:rsidP="00F0217E">
            <w:pPr>
              <w:spacing w:after="160" w:line="278" w:lineRule="auto"/>
              <w:rPr>
                <w:rFonts w:ascii="Arial" w:eastAsia="Arial" w:hAnsi="Arial" w:cs="Arial"/>
                <w:b/>
                <w:bCs/>
                <w:color w:val="000000"/>
                <w:lang w:val="en-GB"/>
              </w:rPr>
            </w:pPr>
            <w:r w:rsidRPr="00F0217E">
              <w:rPr>
                <w:rFonts w:ascii="Arial" w:eastAsia="Arial" w:hAnsi="Arial" w:cs="Arial"/>
                <w:b/>
                <w:bCs/>
                <w:color w:val="000000"/>
                <w:lang w:val="en-GB"/>
              </w:rPr>
              <w:t>n/a for this reporting period</w:t>
            </w:r>
          </w:p>
          <w:p w14:paraId="58A52ABD" w14:textId="77777777" w:rsidR="00F0217E" w:rsidRPr="00F0217E" w:rsidRDefault="00F0217E" w:rsidP="00F0217E">
            <w:pPr>
              <w:spacing w:after="160" w:line="278" w:lineRule="auto"/>
              <w:rPr>
                <w:rFonts w:ascii="Arial" w:eastAsia="Arial" w:hAnsi="Arial" w:cs="Arial"/>
                <w:sz w:val="20"/>
                <w:szCs w:val="20"/>
                <w:lang w:val="en-GB"/>
              </w:rPr>
            </w:pPr>
          </w:p>
        </w:tc>
        <w:tc>
          <w:tcPr>
            <w:tcW w:w="3267" w:type="dxa"/>
            <w:noWrap/>
          </w:tcPr>
          <w:p w14:paraId="53658A12"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t>0%</w:t>
            </w:r>
          </w:p>
        </w:tc>
      </w:tr>
      <w:tr w:rsidR="00F0217E" w:rsidRPr="00F0217E" w14:paraId="294D1668" w14:textId="77777777" w:rsidTr="00F0217E">
        <w:tc>
          <w:tcPr>
            <w:tcW w:w="3268" w:type="dxa"/>
            <w:noWrap/>
          </w:tcPr>
          <w:p w14:paraId="29C50724"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t xml:space="preserve">Indicator 18: </w:t>
            </w:r>
          </w:p>
          <w:p w14:paraId="06AFAEC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Existence of financial mechanism for sustainable pastures management to benefit biodiversity</w:t>
            </w:r>
          </w:p>
        </w:tc>
        <w:tc>
          <w:tcPr>
            <w:tcW w:w="1674" w:type="dxa"/>
            <w:noWrap/>
          </w:tcPr>
          <w:p w14:paraId="1CD17CD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 xml:space="preserve">No such mechanism </w:t>
            </w:r>
            <w:r w:rsidRPr="00F0217E">
              <w:rPr>
                <w:rFonts w:ascii="Arial" w:eastAsia="Arial" w:hAnsi="Arial" w:cs="Arial"/>
                <w:color w:val="000000"/>
                <w:sz w:val="20"/>
                <w:szCs w:val="20"/>
                <w:lang w:val="en-GB"/>
              </w:rPr>
              <w:lastRenderedPageBreak/>
              <w:t>exists</w:t>
            </w:r>
          </w:p>
        </w:tc>
        <w:tc>
          <w:tcPr>
            <w:tcW w:w="2409" w:type="dxa"/>
            <w:noWrap/>
          </w:tcPr>
          <w:p w14:paraId="2BAFD8F8" w14:textId="77777777" w:rsidR="00F0217E" w:rsidRPr="00F0217E" w:rsidRDefault="00F0217E" w:rsidP="00F0217E">
            <w:pPr>
              <w:spacing w:after="160" w:line="278" w:lineRule="auto"/>
              <w:rPr>
                <w:rFonts w:ascii="Arial" w:eastAsia="Arial" w:hAnsi="Arial" w:cs="Arial"/>
                <w:color w:val="000000"/>
                <w:sz w:val="20"/>
                <w:szCs w:val="20"/>
                <w:lang w:val="en-GB"/>
              </w:rPr>
            </w:pPr>
            <w:proofErr w:type="spellStart"/>
            <w:r w:rsidRPr="00F0217E">
              <w:rPr>
                <w:rFonts w:ascii="Arial" w:eastAsia="Arial" w:hAnsi="Arial" w:cs="Arial"/>
                <w:color w:val="000000"/>
                <w:sz w:val="20"/>
                <w:szCs w:val="20"/>
                <w:lang w:val="en-GB"/>
              </w:rPr>
              <w:lastRenderedPageBreak/>
              <w:t>Agri</w:t>
            </w:r>
            <w:proofErr w:type="spellEnd"/>
            <w:r w:rsidRPr="00F0217E">
              <w:rPr>
                <w:rFonts w:ascii="Arial" w:eastAsia="Arial" w:hAnsi="Arial" w:cs="Arial"/>
                <w:color w:val="000000"/>
                <w:sz w:val="20"/>
                <w:szCs w:val="20"/>
                <w:lang w:val="en-GB"/>
              </w:rPr>
              <w:t xml:space="preserve">-environmental payment scheme’s KPI </w:t>
            </w:r>
            <w:r w:rsidRPr="00F0217E">
              <w:rPr>
                <w:rFonts w:ascii="Arial" w:eastAsia="Arial" w:hAnsi="Arial" w:cs="Arial"/>
                <w:color w:val="000000"/>
                <w:sz w:val="20"/>
                <w:szCs w:val="20"/>
                <w:lang w:val="en-GB"/>
              </w:rPr>
              <w:lastRenderedPageBreak/>
              <w:t>identified and agreed with the official authorities at community level and Pasture Users Associations.</w:t>
            </w:r>
          </w:p>
          <w:p w14:paraId="14235BC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Trainings of the Pastures Users Associations completed</w:t>
            </w:r>
          </w:p>
          <w:p w14:paraId="2B8528F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Agreements with the Pasture Users Associations signed</w:t>
            </w:r>
          </w:p>
        </w:tc>
        <w:tc>
          <w:tcPr>
            <w:tcW w:w="1981" w:type="dxa"/>
            <w:noWrap/>
          </w:tcPr>
          <w:p w14:paraId="2E81DB6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 xml:space="preserve">Key Performance Indicators (KPI) </w:t>
            </w:r>
            <w:r w:rsidRPr="00F0217E">
              <w:rPr>
                <w:rFonts w:ascii="Arial" w:eastAsia="Arial" w:hAnsi="Arial" w:cs="Arial"/>
                <w:color w:val="000000"/>
                <w:sz w:val="20"/>
                <w:szCs w:val="20"/>
                <w:lang w:val="en-GB"/>
              </w:rPr>
              <w:lastRenderedPageBreak/>
              <w:t xml:space="preserve">based </w:t>
            </w:r>
            <w:proofErr w:type="spellStart"/>
            <w:r w:rsidRPr="00F0217E">
              <w:rPr>
                <w:rFonts w:ascii="Arial" w:eastAsia="Arial" w:hAnsi="Arial" w:cs="Arial"/>
                <w:color w:val="000000"/>
                <w:sz w:val="20"/>
                <w:szCs w:val="20"/>
                <w:lang w:val="en-GB"/>
              </w:rPr>
              <w:t>Agri</w:t>
            </w:r>
            <w:proofErr w:type="spellEnd"/>
            <w:r w:rsidRPr="00F0217E">
              <w:rPr>
                <w:rFonts w:ascii="Arial" w:eastAsia="Arial" w:hAnsi="Arial" w:cs="Arial"/>
                <w:color w:val="000000"/>
                <w:sz w:val="20"/>
                <w:szCs w:val="20"/>
                <w:lang w:val="en-GB"/>
              </w:rPr>
              <w:t>-Environmental Payment Scheme operational</w:t>
            </w:r>
          </w:p>
        </w:tc>
        <w:tc>
          <w:tcPr>
            <w:tcW w:w="3206" w:type="dxa"/>
            <w:noWrap/>
          </w:tcPr>
          <w:p w14:paraId="46CBF848"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lastRenderedPageBreak/>
              <w:t xml:space="preserve">Detailed differentiated concept papers on </w:t>
            </w:r>
            <w:proofErr w:type="spellStart"/>
            <w:r w:rsidRPr="00F0217E">
              <w:rPr>
                <w:rFonts w:ascii="Arial" w:eastAsia="Arial" w:hAnsi="Arial" w:cs="Arial"/>
                <w:i/>
                <w:iCs/>
                <w:sz w:val="20"/>
                <w:szCs w:val="20"/>
                <w:lang w:val="en-GB"/>
              </w:rPr>
              <w:t>Agri</w:t>
            </w:r>
            <w:proofErr w:type="spellEnd"/>
            <w:r w:rsidRPr="00F0217E">
              <w:rPr>
                <w:rFonts w:ascii="Arial" w:eastAsia="Arial" w:hAnsi="Arial" w:cs="Arial"/>
                <w:i/>
                <w:iCs/>
                <w:sz w:val="20"/>
                <w:szCs w:val="20"/>
                <w:lang w:val="en-GB"/>
              </w:rPr>
              <w:t xml:space="preserve">-environmental </w:t>
            </w:r>
            <w:r w:rsidRPr="00F0217E">
              <w:rPr>
                <w:rFonts w:ascii="Arial" w:eastAsia="Arial" w:hAnsi="Arial" w:cs="Arial"/>
                <w:i/>
                <w:iCs/>
                <w:sz w:val="20"/>
                <w:szCs w:val="20"/>
                <w:lang w:val="en-GB"/>
              </w:rPr>
              <w:lastRenderedPageBreak/>
              <w:t xml:space="preserve">payment scheme were developed for high level decision makers and for </w:t>
            </w:r>
            <w:proofErr w:type="spellStart"/>
            <w:r w:rsidRPr="00F0217E">
              <w:rPr>
                <w:rFonts w:ascii="Arial" w:eastAsia="Arial" w:hAnsi="Arial" w:cs="Arial"/>
                <w:i/>
                <w:iCs/>
                <w:sz w:val="20"/>
                <w:szCs w:val="20"/>
                <w:lang w:val="en-GB"/>
              </w:rPr>
              <w:t>agri</w:t>
            </w:r>
            <w:proofErr w:type="spellEnd"/>
            <w:r w:rsidRPr="00F0217E">
              <w:rPr>
                <w:rFonts w:ascii="Arial" w:eastAsia="Arial" w:hAnsi="Arial" w:cs="Arial"/>
                <w:i/>
                <w:iCs/>
                <w:sz w:val="20"/>
                <w:szCs w:val="20"/>
                <w:lang w:val="en-GB"/>
              </w:rPr>
              <w:t xml:space="preserve">-practitioners. Shared with Ministry of Environment, Ministry of Economy, </w:t>
            </w:r>
            <w:proofErr w:type="gramStart"/>
            <w:r w:rsidRPr="00F0217E">
              <w:rPr>
                <w:rFonts w:ascii="Arial" w:eastAsia="Arial" w:hAnsi="Arial" w:cs="Arial"/>
                <w:i/>
                <w:iCs/>
                <w:sz w:val="20"/>
                <w:szCs w:val="20"/>
                <w:lang w:val="en-GB"/>
              </w:rPr>
              <w:t>Ministry</w:t>
            </w:r>
            <w:proofErr w:type="gramEnd"/>
            <w:r w:rsidRPr="00F0217E">
              <w:rPr>
                <w:rFonts w:ascii="Arial" w:eastAsia="Arial" w:hAnsi="Arial" w:cs="Arial"/>
                <w:i/>
                <w:iCs/>
                <w:sz w:val="20"/>
                <w:szCs w:val="20"/>
                <w:lang w:val="en-GB"/>
              </w:rPr>
              <w:t xml:space="preserve"> of Territorial Administration for comments. Constructive feedback was received from the Ministry of Economy (includes Agriculture) suggesting to pilot the proposed scheme, analyse and report on all applied methodologies, tools, and findings for submission to decision makers and promotion of the scheme for the state funding.  </w:t>
            </w:r>
          </w:p>
        </w:tc>
        <w:tc>
          <w:tcPr>
            <w:tcW w:w="3267" w:type="dxa"/>
            <w:noWrap/>
          </w:tcPr>
          <w:p w14:paraId="1A00BC86"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i/>
                <w:iCs/>
                <w:color w:val="000000"/>
                <w:sz w:val="20"/>
                <w:szCs w:val="20"/>
                <w:lang w:val="en-GB"/>
              </w:rPr>
              <w:lastRenderedPageBreak/>
              <w:t>25%</w:t>
            </w:r>
          </w:p>
        </w:tc>
      </w:tr>
      <w:tr w:rsidR="00F0217E" w:rsidRPr="00F0217E" w14:paraId="3C574677" w14:textId="77777777" w:rsidTr="00F0217E">
        <w:tc>
          <w:tcPr>
            <w:tcW w:w="3268" w:type="dxa"/>
            <w:noWrap/>
          </w:tcPr>
          <w:p w14:paraId="0D61505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The progress of the objective/outcome can be described as:</w:t>
            </w:r>
          </w:p>
        </w:tc>
        <w:tc>
          <w:tcPr>
            <w:tcW w:w="12537" w:type="dxa"/>
            <w:gridSpan w:val="5"/>
            <w:noWrap/>
          </w:tcPr>
          <w:p w14:paraId="695350FF"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Progress not set</w:t>
            </w:r>
          </w:p>
        </w:tc>
      </w:tr>
      <w:tr w:rsidR="00F0217E" w:rsidRPr="00F0217E" w14:paraId="19F104CA" w14:textId="77777777" w:rsidTr="00F0217E">
        <w:tc>
          <w:tcPr>
            <w:tcW w:w="3268" w:type="dxa"/>
            <w:noWrap/>
          </w:tcPr>
          <w:p w14:paraId="7B37186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Evidence uploaded:</w:t>
            </w:r>
          </w:p>
        </w:tc>
        <w:tc>
          <w:tcPr>
            <w:tcW w:w="12537" w:type="dxa"/>
            <w:gridSpan w:val="5"/>
            <w:noWrap/>
          </w:tcPr>
          <w:p w14:paraId="0BB0D53C"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sz w:val="20"/>
                <w:szCs w:val="20"/>
                <w:lang w:val="en-GB"/>
              </w:rPr>
              <w:t>NO</w:t>
            </w:r>
          </w:p>
        </w:tc>
      </w:tr>
      <w:tr w:rsidR="00F0217E" w:rsidRPr="00F0217E" w14:paraId="3432E278" w14:textId="77777777" w:rsidTr="00F0217E">
        <w:tc>
          <w:tcPr>
            <w:tcW w:w="15805" w:type="dxa"/>
            <w:gridSpan w:val="6"/>
            <w:shd w:val="clear" w:color="auto" w:fill="D9D9D9"/>
            <w:noWrap/>
          </w:tcPr>
          <w:p w14:paraId="4E517061"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Outcome 5</w:t>
            </w:r>
          </w:p>
          <w:p w14:paraId="25511F84"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Component 4: Knowledge management and Learning                                                                                                                                                                                                                   Outcome 4.1: Best practices and lessons are accessed and applied in other production landscapes and micro-catchments in the country and in the region</w:t>
            </w:r>
          </w:p>
        </w:tc>
      </w:tr>
      <w:tr w:rsidR="00F0217E" w:rsidRPr="00F0217E" w14:paraId="28548650" w14:textId="77777777" w:rsidTr="00F0217E">
        <w:tc>
          <w:tcPr>
            <w:tcW w:w="3268" w:type="dxa"/>
            <w:shd w:val="clear" w:color="auto" w:fill="D9D9D9" w:themeFill="background1" w:themeFillShade="D9"/>
            <w:noWrap/>
          </w:tcPr>
          <w:p w14:paraId="1F26F56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Description of Indicator</w:t>
            </w:r>
          </w:p>
        </w:tc>
        <w:tc>
          <w:tcPr>
            <w:tcW w:w="1674" w:type="dxa"/>
            <w:shd w:val="clear" w:color="auto" w:fill="D9D9D9" w:themeFill="background1" w:themeFillShade="D9"/>
            <w:noWrap/>
          </w:tcPr>
          <w:p w14:paraId="34A23CA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Baseline Level</w:t>
            </w:r>
          </w:p>
        </w:tc>
        <w:tc>
          <w:tcPr>
            <w:tcW w:w="2409" w:type="dxa"/>
            <w:shd w:val="clear" w:color="auto" w:fill="D9D9D9" w:themeFill="background1" w:themeFillShade="D9"/>
            <w:noWrap/>
          </w:tcPr>
          <w:p w14:paraId="4EFD954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Midterm target level</w:t>
            </w:r>
          </w:p>
        </w:tc>
        <w:tc>
          <w:tcPr>
            <w:tcW w:w="1981" w:type="dxa"/>
            <w:shd w:val="clear" w:color="auto" w:fill="D9D9D9" w:themeFill="background1" w:themeFillShade="D9"/>
            <w:noWrap/>
          </w:tcPr>
          <w:p w14:paraId="7154B0F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End of project target level</w:t>
            </w:r>
          </w:p>
        </w:tc>
        <w:tc>
          <w:tcPr>
            <w:tcW w:w="3206" w:type="dxa"/>
            <w:shd w:val="clear" w:color="auto" w:fill="D9D9D9" w:themeFill="background1" w:themeFillShade="D9"/>
            <w:noWrap/>
          </w:tcPr>
          <w:p w14:paraId="5916BED6"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Level at Jun 30, 2024</w:t>
            </w:r>
          </w:p>
        </w:tc>
        <w:tc>
          <w:tcPr>
            <w:tcW w:w="3267" w:type="dxa"/>
            <w:shd w:val="clear" w:color="auto" w:fill="D9D9D9" w:themeFill="background1" w:themeFillShade="D9"/>
            <w:noWrap/>
          </w:tcPr>
          <w:p w14:paraId="58A40B5B"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Cumulative progress since project start as of Jun 30, 2025</w:t>
            </w:r>
          </w:p>
        </w:tc>
      </w:tr>
      <w:tr w:rsidR="00F0217E" w:rsidRPr="00F0217E" w14:paraId="26123EF8" w14:textId="77777777" w:rsidTr="00F0217E">
        <w:tc>
          <w:tcPr>
            <w:tcW w:w="3268" w:type="dxa"/>
            <w:noWrap/>
          </w:tcPr>
          <w:p w14:paraId="4DB18640"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t xml:space="preserve">Indicator 19: </w:t>
            </w:r>
          </w:p>
          <w:p w14:paraId="2E78214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Number of SLM capacity building </w:t>
            </w:r>
            <w:r w:rsidRPr="00F0217E">
              <w:rPr>
                <w:rFonts w:ascii="Arial" w:eastAsia="Arial" w:hAnsi="Arial" w:cs="Arial"/>
                <w:color w:val="000000"/>
                <w:sz w:val="20"/>
                <w:szCs w:val="20"/>
                <w:lang w:val="en-GB"/>
              </w:rPr>
              <w:lastRenderedPageBreak/>
              <w:t xml:space="preserve">events, project awareness raising events and targeted KM products on LD and BD issues in Lake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Basin. Project knowledge products include, where feasible, an analysis of gender equity/empowerment in relation with the specific knowledge topic.</w:t>
            </w:r>
          </w:p>
        </w:tc>
        <w:tc>
          <w:tcPr>
            <w:tcW w:w="1674" w:type="dxa"/>
            <w:noWrap/>
          </w:tcPr>
          <w:p w14:paraId="51A0E34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 xml:space="preserve">Limited awareness raising on climate </w:t>
            </w:r>
            <w:r w:rsidRPr="00F0217E">
              <w:rPr>
                <w:rFonts w:ascii="Arial" w:eastAsia="Arial" w:hAnsi="Arial" w:cs="Arial"/>
                <w:color w:val="000000"/>
                <w:sz w:val="20"/>
                <w:szCs w:val="20"/>
                <w:lang w:val="en-GB"/>
              </w:rPr>
              <w:lastRenderedPageBreak/>
              <w:t xml:space="preserve">sensitive sustainable and integrated biodiversity-land-water resources management in the Lake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Basin</w:t>
            </w:r>
          </w:p>
        </w:tc>
        <w:tc>
          <w:tcPr>
            <w:tcW w:w="2409" w:type="dxa"/>
            <w:noWrap/>
          </w:tcPr>
          <w:p w14:paraId="243BEFC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Training Needs Assessment completed.</w:t>
            </w:r>
          </w:p>
          <w:p w14:paraId="2A69E4E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Training modules designed.</w:t>
            </w:r>
          </w:p>
          <w:p w14:paraId="3B80572D" w14:textId="77777777" w:rsidR="00F0217E" w:rsidRPr="00F0217E" w:rsidRDefault="00F0217E" w:rsidP="00F0217E">
            <w:pPr>
              <w:spacing w:after="160" w:line="278" w:lineRule="auto"/>
              <w:rPr>
                <w:rFonts w:ascii="Arial" w:eastAsia="Arial" w:hAnsi="Arial" w:cs="Arial"/>
                <w:color w:val="000000"/>
                <w:sz w:val="20"/>
                <w:szCs w:val="20"/>
                <w:lang w:val="en-GB"/>
              </w:rPr>
            </w:pPr>
            <w:proofErr w:type="spellStart"/>
            <w:r w:rsidRPr="00F0217E">
              <w:rPr>
                <w:rFonts w:ascii="Arial" w:eastAsia="Arial" w:hAnsi="Arial" w:cs="Arial"/>
                <w:color w:val="000000"/>
                <w:sz w:val="20"/>
                <w:szCs w:val="20"/>
                <w:lang w:val="en-GB"/>
              </w:rPr>
              <w:t>Behavior</w:t>
            </w:r>
            <w:proofErr w:type="spellEnd"/>
            <w:r w:rsidRPr="00F0217E">
              <w:rPr>
                <w:rFonts w:ascii="Arial" w:eastAsia="Arial" w:hAnsi="Arial" w:cs="Arial"/>
                <w:color w:val="000000"/>
                <w:sz w:val="20"/>
                <w:szCs w:val="20"/>
                <w:lang w:val="en-GB"/>
              </w:rPr>
              <w:t xml:space="preserve"> change-supported Testing Phase designed (for the desired/selected change in farmers’ </w:t>
            </w:r>
            <w:proofErr w:type="spellStart"/>
            <w:r w:rsidRPr="00F0217E">
              <w:rPr>
                <w:rFonts w:ascii="Arial" w:eastAsia="Arial" w:hAnsi="Arial" w:cs="Arial"/>
                <w:color w:val="000000"/>
                <w:sz w:val="20"/>
                <w:szCs w:val="20"/>
                <w:lang w:val="en-GB"/>
              </w:rPr>
              <w:t>behavior</w:t>
            </w:r>
            <w:proofErr w:type="spellEnd"/>
            <w:r w:rsidRPr="00F0217E">
              <w:rPr>
                <w:rFonts w:ascii="Arial" w:eastAsia="Arial" w:hAnsi="Arial" w:cs="Arial"/>
                <w:color w:val="000000"/>
                <w:sz w:val="20"/>
                <w:szCs w:val="20"/>
                <w:lang w:val="en-GB"/>
              </w:rPr>
              <w:t>).</w:t>
            </w:r>
          </w:p>
          <w:p w14:paraId="459D359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Awareness raising and Communication Plan developed.</w:t>
            </w:r>
          </w:p>
          <w:p w14:paraId="3B1D85F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15 trainings implemented.</w:t>
            </w:r>
          </w:p>
          <w:p w14:paraId="76A96A0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10 awareness events implemented.</w:t>
            </w:r>
          </w:p>
          <w:p w14:paraId="5C56C206"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075E54B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w:t>
            </w:r>
            <w:r w:rsidRPr="00F0217E">
              <w:rPr>
                <w:rFonts w:ascii="Arial" w:eastAsia="Arial" w:hAnsi="Arial" w:cs="Arial"/>
                <w:color w:val="000000"/>
                <w:sz w:val="20"/>
                <w:szCs w:val="20"/>
                <w:lang w:val="en-GB"/>
              </w:rPr>
              <w:tab/>
              <w:t xml:space="preserve">10 training workshops for the Pasture Users </w:t>
            </w:r>
            <w:r w:rsidRPr="00F0217E">
              <w:rPr>
                <w:rFonts w:ascii="Arial" w:eastAsia="Arial" w:hAnsi="Arial" w:cs="Arial"/>
                <w:color w:val="000000"/>
                <w:sz w:val="20"/>
                <w:szCs w:val="20"/>
                <w:lang w:val="en-GB"/>
              </w:rPr>
              <w:lastRenderedPageBreak/>
              <w:t>Associations on SLM measures and climate resilient sustainable agricultural practices and rural entrepreneurship</w:t>
            </w:r>
          </w:p>
          <w:p w14:paraId="48E3F573"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3 training workshops for the Water User Associations (WUAs) on sustainable LDN compatible farming and climate smart irrigation</w:t>
            </w:r>
          </w:p>
          <w:p w14:paraId="6C4C0CE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6 Farmers Field Schools in the targeted communities sharing lessons learned and good SLM practices</w:t>
            </w:r>
          </w:p>
          <w:p w14:paraId="3C96CDE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6 Trainings on Project/Proposal writing for local authorities and local natural resource users</w:t>
            </w:r>
          </w:p>
          <w:p w14:paraId="00652F2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 xml:space="preserve">6 local training sessions on </w:t>
            </w:r>
            <w:r w:rsidRPr="00F0217E">
              <w:rPr>
                <w:rFonts w:ascii="Arial" w:eastAsia="Arial" w:hAnsi="Arial" w:cs="Arial"/>
                <w:color w:val="000000"/>
                <w:sz w:val="20"/>
                <w:szCs w:val="20"/>
                <w:lang w:val="en-GB"/>
              </w:rPr>
              <w:lastRenderedPageBreak/>
              <w:t>eco-tourism</w:t>
            </w:r>
          </w:p>
          <w:p w14:paraId="44CE625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LDN Regional Workshop to share experience, generated knowledge, challenges, and opportunities in LDN regional target setting.</w:t>
            </w:r>
          </w:p>
          <w:p w14:paraId="3C9EF9B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Functional network of agriculture extension providers set up</w:t>
            </w:r>
          </w:p>
          <w:p w14:paraId="39DF01D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20 gender sensitive awareness raising events</w:t>
            </w:r>
          </w:p>
          <w:p w14:paraId="3B55F0C4" w14:textId="77777777" w:rsidR="00F0217E" w:rsidRPr="00F0217E" w:rsidRDefault="00F0217E" w:rsidP="00F0217E">
            <w:pPr>
              <w:spacing w:after="160" w:line="278" w:lineRule="auto"/>
              <w:rPr>
                <w:rFonts w:ascii="Arial" w:eastAsia="Arial" w:hAnsi="Arial" w:cs="Arial"/>
                <w:color w:val="000000"/>
                <w:sz w:val="20"/>
                <w:szCs w:val="20"/>
                <w:lang w:val="en-GB"/>
              </w:rPr>
            </w:pPr>
          </w:p>
          <w:p w14:paraId="6B02655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20 Radio Talk Shows for farmers with a segment for women farmers</w:t>
            </w:r>
          </w:p>
          <w:p w14:paraId="55F7C30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 xml:space="preserve">Available gender-sensitive LDN/SLM/biodiversity training/information </w:t>
            </w:r>
            <w:r w:rsidRPr="00F0217E">
              <w:rPr>
                <w:rFonts w:ascii="Arial" w:eastAsia="Arial" w:hAnsi="Arial" w:cs="Arial"/>
                <w:color w:val="000000"/>
                <w:sz w:val="20"/>
                <w:szCs w:val="20"/>
                <w:lang w:val="en-GB"/>
              </w:rPr>
              <w:lastRenderedPageBreak/>
              <w:t>materials and country-specific knowledge shared on UNCCD/ WOCAT platform; FAO platform; CARMAC platform; Adaptation Fund project platform</w:t>
            </w:r>
          </w:p>
          <w:p w14:paraId="1D00E0F2"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Project-video Documentary</w:t>
            </w:r>
          </w:p>
          <w:p w14:paraId="45C266C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Project web site and social media platforms</w:t>
            </w:r>
          </w:p>
        </w:tc>
        <w:tc>
          <w:tcPr>
            <w:tcW w:w="3206" w:type="dxa"/>
            <w:noWrap/>
          </w:tcPr>
          <w:p w14:paraId="4DECAE7D"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lastRenderedPageBreak/>
              <w:t xml:space="preserve">Training need assessments conducted on general awareness of rural population and municipal </w:t>
            </w:r>
            <w:r w:rsidRPr="00F0217E">
              <w:rPr>
                <w:rFonts w:ascii="Arial" w:eastAsia="Arial" w:hAnsi="Arial" w:cs="Arial"/>
                <w:i/>
                <w:iCs/>
                <w:sz w:val="20"/>
                <w:szCs w:val="20"/>
                <w:lang w:val="en-GB"/>
              </w:rPr>
              <w:lastRenderedPageBreak/>
              <w:t>administrators on land degradation, drivers, climate impact, and potential SLM measures, and more.</w:t>
            </w:r>
          </w:p>
          <w:p w14:paraId="0BEEC9FB" w14:textId="77777777" w:rsidR="00F0217E" w:rsidRPr="00F0217E" w:rsidRDefault="00F0217E" w:rsidP="00F0217E">
            <w:pPr>
              <w:spacing w:after="160" w:line="278" w:lineRule="auto"/>
              <w:rPr>
                <w:rFonts w:ascii="Arial" w:eastAsia="Arial" w:hAnsi="Arial" w:cs="Arial"/>
                <w:i/>
                <w:iCs/>
                <w:sz w:val="20"/>
                <w:szCs w:val="20"/>
                <w:lang w:val="en-GB"/>
              </w:rPr>
            </w:pPr>
          </w:p>
          <w:p w14:paraId="62C74A1E"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 </w:t>
            </w:r>
          </w:p>
          <w:p w14:paraId="127359FC"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Awareness raising and Communication Plan is drafted. </w:t>
            </w:r>
          </w:p>
          <w:p w14:paraId="6E4FE067" w14:textId="77777777" w:rsidR="00F0217E" w:rsidRPr="00F0217E" w:rsidRDefault="00F0217E" w:rsidP="00F0217E">
            <w:pPr>
              <w:spacing w:after="160" w:line="278" w:lineRule="auto"/>
              <w:rPr>
                <w:rFonts w:ascii="Arial" w:eastAsia="Arial" w:hAnsi="Arial" w:cs="Arial"/>
                <w:i/>
                <w:iCs/>
                <w:sz w:val="20"/>
                <w:szCs w:val="20"/>
                <w:lang w:val="en-GB"/>
              </w:rPr>
            </w:pPr>
          </w:p>
          <w:p w14:paraId="0960B0AE" w14:textId="77777777" w:rsidR="00F0217E" w:rsidRPr="00F0217E" w:rsidRDefault="00F0217E" w:rsidP="00F0217E">
            <w:pPr>
              <w:spacing w:after="160" w:line="278" w:lineRule="auto"/>
              <w:rPr>
                <w:rFonts w:ascii="Arial" w:eastAsia="Arial" w:hAnsi="Arial" w:cs="Arial"/>
                <w:i/>
                <w:iCs/>
                <w:sz w:val="20"/>
                <w:szCs w:val="20"/>
                <w:lang w:val="en-GB"/>
              </w:rPr>
            </w:pPr>
          </w:p>
          <w:p w14:paraId="5D66ADFE" w14:textId="77777777" w:rsidR="00F0217E" w:rsidRPr="00F0217E" w:rsidRDefault="00F0217E" w:rsidP="00F0217E">
            <w:pPr>
              <w:spacing w:after="160" w:line="278" w:lineRule="auto"/>
              <w:rPr>
                <w:rFonts w:ascii="Arial" w:eastAsia="Arial" w:hAnsi="Arial" w:cs="Arial"/>
                <w:i/>
                <w:iCs/>
                <w:sz w:val="20"/>
                <w:szCs w:val="20"/>
                <w:lang w:val="en-GB"/>
              </w:rPr>
            </w:pPr>
          </w:p>
          <w:p w14:paraId="472DDE9C" w14:textId="77777777" w:rsidR="00F0217E" w:rsidRPr="00F0217E" w:rsidRDefault="00F0217E" w:rsidP="00F0217E">
            <w:pPr>
              <w:spacing w:after="160" w:line="278" w:lineRule="auto"/>
              <w:rPr>
                <w:rFonts w:ascii="Arial" w:eastAsia="Arial" w:hAnsi="Arial" w:cs="Arial"/>
                <w:i/>
                <w:iCs/>
                <w:sz w:val="20"/>
                <w:szCs w:val="20"/>
                <w:lang w:val="en-GB"/>
              </w:rPr>
            </w:pPr>
          </w:p>
          <w:p w14:paraId="45C1F1BF" w14:textId="77777777" w:rsidR="00F0217E" w:rsidRPr="00F0217E" w:rsidRDefault="00F0217E" w:rsidP="00F0217E">
            <w:pPr>
              <w:spacing w:after="160" w:line="278" w:lineRule="auto"/>
              <w:rPr>
                <w:rFonts w:ascii="Arial" w:eastAsia="Arial" w:hAnsi="Arial" w:cs="Arial"/>
                <w:i/>
                <w:iCs/>
                <w:sz w:val="20"/>
                <w:szCs w:val="20"/>
                <w:lang w:val="en-GB"/>
              </w:rPr>
            </w:pPr>
          </w:p>
          <w:p w14:paraId="3C63F584" w14:textId="77777777" w:rsidR="00F0217E" w:rsidRPr="00F0217E" w:rsidRDefault="00F0217E" w:rsidP="00F0217E">
            <w:pPr>
              <w:spacing w:after="160" w:line="278" w:lineRule="auto"/>
              <w:rPr>
                <w:rFonts w:ascii="Arial" w:eastAsia="Arial" w:hAnsi="Arial" w:cs="Arial"/>
                <w:i/>
                <w:iCs/>
                <w:sz w:val="20"/>
                <w:szCs w:val="20"/>
                <w:lang w:val="en-GB"/>
              </w:rPr>
            </w:pPr>
          </w:p>
          <w:p w14:paraId="61CEAD95" w14:textId="77777777" w:rsidR="00F0217E" w:rsidRPr="00F0217E" w:rsidRDefault="00F0217E" w:rsidP="00F0217E">
            <w:pPr>
              <w:spacing w:after="160" w:line="278" w:lineRule="auto"/>
              <w:rPr>
                <w:rFonts w:ascii="Arial" w:eastAsia="Arial" w:hAnsi="Arial" w:cs="Arial"/>
                <w:i/>
                <w:iCs/>
                <w:sz w:val="20"/>
                <w:szCs w:val="20"/>
                <w:lang w:val="en-GB"/>
              </w:rPr>
            </w:pPr>
          </w:p>
          <w:p w14:paraId="50E604CB" w14:textId="77777777" w:rsidR="00F0217E" w:rsidRPr="00F0217E" w:rsidRDefault="00F0217E" w:rsidP="00F0217E">
            <w:pPr>
              <w:spacing w:after="160" w:line="278" w:lineRule="auto"/>
              <w:rPr>
                <w:rFonts w:ascii="Arial" w:eastAsia="Arial" w:hAnsi="Arial" w:cs="Arial"/>
                <w:i/>
                <w:iCs/>
                <w:sz w:val="20"/>
                <w:szCs w:val="20"/>
                <w:lang w:val="en-GB"/>
              </w:rPr>
            </w:pPr>
          </w:p>
          <w:p w14:paraId="2352CD85" w14:textId="77777777" w:rsidR="00F0217E" w:rsidRPr="00F0217E" w:rsidRDefault="00F0217E" w:rsidP="00F0217E">
            <w:pPr>
              <w:spacing w:after="160" w:line="278" w:lineRule="auto"/>
              <w:rPr>
                <w:rFonts w:ascii="Arial" w:eastAsia="Arial" w:hAnsi="Arial" w:cs="Arial"/>
                <w:i/>
                <w:iCs/>
                <w:sz w:val="20"/>
                <w:szCs w:val="20"/>
                <w:lang w:val="en-GB"/>
              </w:rPr>
            </w:pPr>
          </w:p>
          <w:p w14:paraId="3AA31EC4" w14:textId="77777777" w:rsidR="00F0217E" w:rsidRPr="00F0217E" w:rsidRDefault="00F0217E" w:rsidP="00F0217E">
            <w:pPr>
              <w:spacing w:after="160" w:line="278" w:lineRule="auto"/>
              <w:rPr>
                <w:rFonts w:ascii="Arial" w:eastAsia="Arial" w:hAnsi="Arial" w:cs="Arial"/>
                <w:i/>
                <w:iCs/>
                <w:sz w:val="20"/>
                <w:szCs w:val="20"/>
                <w:lang w:val="en-GB"/>
              </w:rPr>
            </w:pPr>
          </w:p>
          <w:p w14:paraId="1EE00891" w14:textId="77777777" w:rsidR="00F0217E" w:rsidRPr="00F0217E" w:rsidRDefault="00F0217E" w:rsidP="00F0217E">
            <w:pPr>
              <w:spacing w:after="160" w:line="278" w:lineRule="auto"/>
              <w:rPr>
                <w:rFonts w:ascii="Arial" w:eastAsia="Arial" w:hAnsi="Arial" w:cs="Arial"/>
                <w:i/>
                <w:iCs/>
                <w:sz w:val="20"/>
                <w:szCs w:val="20"/>
                <w:lang w:val="en-GB"/>
              </w:rPr>
            </w:pPr>
          </w:p>
          <w:p w14:paraId="13B56178" w14:textId="77777777" w:rsidR="00F0217E" w:rsidRPr="00F0217E" w:rsidRDefault="00F0217E" w:rsidP="00F0217E">
            <w:pPr>
              <w:spacing w:after="160" w:line="278" w:lineRule="auto"/>
              <w:rPr>
                <w:rFonts w:ascii="Arial" w:eastAsia="Arial" w:hAnsi="Arial" w:cs="Arial"/>
                <w:i/>
                <w:iCs/>
                <w:sz w:val="20"/>
                <w:szCs w:val="20"/>
                <w:lang w:val="en-GB"/>
              </w:rPr>
            </w:pPr>
          </w:p>
          <w:p w14:paraId="3068F450" w14:textId="77777777" w:rsidR="00F0217E" w:rsidRPr="00F0217E" w:rsidRDefault="00F0217E" w:rsidP="00F0217E">
            <w:pPr>
              <w:spacing w:after="160" w:line="278" w:lineRule="auto"/>
              <w:rPr>
                <w:rFonts w:ascii="Arial" w:eastAsia="Arial" w:hAnsi="Arial" w:cs="Arial"/>
                <w:i/>
                <w:iCs/>
                <w:sz w:val="20"/>
                <w:szCs w:val="20"/>
                <w:lang w:val="en-GB"/>
              </w:rPr>
            </w:pPr>
          </w:p>
          <w:p w14:paraId="457171FC" w14:textId="77777777" w:rsidR="00F0217E" w:rsidRPr="00F0217E" w:rsidRDefault="00F0217E" w:rsidP="00F0217E">
            <w:pPr>
              <w:spacing w:after="160" w:line="278" w:lineRule="auto"/>
              <w:rPr>
                <w:rFonts w:ascii="Arial" w:eastAsia="Arial" w:hAnsi="Arial" w:cs="Arial"/>
                <w:i/>
                <w:iCs/>
                <w:sz w:val="20"/>
                <w:szCs w:val="20"/>
                <w:lang w:val="en-GB"/>
              </w:rPr>
            </w:pPr>
          </w:p>
          <w:p w14:paraId="2C2EB0FB" w14:textId="77777777" w:rsidR="00F0217E" w:rsidRPr="00F0217E" w:rsidRDefault="00F0217E" w:rsidP="00F0217E">
            <w:pPr>
              <w:spacing w:after="160" w:line="278" w:lineRule="auto"/>
              <w:rPr>
                <w:rFonts w:ascii="Arial" w:eastAsia="Arial" w:hAnsi="Arial" w:cs="Arial"/>
                <w:i/>
                <w:iCs/>
                <w:sz w:val="20"/>
                <w:szCs w:val="20"/>
                <w:lang w:val="en-GB"/>
              </w:rPr>
            </w:pPr>
          </w:p>
          <w:p w14:paraId="16485E42" w14:textId="77777777" w:rsidR="00F0217E" w:rsidRPr="00F0217E" w:rsidRDefault="00F0217E" w:rsidP="00F0217E">
            <w:pPr>
              <w:spacing w:after="160" w:line="278" w:lineRule="auto"/>
              <w:rPr>
                <w:rFonts w:ascii="Arial" w:eastAsia="Arial" w:hAnsi="Arial" w:cs="Arial"/>
                <w:i/>
                <w:iCs/>
                <w:sz w:val="20"/>
                <w:szCs w:val="20"/>
                <w:lang w:val="en-GB"/>
              </w:rPr>
            </w:pPr>
          </w:p>
          <w:p w14:paraId="7154D1FB" w14:textId="77777777" w:rsidR="00F0217E" w:rsidRPr="00F0217E" w:rsidRDefault="00F0217E" w:rsidP="00F0217E">
            <w:pPr>
              <w:spacing w:after="160" w:line="278" w:lineRule="auto"/>
              <w:rPr>
                <w:rFonts w:ascii="Arial" w:eastAsia="Arial" w:hAnsi="Arial" w:cs="Arial"/>
                <w:i/>
                <w:iCs/>
                <w:sz w:val="20"/>
                <w:szCs w:val="20"/>
                <w:lang w:val="en-GB"/>
              </w:rPr>
            </w:pPr>
          </w:p>
          <w:p w14:paraId="5E087960" w14:textId="77777777" w:rsidR="00F0217E" w:rsidRPr="00F0217E" w:rsidRDefault="00F0217E" w:rsidP="00F0217E">
            <w:pPr>
              <w:spacing w:after="160" w:line="278" w:lineRule="auto"/>
              <w:rPr>
                <w:rFonts w:ascii="Arial" w:eastAsia="Arial" w:hAnsi="Arial" w:cs="Arial"/>
                <w:i/>
                <w:iCs/>
                <w:sz w:val="20"/>
                <w:szCs w:val="20"/>
                <w:lang w:val="en-GB"/>
              </w:rPr>
            </w:pPr>
          </w:p>
          <w:p w14:paraId="062546FF" w14:textId="77777777" w:rsidR="00F0217E" w:rsidRPr="00F0217E" w:rsidRDefault="00F0217E" w:rsidP="00F0217E">
            <w:pPr>
              <w:spacing w:after="160" w:line="278" w:lineRule="auto"/>
              <w:rPr>
                <w:rFonts w:ascii="Arial" w:eastAsia="Arial" w:hAnsi="Arial" w:cs="Arial"/>
                <w:i/>
                <w:iCs/>
                <w:sz w:val="20"/>
                <w:szCs w:val="20"/>
                <w:lang w:val="en-GB"/>
              </w:rPr>
            </w:pPr>
          </w:p>
          <w:p w14:paraId="5F21666C" w14:textId="77777777" w:rsidR="00F0217E" w:rsidRPr="00F0217E" w:rsidRDefault="00F0217E" w:rsidP="00F0217E">
            <w:pPr>
              <w:spacing w:after="160" w:line="278" w:lineRule="auto"/>
              <w:rPr>
                <w:rFonts w:ascii="Arial" w:eastAsia="Arial" w:hAnsi="Arial" w:cs="Arial"/>
                <w:i/>
                <w:iCs/>
                <w:sz w:val="20"/>
                <w:szCs w:val="20"/>
                <w:lang w:val="en-GB"/>
              </w:rPr>
            </w:pPr>
          </w:p>
          <w:p w14:paraId="1F632982" w14:textId="77777777" w:rsidR="00F0217E" w:rsidRPr="00F0217E" w:rsidRDefault="00F0217E" w:rsidP="00F0217E">
            <w:pPr>
              <w:spacing w:after="160" w:line="278" w:lineRule="auto"/>
              <w:rPr>
                <w:rFonts w:ascii="Arial" w:eastAsia="Arial" w:hAnsi="Arial" w:cs="Arial"/>
                <w:i/>
                <w:iCs/>
                <w:sz w:val="20"/>
                <w:szCs w:val="20"/>
                <w:lang w:val="en-GB"/>
              </w:rPr>
            </w:pPr>
          </w:p>
          <w:p w14:paraId="3A3C25C3" w14:textId="77777777" w:rsidR="00F0217E" w:rsidRPr="00F0217E" w:rsidRDefault="00F0217E" w:rsidP="00F0217E">
            <w:pPr>
              <w:spacing w:after="160" w:line="278" w:lineRule="auto"/>
              <w:rPr>
                <w:rFonts w:ascii="Arial" w:eastAsia="Arial" w:hAnsi="Arial" w:cs="Arial"/>
                <w:i/>
                <w:iCs/>
                <w:sz w:val="20"/>
                <w:szCs w:val="20"/>
                <w:lang w:val="en-GB"/>
              </w:rPr>
            </w:pPr>
          </w:p>
          <w:p w14:paraId="308172E5" w14:textId="77777777" w:rsidR="00F0217E" w:rsidRPr="00F0217E" w:rsidRDefault="00F0217E" w:rsidP="00F0217E">
            <w:pPr>
              <w:spacing w:after="160" w:line="278" w:lineRule="auto"/>
              <w:rPr>
                <w:rFonts w:ascii="Arial" w:eastAsia="Arial" w:hAnsi="Arial" w:cs="Arial"/>
                <w:i/>
                <w:iCs/>
                <w:sz w:val="20"/>
                <w:szCs w:val="20"/>
                <w:lang w:val="en-GB"/>
              </w:rPr>
            </w:pPr>
          </w:p>
          <w:p w14:paraId="712198D9"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2 sessions with participation of 35 mostly young generation women were conducted </w:t>
            </w:r>
            <w:proofErr w:type="spellStart"/>
            <w:r w:rsidRPr="00F0217E">
              <w:rPr>
                <w:rFonts w:ascii="Arial" w:eastAsia="Arial" w:hAnsi="Arial" w:cs="Arial"/>
                <w:i/>
                <w:iCs/>
                <w:sz w:val="20"/>
                <w:szCs w:val="20"/>
                <w:lang w:val="en-GB"/>
              </w:rPr>
              <w:t>Gegharkunik</w:t>
            </w:r>
            <w:proofErr w:type="spellEnd"/>
            <w:r w:rsidRPr="00F0217E">
              <w:rPr>
                <w:rFonts w:ascii="Arial" w:eastAsia="Arial" w:hAnsi="Arial" w:cs="Arial"/>
                <w:i/>
                <w:iCs/>
                <w:sz w:val="20"/>
                <w:szCs w:val="20"/>
                <w:lang w:val="en-GB"/>
              </w:rPr>
              <w:t xml:space="preserve"> </w:t>
            </w:r>
            <w:proofErr w:type="spellStart"/>
            <w:r w:rsidRPr="00F0217E">
              <w:rPr>
                <w:rFonts w:ascii="Arial" w:eastAsia="Arial" w:hAnsi="Arial" w:cs="Arial"/>
                <w:i/>
                <w:iCs/>
                <w:sz w:val="20"/>
                <w:szCs w:val="20"/>
              </w:rPr>
              <w:t>marze</w:t>
            </w:r>
            <w:proofErr w:type="spellEnd"/>
            <w:r w:rsidRPr="00F0217E">
              <w:rPr>
                <w:rFonts w:ascii="Arial" w:eastAsia="Arial" w:hAnsi="Arial" w:cs="Arial"/>
                <w:i/>
                <w:iCs/>
                <w:sz w:val="20"/>
                <w:szCs w:val="20"/>
              </w:rPr>
              <w:t xml:space="preserve"> (province)</w:t>
            </w:r>
            <w:r w:rsidRPr="00F0217E">
              <w:rPr>
                <w:rFonts w:ascii="Arial" w:eastAsia="Arial" w:hAnsi="Arial" w:cs="Arial"/>
                <w:i/>
                <w:iCs/>
                <w:sz w:val="20"/>
                <w:szCs w:val="20"/>
                <w:lang w:val="en-GB"/>
              </w:rPr>
              <w:t xml:space="preserve">. </w:t>
            </w:r>
          </w:p>
          <w:p w14:paraId="30F1BEFC" w14:textId="77777777" w:rsidR="00F0217E" w:rsidRPr="00F0217E" w:rsidRDefault="00F0217E" w:rsidP="00F0217E">
            <w:pPr>
              <w:spacing w:after="160" w:line="278" w:lineRule="auto"/>
              <w:rPr>
                <w:rFonts w:ascii="Arial" w:eastAsia="Arial" w:hAnsi="Arial" w:cs="Arial"/>
                <w:i/>
                <w:iCs/>
                <w:sz w:val="20"/>
                <w:szCs w:val="20"/>
                <w:lang w:val="en-GB"/>
              </w:rPr>
            </w:pPr>
          </w:p>
        </w:tc>
        <w:tc>
          <w:tcPr>
            <w:tcW w:w="3267" w:type="dxa"/>
            <w:noWrap/>
          </w:tcPr>
          <w:p w14:paraId="453890A7" w14:textId="77777777" w:rsidR="00F0217E" w:rsidRPr="00F0217E" w:rsidRDefault="00F0217E" w:rsidP="00F0217E">
            <w:pPr>
              <w:spacing w:after="160" w:line="278" w:lineRule="auto"/>
              <w:jc w:val="center"/>
              <w:rPr>
                <w:rFonts w:ascii="Arial" w:eastAsia="Arial" w:hAnsi="Arial" w:cs="Arial"/>
                <w:color w:val="000000"/>
                <w:sz w:val="20"/>
                <w:szCs w:val="20"/>
                <w:lang w:val="en-GB"/>
              </w:rPr>
            </w:pPr>
            <w:r w:rsidRPr="00F0217E">
              <w:rPr>
                <w:rFonts w:ascii="Arial" w:eastAsia="Arial" w:hAnsi="Arial" w:cs="Arial"/>
                <w:color w:val="000000"/>
                <w:sz w:val="20"/>
                <w:szCs w:val="20"/>
                <w:lang w:val="en-GB"/>
              </w:rPr>
              <w:lastRenderedPageBreak/>
              <w:t>20%</w:t>
            </w:r>
          </w:p>
        </w:tc>
      </w:tr>
      <w:tr w:rsidR="00F0217E" w:rsidRPr="00F0217E" w14:paraId="24A94289" w14:textId="77777777" w:rsidTr="00F0217E">
        <w:tc>
          <w:tcPr>
            <w:tcW w:w="3268" w:type="dxa"/>
            <w:noWrap/>
          </w:tcPr>
          <w:p w14:paraId="250683F1"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lastRenderedPageBreak/>
              <w:t xml:space="preserve">Indicator 20: </w:t>
            </w:r>
          </w:p>
          <w:p w14:paraId="060071D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Existence of guidance, methodologies and tools for LDN compatible biodiversity-sensitive spatial and land use planning in targeted municipalities, informed by LDN principles; Biodiversity considerations; ELD concept-facilitating </w:t>
            </w:r>
            <w:proofErr w:type="spellStart"/>
            <w:r w:rsidRPr="00F0217E">
              <w:rPr>
                <w:rFonts w:ascii="Arial" w:eastAsia="Arial" w:hAnsi="Arial" w:cs="Arial"/>
                <w:color w:val="000000"/>
                <w:sz w:val="20"/>
                <w:szCs w:val="20"/>
                <w:lang w:val="en-GB"/>
              </w:rPr>
              <w:t>upscaling</w:t>
            </w:r>
            <w:proofErr w:type="spellEnd"/>
            <w:r w:rsidRPr="00F0217E">
              <w:rPr>
                <w:rFonts w:ascii="Arial" w:eastAsia="Arial" w:hAnsi="Arial" w:cs="Arial"/>
                <w:color w:val="000000"/>
                <w:sz w:val="20"/>
                <w:szCs w:val="20"/>
                <w:lang w:val="en-GB"/>
              </w:rPr>
              <w:t xml:space="preserve"> and replication of generated project experience.</w:t>
            </w:r>
          </w:p>
        </w:tc>
        <w:tc>
          <w:tcPr>
            <w:tcW w:w="1674" w:type="dxa"/>
            <w:noWrap/>
          </w:tcPr>
          <w:p w14:paraId="5A1C354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Limited technical/analytical guidance, methodologies and </w:t>
            </w:r>
            <w:proofErr w:type="spellStart"/>
            <w:r w:rsidRPr="00F0217E">
              <w:rPr>
                <w:rFonts w:ascii="Arial" w:eastAsia="Arial" w:hAnsi="Arial" w:cs="Arial"/>
                <w:color w:val="000000"/>
                <w:sz w:val="20"/>
                <w:szCs w:val="20"/>
                <w:lang w:val="en-GB"/>
              </w:rPr>
              <w:t>behaviorally</w:t>
            </w:r>
            <w:proofErr w:type="spellEnd"/>
            <w:r w:rsidRPr="00F0217E">
              <w:rPr>
                <w:rFonts w:ascii="Arial" w:eastAsia="Arial" w:hAnsi="Arial" w:cs="Arial"/>
                <w:color w:val="000000"/>
                <w:sz w:val="20"/>
                <w:szCs w:val="20"/>
                <w:lang w:val="en-GB"/>
              </w:rPr>
              <w:t xml:space="preserve"> informed studies, for the institutions with mandate in land and biodiversity governance</w:t>
            </w:r>
          </w:p>
        </w:tc>
        <w:tc>
          <w:tcPr>
            <w:tcW w:w="2409" w:type="dxa"/>
            <w:noWrap/>
          </w:tcPr>
          <w:p w14:paraId="0734950D"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Field assessments for LDN and integrated land use planning, land degradation assessments and Biodiversity assessments completed</w:t>
            </w:r>
          </w:p>
          <w:p w14:paraId="0746C64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Manuals and guidelines outline discussed and agreed with the national counterparts</w:t>
            </w:r>
          </w:p>
          <w:p w14:paraId="413242C0" w14:textId="77777777" w:rsidR="00F0217E" w:rsidRPr="00F0217E" w:rsidRDefault="00F0217E" w:rsidP="00F0217E">
            <w:pPr>
              <w:spacing w:after="160" w:line="278" w:lineRule="auto"/>
              <w:rPr>
                <w:rFonts w:ascii="Arial" w:eastAsia="Arial" w:hAnsi="Arial" w:cs="Arial"/>
                <w:color w:val="000000"/>
                <w:sz w:val="20"/>
                <w:szCs w:val="20"/>
                <w:lang w:val="en-GB"/>
              </w:rPr>
            </w:pPr>
          </w:p>
          <w:p w14:paraId="4037A43B" w14:textId="77777777" w:rsidR="00F0217E" w:rsidRPr="00F0217E" w:rsidRDefault="00F0217E" w:rsidP="00F0217E">
            <w:pPr>
              <w:spacing w:after="160" w:line="278" w:lineRule="auto"/>
              <w:rPr>
                <w:rFonts w:ascii="Arial" w:eastAsia="Arial" w:hAnsi="Arial" w:cs="Arial"/>
                <w:color w:val="000000"/>
                <w:sz w:val="20"/>
                <w:szCs w:val="20"/>
                <w:lang w:val="en-GB"/>
              </w:rPr>
            </w:pPr>
          </w:p>
          <w:p w14:paraId="31A4352A"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03985BE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Manual on LDN compatible and biodiversity friendly integrated spatial land use planning for climate resilient ecosystems and livelihoods</w:t>
            </w:r>
          </w:p>
          <w:p w14:paraId="070AB059"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Project Sustainability and Replication Strategy presented and endorsed by project Board and Ministry of Environment</w:t>
            </w:r>
          </w:p>
          <w:p w14:paraId="401BEA5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 xml:space="preserve">Technical </w:t>
            </w:r>
            <w:r w:rsidRPr="00F0217E">
              <w:rPr>
                <w:rFonts w:ascii="Arial" w:eastAsia="Arial" w:hAnsi="Arial" w:cs="Arial"/>
                <w:color w:val="000000"/>
                <w:sz w:val="20"/>
                <w:szCs w:val="20"/>
                <w:lang w:val="en-GB"/>
              </w:rPr>
              <w:lastRenderedPageBreak/>
              <w:t>assessments of biodiversity outside PAs and conservation measures for increasing ecosystems connectivity</w:t>
            </w:r>
          </w:p>
          <w:p w14:paraId="09FB268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 xml:space="preserve">•Recommendations for </w:t>
            </w:r>
            <w:proofErr w:type="spellStart"/>
            <w:r w:rsidRPr="00F0217E">
              <w:rPr>
                <w:rFonts w:ascii="Arial" w:eastAsia="Arial" w:hAnsi="Arial" w:cs="Arial"/>
                <w:color w:val="000000"/>
                <w:sz w:val="20"/>
                <w:szCs w:val="20"/>
                <w:lang w:val="en-GB"/>
              </w:rPr>
              <w:t>behaviorally</w:t>
            </w:r>
            <w:proofErr w:type="spellEnd"/>
            <w:r w:rsidRPr="00F0217E">
              <w:rPr>
                <w:rFonts w:ascii="Arial" w:eastAsia="Arial" w:hAnsi="Arial" w:cs="Arial"/>
                <w:color w:val="000000"/>
                <w:sz w:val="20"/>
                <w:szCs w:val="20"/>
                <w:lang w:val="en-GB"/>
              </w:rPr>
              <w:t xml:space="preserve"> informed public policies for a wider uptake of biodiversity sensitive SLM measures and advance towards Land degradation Neutrality in Lake </w:t>
            </w:r>
            <w:proofErr w:type="spellStart"/>
            <w:r w:rsidRPr="00F0217E">
              <w:rPr>
                <w:rFonts w:ascii="Arial" w:eastAsia="Arial" w:hAnsi="Arial" w:cs="Arial"/>
                <w:color w:val="000000"/>
                <w:sz w:val="20"/>
                <w:szCs w:val="20"/>
                <w:lang w:val="en-GB"/>
              </w:rPr>
              <w:t>Sevan</w:t>
            </w:r>
            <w:proofErr w:type="spellEnd"/>
            <w:r w:rsidRPr="00F0217E">
              <w:rPr>
                <w:rFonts w:ascii="Arial" w:eastAsia="Arial" w:hAnsi="Arial" w:cs="Arial"/>
                <w:color w:val="000000"/>
                <w:sz w:val="20"/>
                <w:szCs w:val="20"/>
                <w:lang w:val="en-GB"/>
              </w:rPr>
              <w:t xml:space="preserve"> Basin</w:t>
            </w:r>
          </w:p>
        </w:tc>
        <w:tc>
          <w:tcPr>
            <w:tcW w:w="3206" w:type="dxa"/>
            <w:noWrap/>
          </w:tcPr>
          <w:p w14:paraId="03014DEE"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lastRenderedPageBreak/>
              <w:t xml:space="preserve">Field assessments of land degradation (to advise LDN and integrated land use planning) are completed. Will be following assessments as needed, to be equipped with more accurate and comprehensive information from additional areas, and vegetation conditions. </w:t>
            </w:r>
          </w:p>
          <w:p w14:paraId="64174ADF"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Biodiversity baseline assessments in areas out of protected areas conducted, assessments will be continued for monitoring purposes.</w:t>
            </w:r>
          </w:p>
          <w:p w14:paraId="6CA03BAE"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Manuals, strategies, recommendations will be </w:t>
            </w:r>
            <w:r w:rsidRPr="00F0217E">
              <w:rPr>
                <w:rFonts w:ascii="Arial" w:eastAsia="Arial" w:hAnsi="Arial" w:cs="Arial"/>
                <w:i/>
                <w:iCs/>
                <w:sz w:val="20"/>
                <w:szCs w:val="20"/>
                <w:lang w:val="en-GB"/>
              </w:rPr>
              <w:lastRenderedPageBreak/>
              <w:t xml:space="preserve">developed later.  </w:t>
            </w:r>
          </w:p>
          <w:p w14:paraId="5A1E7DEB" w14:textId="77777777" w:rsidR="00F0217E" w:rsidRPr="00F0217E" w:rsidRDefault="00F0217E" w:rsidP="00F0217E">
            <w:pPr>
              <w:spacing w:after="160" w:line="278" w:lineRule="auto"/>
              <w:rPr>
                <w:rFonts w:ascii="Arial" w:eastAsia="Arial" w:hAnsi="Arial" w:cs="Arial"/>
                <w:sz w:val="20"/>
                <w:szCs w:val="20"/>
                <w:lang w:val="en-GB"/>
              </w:rPr>
            </w:pPr>
          </w:p>
        </w:tc>
        <w:tc>
          <w:tcPr>
            <w:tcW w:w="3267" w:type="dxa"/>
            <w:noWrap/>
          </w:tcPr>
          <w:p w14:paraId="5ED17603" w14:textId="77777777" w:rsidR="00F0217E" w:rsidRPr="00F0217E" w:rsidRDefault="00F0217E" w:rsidP="00F0217E">
            <w:pPr>
              <w:spacing w:after="160" w:line="278" w:lineRule="auto"/>
              <w:jc w:val="center"/>
              <w:rPr>
                <w:rFonts w:ascii="Arial" w:eastAsia="Arial" w:hAnsi="Arial" w:cs="Arial"/>
                <w:color w:val="000000"/>
                <w:sz w:val="20"/>
                <w:szCs w:val="20"/>
              </w:rPr>
            </w:pPr>
            <w:r w:rsidRPr="00F0217E">
              <w:rPr>
                <w:rFonts w:ascii="Arial" w:eastAsia="Arial" w:hAnsi="Arial" w:cs="Arial"/>
                <w:color w:val="000000"/>
                <w:sz w:val="20"/>
                <w:szCs w:val="20"/>
                <w:lang w:val="en-GB"/>
              </w:rPr>
              <w:lastRenderedPageBreak/>
              <w:t>30</w:t>
            </w:r>
            <w:r w:rsidRPr="00F0217E">
              <w:rPr>
                <w:rFonts w:ascii="Arial" w:eastAsia="Arial" w:hAnsi="Arial" w:cs="Arial"/>
                <w:color w:val="000000"/>
                <w:sz w:val="20"/>
                <w:szCs w:val="20"/>
              </w:rPr>
              <w:t>%</w:t>
            </w:r>
          </w:p>
        </w:tc>
      </w:tr>
      <w:tr w:rsidR="00F0217E" w:rsidRPr="00F0217E" w14:paraId="5015B21F" w14:textId="77777777" w:rsidTr="00F0217E">
        <w:tc>
          <w:tcPr>
            <w:tcW w:w="3268" w:type="dxa"/>
            <w:noWrap/>
          </w:tcPr>
          <w:p w14:paraId="0C6A356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lastRenderedPageBreak/>
              <w:t>The progress of the objective/outcome can be described as:</w:t>
            </w:r>
          </w:p>
        </w:tc>
        <w:tc>
          <w:tcPr>
            <w:tcW w:w="12537" w:type="dxa"/>
            <w:gridSpan w:val="5"/>
            <w:noWrap/>
          </w:tcPr>
          <w:p w14:paraId="618F434C"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Progress not set</w:t>
            </w:r>
          </w:p>
        </w:tc>
      </w:tr>
      <w:tr w:rsidR="00F0217E" w:rsidRPr="00F0217E" w14:paraId="1B680A38" w14:textId="77777777" w:rsidTr="00F0217E">
        <w:tc>
          <w:tcPr>
            <w:tcW w:w="3268" w:type="dxa"/>
            <w:noWrap/>
          </w:tcPr>
          <w:p w14:paraId="6B5F1E3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Evidence uploaded:</w:t>
            </w:r>
          </w:p>
        </w:tc>
        <w:tc>
          <w:tcPr>
            <w:tcW w:w="12537" w:type="dxa"/>
            <w:gridSpan w:val="5"/>
            <w:noWrap/>
          </w:tcPr>
          <w:p w14:paraId="3B17CEDF"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sz w:val="20"/>
                <w:szCs w:val="20"/>
                <w:lang w:val="en-GB"/>
              </w:rPr>
              <w:t>NO</w:t>
            </w:r>
          </w:p>
        </w:tc>
      </w:tr>
      <w:tr w:rsidR="00F0217E" w:rsidRPr="00F0217E" w14:paraId="31B084D9" w14:textId="77777777" w:rsidTr="00F0217E">
        <w:tc>
          <w:tcPr>
            <w:tcW w:w="15805" w:type="dxa"/>
            <w:gridSpan w:val="6"/>
            <w:shd w:val="clear" w:color="auto" w:fill="D9D9D9"/>
            <w:noWrap/>
          </w:tcPr>
          <w:p w14:paraId="015CCB95"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Outcome 6</w:t>
            </w:r>
          </w:p>
          <w:p w14:paraId="5FFAC04F"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Component 5: Monitoring and Evaluation (Outcome 5.1)</w:t>
            </w:r>
          </w:p>
        </w:tc>
      </w:tr>
      <w:tr w:rsidR="00F0217E" w:rsidRPr="00F0217E" w14:paraId="4428A443" w14:textId="77777777" w:rsidTr="00F0217E">
        <w:tc>
          <w:tcPr>
            <w:tcW w:w="3268" w:type="dxa"/>
            <w:shd w:val="clear" w:color="auto" w:fill="D9D9D9" w:themeFill="background1" w:themeFillShade="D9"/>
            <w:noWrap/>
          </w:tcPr>
          <w:p w14:paraId="5BE53838"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Description of Indicator</w:t>
            </w:r>
          </w:p>
        </w:tc>
        <w:tc>
          <w:tcPr>
            <w:tcW w:w="1674" w:type="dxa"/>
            <w:shd w:val="clear" w:color="auto" w:fill="D9D9D9" w:themeFill="background1" w:themeFillShade="D9"/>
            <w:noWrap/>
          </w:tcPr>
          <w:p w14:paraId="03AAAFD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Baseline Level</w:t>
            </w:r>
          </w:p>
        </w:tc>
        <w:tc>
          <w:tcPr>
            <w:tcW w:w="2409" w:type="dxa"/>
            <w:shd w:val="clear" w:color="auto" w:fill="D9D9D9" w:themeFill="background1" w:themeFillShade="D9"/>
            <w:noWrap/>
          </w:tcPr>
          <w:p w14:paraId="46276E8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Midterm target level</w:t>
            </w:r>
          </w:p>
        </w:tc>
        <w:tc>
          <w:tcPr>
            <w:tcW w:w="1981" w:type="dxa"/>
            <w:shd w:val="clear" w:color="auto" w:fill="D9D9D9" w:themeFill="background1" w:themeFillShade="D9"/>
            <w:noWrap/>
          </w:tcPr>
          <w:p w14:paraId="71C7A161"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End of project target level</w:t>
            </w:r>
          </w:p>
        </w:tc>
        <w:tc>
          <w:tcPr>
            <w:tcW w:w="3206" w:type="dxa"/>
            <w:shd w:val="clear" w:color="auto" w:fill="D9D9D9" w:themeFill="background1" w:themeFillShade="D9"/>
            <w:noWrap/>
          </w:tcPr>
          <w:p w14:paraId="128707DE"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Level at Jun 30, 2024</w:t>
            </w:r>
          </w:p>
        </w:tc>
        <w:tc>
          <w:tcPr>
            <w:tcW w:w="3267" w:type="dxa"/>
            <w:shd w:val="clear" w:color="auto" w:fill="D9D9D9" w:themeFill="background1" w:themeFillShade="D9"/>
            <w:noWrap/>
          </w:tcPr>
          <w:p w14:paraId="61458C6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Cumulative progress since project start as of Jun 30, 2025</w:t>
            </w:r>
          </w:p>
        </w:tc>
      </w:tr>
      <w:tr w:rsidR="00F0217E" w:rsidRPr="00F0217E" w14:paraId="1F8768D3" w14:textId="77777777" w:rsidTr="00F0217E">
        <w:tc>
          <w:tcPr>
            <w:tcW w:w="3268" w:type="dxa"/>
            <w:noWrap/>
          </w:tcPr>
          <w:p w14:paraId="66326B70" w14:textId="77777777" w:rsidR="00F0217E" w:rsidRPr="00F0217E" w:rsidRDefault="00F0217E" w:rsidP="00F0217E">
            <w:pPr>
              <w:spacing w:after="160" w:line="278" w:lineRule="auto"/>
              <w:rPr>
                <w:rFonts w:ascii="Arial" w:eastAsia="Arial" w:hAnsi="Arial" w:cs="Arial"/>
                <w:b/>
                <w:bCs/>
                <w:color w:val="000000"/>
                <w:sz w:val="20"/>
                <w:szCs w:val="20"/>
                <w:lang w:val="en-GB"/>
              </w:rPr>
            </w:pPr>
            <w:r w:rsidRPr="00F0217E">
              <w:rPr>
                <w:rFonts w:ascii="Arial" w:eastAsia="Arial" w:hAnsi="Arial" w:cs="Arial"/>
                <w:b/>
                <w:bCs/>
                <w:color w:val="000000"/>
                <w:sz w:val="20"/>
                <w:szCs w:val="20"/>
                <w:lang w:val="en-GB"/>
              </w:rPr>
              <w:lastRenderedPageBreak/>
              <w:t xml:space="preserve">Indicator 21: </w:t>
            </w:r>
          </w:p>
          <w:p w14:paraId="3750A45E"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Functioning M&amp;E system and monitoring of GEBs and co-benefits established</w:t>
            </w:r>
          </w:p>
          <w:p w14:paraId="2BBE8D94" w14:textId="77777777" w:rsidR="00F0217E" w:rsidRPr="00F0217E" w:rsidRDefault="00F0217E" w:rsidP="00F0217E">
            <w:pPr>
              <w:spacing w:after="160" w:line="278" w:lineRule="auto"/>
              <w:rPr>
                <w:rFonts w:ascii="Arial" w:eastAsia="Arial" w:hAnsi="Arial" w:cs="Arial"/>
                <w:color w:val="000000"/>
                <w:sz w:val="20"/>
                <w:szCs w:val="20"/>
                <w:lang w:val="en-GB"/>
              </w:rPr>
            </w:pPr>
          </w:p>
          <w:p w14:paraId="484A4207" w14:textId="77777777" w:rsidR="00F0217E" w:rsidRPr="00F0217E" w:rsidRDefault="00F0217E" w:rsidP="00F0217E">
            <w:pPr>
              <w:spacing w:after="160" w:line="278" w:lineRule="auto"/>
              <w:rPr>
                <w:rFonts w:ascii="Arial" w:eastAsia="Arial" w:hAnsi="Arial" w:cs="Arial"/>
                <w:color w:val="000000"/>
                <w:sz w:val="20"/>
                <w:szCs w:val="20"/>
                <w:lang w:val="en-GB"/>
              </w:rPr>
            </w:pPr>
          </w:p>
          <w:p w14:paraId="63D3E985"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674" w:type="dxa"/>
            <w:noWrap/>
          </w:tcPr>
          <w:p w14:paraId="53B2917F"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N/A</w:t>
            </w:r>
          </w:p>
        </w:tc>
        <w:tc>
          <w:tcPr>
            <w:tcW w:w="2409" w:type="dxa"/>
            <w:noWrap/>
          </w:tcPr>
          <w:p w14:paraId="04848A7C"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Midterm evaluation report</w:t>
            </w:r>
          </w:p>
          <w:p w14:paraId="6BC16640"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M&amp;E activities</w:t>
            </w:r>
          </w:p>
          <w:p w14:paraId="757C8FB8" w14:textId="77777777" w:rsidR="00F0217E" w:rsidRPr="00F0217E" w:rsidRDefault="00F0217E" w:rsidP="00F0217E">
            <w:pPr>
              <w:spacing w:after="160" w:line="278" w:lineRule="auto"/>
              <w:rPr>
                <w:rFonts w:ascii="Arial" w:eastAsia="Arial" w:hAnsi="Arial" w:cs="Arial"/>
                <w:color w:val="000000"/>
                <w:sz w:val="20"/>
                <w:szCs w:val="20"/>
                <w:lang w:val="en-GB"/>
              </w:rPr>
            </w:pPr>
          </w:p>
        </w:tc>
        <w:tc>
          <w:tcPr>
            <w:tcW w:w="1981" w:type="dxa"/>
            <w:noWrap/>
          </w:tcPr>
          <w:p w14:paraId="46A28A6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Reports with monitored and evaluated project results (GEF midterm and final reports)</w:t>
            </w:r>
          </w:p>
          <w:p w14:paraId="64A4049A"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Quarterly monitoring activities (UNDP)</w:t>
            </w:r>
          </w:p>
          <w:p w14:paraId="035185D4"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color w:val="000000"/>
                <w:sz w:val="20"/>
                <w:szCs w:val="20"/>
                <w:lang w:val="en-GB"/>
              </w:rPr>
              <w:t>•</w:t>
            </w:r>
            <w:r w:rsidRPr="00F0217E">
              <w:rPr>
                <w:rFonts w:ascii="Arial" w:eastAsia="Arial" w:hAnsi="Arial" w:cs="Arial"/>
                <w:color w:val="000000"/>
                <w:sz w:val="20"/>
                <w:szCs w:val="20"/>
                <w:lang w:val="en-GB"/>
              </w:rPr>
              <w:tab/>
              <w:t xml:space="preserve">GEB monitoring criteria included in </w:t>
            </w:r>
            <w:proofErr w:type="spellStart"/>
            <w:r w:rsidRPr="00F0217E">
              <w:rPr>
                <w:rFonts w:ascii="Arial" w:eastAsia="Arial" w:hAnsi="Arial" w:cs="Arial"/>
                <w:color w:val="000000"/>
                <w:sz w:val="20"/>
                <w:szCs w:val="20"/>
                <w:lang w:val="en-GB"/>
              </w:rPr>
              <w:t>Agri</w:t>
            </w:r>
            <w:proofErr w:type="spellEnd"/>
            <w:r w:rsidRPr="00F0217E">
              <w:rPr>
                <w:rFonts w:ascii="Arial" w:eastAsia="Arial" w:hAnsi="Arial" w:cs="Arial"/>
                <w:color w:val="000000"/>
                <w:sz w:val="20"/>
                <w:szCs w:val="20"/>
                <w:lang w:val="en-GB"/>
              </w:rPr>
              <w:t>-Environmental Payment Scheme and grants contracts.</w:t>
            </w:r>
          </w:p>
        </w:tc>
        <w:tc>
          <w:tcPr>
            <w:tcW w:w="3206" w:type="dxa"/>
            <w:noWrap/>
          </w:tcPr>
          <w:p w14:paraId="6987CF7C" w14:textId="77777777" w:rsidR="00F0217E" w:rsidRPr="00F0217E" w:rsidRDefault="00F0217E" w:rsidP="00F0217E">
            <w:pPr>
              <w:spacing w:after="160" w:line="278" w:lineRule="auto"/>
              <w:rPr>
                <w:rFonts w:ascii="Arial" w:eastAsia="Arial" w:hAnsi="Arial" w:cs="Arial"/>
                <w:sz w:val="20"/>
                <w:szCs w:val="20"/>
                <w:lang w:val="en-GB"/>
              </w:rPr>
            </w:pPr>
          </w:p>
          <w:p w14:paraId="1A2FAE1B" w14:textId="77777777" w:rsidR="00F0217E" w:rsidRPr="00F0217E" w:rsidRDefault="00F0217E" w:rsidP="00F0217E">
            <w:pPr>
              <w:spacing w:after="160" w:line="278" w:lineRule="auto"/>
              <w:rPr>
                <w:rFonts w:ascii="Arial" w:eastAsia="Arial" w:hAnsi="Arial" w:cs="Arial"/>
                <w:sz w:val="20"/>
                <w:szCs w:val="20"/>
                <w:lang w:val="en-GB"/>
              </w:rPr>
            </w:pPr>
          </w:p>
          <w:p w14:paraId="3236F510" w14:textId="77777777" w:rsidR="00F0217E" w:rsidRPr="00F0217E" w:rsidRDefault="00F0217E" w:rsidP="00F0217E">
            <w:pPr>
              <w:spacing w:after="160" w:line="278" w:lineRule="auto"/>
              <w:rPr>
                <w:rFonts w:ascii="Arial" w:eastAsia="Arial" w:hAnsi="Arial" w:cs="Arial"/>
                <w:sz w:val="20"/>
                <w:szCs w:val="20"/>
                <w:lang w:val="en-GB"/>
              </w:rPr>
            </w:pPr>
          </w:p>
          <w:p w14:paraId="01642395" w14:textId="77777777" w:rsidR="00F0217E" w:rsidRPr="00F0217E" w:rsidRDefault="00F0217E" w:rsidP="00F0217E">
            <w:pPr>
              <w:spacing w:after="160" w:line="278" w:lineRule="auto"/>
              <w:rPr>
                <w:rFonts w:ascii="Arial" w:eastAsia="Arial" w:hAnsi="Arial" w:cs="Arial"/>
                <w:sz w:val="20"/>
                <w:szCs w:val="20"/>
                <w:lang w:val="en-GB"/>
              </w:rPr>
            </w:pPr>
          </w:p>
          <w:p w14:paraId="79B5CA84" w14:textId="77777777" w:rsidR="00F0217E" w:rsidRPr="00F0217E" w:rsidRDefault="00F0217E" w:rsidP="00F0217E">
            <w:pPr>
              <w:spacing w:after="160" w:line="278" w:lineRule="auto"/>
              <w:rPr>
                <w:rFonts w:ascii="Arial" w:eastAsia="Arial" w:hAnsi="Arial" w:cs="Arial"/>
                <w:i/>
                <w:iCs/>
                <w:sz w:val="20"/>
                <w:szCs w:val="20"/>
                <w:lang w:val="en-GB"/>
              </w:rPr>
            </w:pPr>
            <w:r w:rsidRPr="00F0217E">
              <w:rPr>
                <w:rFonts w:ascii="Arial" w:eastAsia="Arial" w:hAnsi="Arial" w:cs="Arial"/>
                <w:i/>
                <w:iCs/>
                <w:sz w:val="20"/>
                <w:szCs w:val="20"/>
                <w:lang w:val="en-GB"/>
              </w:rPr>
              <w:t xml:space="preserve">UNDP Standard progress Report (cumulative) </w:t>
            </w:r>
          </w:p>
          <w:p w14:paraId="4E271D6B" w14:textId="77777777" w:rsidR="00F0217E" w:rsidRPr="00F0217E" w:rsidRDefault="00F0217E" w:rsidP="00F0217E">
            <w:pPr>
              <w:spacing w:after="160" w:line="278" w:lineRule="auto"/>
              <w:rPr>
                <w:rFonts w:ascii="Arial" w:eastAsia="Arial" w:hAnsi="Arial" w:cs="Arial"/>
                <w:sz w:val="20"/>
                <w:szCs w:val="20"/>
                <w:lang w:val="en-GB"/>
              </w:rPr>
            </w:pPr>
          </w:p>
        </w:tc>
        <w:tc>
          <w:tcPr>
            <w:tcW w:w="3267" w:type="dxa"/>
            <w:noWrap/>
          </w:tcPr>
          <w:p w14:paraId="4DA073CD" w14:textId="77777777" w:rsidR="00F0217E" w:rsidRPr="00F0217E" w:rsidRDefault="00F0217E" w:rsidP="00F0217E">
            <w:pPr>
              <w:spacing w:after="160" w:line="278" w:lineRule="auto"/>
              <w:rPr>
                <w:rFonts w:ascii="Arial" w:eastAsia="Arial" w:hAnsi="Arial" w:cs="Arial"/>
                <w:color w:val="000000"/>
                <w:sz w:val="20"/>
                <w:szCs w:val="20"/>
                <w:lang w:val="en-GB"/>
              </w:rPr>
            </w:pPr>
          </w:p>
        </w:tc>
      </w:tr>
      <w:tr w:rsidR="00F0217E" w:rsidRPr="00F0217E" w14:paraId="393D5423" w14:textId="77777777" w:rsidTr="00F0217E">
        <w:tc>
          <w:tcPr>
            <w:tcW w:w="3268" w:type="dxa"/>
            <w:noWrap/>
          </w:tcPr>
          <w:p w14:paraId="28CD28F7"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The progress of the objective/outcome can be described as:</w:t>
            </w:r>
          </w:p>
        </w:tc>
        <w:tc>
          <w:tcPr>
            <w:tcW w:w="12537" w:type="dxa"/>
            <w:gridSpan w:val="5"/>
            <w:noWrap/>
          </w:tcPr>
          <w:p w14:paraId="61A95C0D"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b/>
                <w:bCs/>
                <w:sz w:val="20"/>
                <w:szCs w:val="20"/>
                <w:lang w:val="en-GB"/>
              </w:rPr>
              <w:t>Progress not set</w:t>
            </w:r>
          </w:p>
        </w:tc>
      </w:tr>
      <w:tr w:rsidR="00F0217E" w:rsidRPr="00F0217E" w14:paraId="64F32108" w14:textId="77777777" w:rsidTr="00F0217E">
        <w:trPr>
          <w:trHeight w:val="179"/>
        </w:trPr>
        <w:tc>
          <w:tcPr>
            <w:tcW w:w="3268" w:type="dxa"/>
            <w:noWrap/>
          </w:tcPr>
          <w:p w14:paraId="00D18E66" w14:textId="77777777" w:rsidR="00F0217E" w:rsidRPr="00F0217E" w:rsidRDefault="00F0217E" w:rsidP="00F0217E">
            <w:pPr>
              <w:spacing w:after="160" w:line="278" w:lineRule="auto"/>
              <w:rPr>
                <w:rFonts w:ascii="Arial" w:eastAsia="Arial" w:hAnsi="Arial" w:cs="Arial"/>
                <w:color w:val="000000"/>
                <w:sz w:val="20"/>
                <w:szCs w:val="20"/>
                <w:lang w:val="en-GB"/>
              </w:rPr>
            </w:pPr>
            <w:r w:rsidRPr="00F0217E">
              <w:rPr>
                <w:rFonts w:ascii="Arial" w:eastAsia="Arial" w:hAnsi="Arial" w:cs="Arial"/>
                <w:b/>
                <w:bCs/>
                <w:color w:val="000000"/>
                <w:sz w:val="20"/>
                <w:szCs w:val="20"/>
                <w:lang w:val="en-GB"/>
              </w:rPr>
              <w:t>Evidence uploaded:</w:t>
            </w:r>
          </w:p>
        </w:tc>
        <w:tc>
          <w:tcPr>
            <w:tcW w:w="12537" w:type="dxa"/>
            <w:gridSpan w:val="5"/>
            <w:noWrap/>
          </w:tcPr>
          <w:p w14:paraId="02507DB4" w14:textId="77777777" w:rsidR="00F0217E" w:rsidRPr="00F0217E" w:rsidRDefault="00F0217E" w:rsidP="00F0217E">
            <w:pPr>
              <w:spacing w:after="160" w:line="278" w:lineRule="auto"/>
              <w:rPr>
                <w:rFonts w:ascii="Arial" w:eastAsia="Arial" w:hAnsi="Arial" w:cs="Arial"/>
                <w:sz w:val="20"/>
                <w:szCs w:val="20"/>
                <w:lang w:val="en-GB"/>
              </w:rPr>
            </w:pPr>
            <w:r w:rsidRPr="00F0217E">
              <w:rPr>
                <w:rFonts w:ascii="Arial" w:eastAsia="Arial" w:hAnsi="Arial" w:cs="Arial"/>
                <w:sz w:val="20"/>
                <w:szCs w:val="20"/>
                <w:lang w:val="en-GB"/>
              </w:rPr>
              <w:t>UNDP SPR (cumulative)</w:t>
            </w:r>
          </w:p>
        </w:tc>
      </w:tr>
    </w:tbl>
    <w:p w14:paraId="4C794812" w14:textId="77777777" w:rsidR="00985623" w:rsidRPr="009705E0" w:rsidRDefault="00985623" w:rsidP="00FA7E71">
      <w:pPr>
        <w:rPr>
          <w:rFonts w:asciiTheme="minorHAnsi" w:hAnsiTheme="minorHAnsi" w:cstheme="minorHAnsi"/>
          <w:b/>
          <w:noProof/>
          <w:sz w:val="22"/>
          <w:szCs w:val="22"/>
          <w:lang w:val="hy-AM"/>
        </w:rPr>
        <w:sectPr w:rsidR="00985623" w:rsidRPr="009705E0" w:rsidSect="000544D5">
          <w:headerReference w:type="default" r:id="rId16"/>
          <w:footerReference w:type="even" r:id="rId17"/>
          <w:footerReference w:type="default" r:id="rId18"/>
          <w:pgSz w:w="16838" w:h="11906" w:orient="landscape"/>
          <w:pgMar w:top="1584" w:right="1008" w:bottom="1296" w:left="1008" w:header="706" w:footer="287" w:gutter="0"/>
          <w:cols w:space="708"/>
          <w:docGrid w:linePitch="360"/>
        </w:sectPr>
      </w:pPr>
    </w:p>
    <w:p w14:paraId="63CEC53C" w14:textId="77777777" w:rsidR="007574A4" w:rsidRPr="00F60F99" w:rsidRDefault="00C74FDD" w:rsidP="00FA7E71">
      <w:pPr>
        <w:rPr>
          <w:rFonts w:asciiTheme="minorHAnsi" w:hAnsiTheme="minorHAnsi" w:cstheme="minorHAnsi"/>
          <w:b/>
          <w:bCs/>
          <w:noProof/>
          <w:sz w:val="22"/>
          <w:szCs w:val="22"/>
          <w:lang w:val="hy-AM"/>
        </w:rPr>
      </w:pPr>
      <w:r w:rsidRPr="00F60F99">
        <w:rPr>
          <w:rFonts w:asciiTheme="minorHAnsi" w:hAnsiTheme="minorHAnsi" w:cstheme="minorHAnsi"/>
          <w:b/>
          <w:bCs/>
          <w:noProof/>
          <w:sz w:val="22"/>
          <w:szCs w:val="22"/>
          <w:lang w:val="hy-AM"/>
        </w:rPr>
        <w:lastRenderedPageBreak/>
        <w:t>RISK LOG</w:t>
      </w:r>
    </w:p>
    <w:tbl>
      <w:tblPr>
        <w:tblpPr w:leftFromText="180" w:rightFromText="180" w:vertAnchor="text" w:horzAnchor="page" w:tblpX="324" w:tblpY="306"/>
        <w:tblOverlap w:val="never"/>
        <w:tblW w:w="16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2250"/>
        <w:gridCol w:w="1530"/>
        <w:gridCol w:w="2430"/>
        <w:gridCol w:w="2070"/>
        <w:gridCol w:w="1530"/>
        <w:gridCol w:w="1167"/>
        <w:gridCol w:w="2073"/>
        <w:gridCol w:w="2700"/>
      </w:tblGrid>
      <w:tr w:rsidR="006F5A55" w:rsidRPr="00D37E2A" w14:paraId="1BEB43AF" w14:textId="77777777" w:rsidTr="00A1090F">
        <w:tc>
          <w:tcPr>
            <w:tcW w:w="445" w:type="dxa"/>
            <w:shd w:val="clear" w:color="auto" w:fill="E5B8B7" w:themeFill="accent2" w:themeFillTint="66"/>
          </w:tcPr>
          <w:p w14:paraId="0E7181D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w:t>
            </w:r>
          </w:p>
        </w:tc>
        <w:tc>
          <w:tcPr>
            <w:tcW w:w="2250" w:type="dxa"/>
            <w:shd w:val="clear" w:color="auto" w:fill="E5B8B7" w:themeFill="accent2" w:themeFillTint="66"/>
          </w:tcPr>
          <w:p w14:paraId="338DDB6F"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Risk</w:t>
            </w:r>
          </w:p>
        </w:tc>
        <w:tc>
          <w:tcPr>
            <w:tcW w:w="1530" w:type="dxa"/>
            <w:shd w:val="clear" w:color="auto" w:fill="E5B8B7" w:themeFill="accent2" w:themeFillTint="66"/>
          </w:tcPr>
          <w:p w14:paraId="6428071D"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Risk type and category</w:t>
            </w:r>
          </w:p>
        </w:tc>
        <w:tc>
          <w:tcPr>
            <w:tcW w:w="2430" w:type="dxa"/>
            <w:shd w:val="clear" w:color="auto" w:fill="E5B8B7" w:themeFill="accent2" w:themeFillTint="66"/>
          </w:tcPr>
          <w:p w14:paraId="6EA5E2E9"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The reason</w:t>
            </w:r>
          </w:p>
        </w:tc>
        <w:tc>
          <w:tcPr>
            <w:tcW w:w="2070" w:type="dxa"/>
            <w:shd w:val="clear" w:color="auto" w:fill="E5B8B7" w:themeFill="accent2" w:themeFillTint="66"/>
          </w:tcPr>
          <w:p w14:paraId="6CFEFCC1"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Risk Exposure Event</w:t>
            </w:r>
          </w:p>
        </w:tc>
        <w:tc>
          <w:tcPr>
            <w:tcW w:w="1530" w:type="dxa"/>
            <w:shd w:val="clear" w:color="auto" w:fill="E5B8B7" w:themeFill="accent2" w:themeFillTint="66"/>
          </w:tcPr>
          <w:p w14:paraId="0D33588D"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Impact</w:t>
            </w:r>
          </w:p>
        </w:tc>
        <w:tc>
          <w:tcPr>
            <w:tcW w:w="1167" w:type="dxa"/>
            <w:shd w:val="clear" w:color="auto" w:fill="E5B8B7" w:themeFill="accent2" w:themeFillTint="66"/>
          </w:tcPr>
          <w:p w14:paraId="05D8C403" w14:textId="77777777" w:rsidR="00D83C52" w:rsidRPr="00914022" w:rsidRDefault="00D83C52" w:rsidP="00D83C52">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Risk</w:t>
            </w:r>
          </w:p>
          <w:p w14:paraId="67E44FB3" w14:textId="77777777" w:rsidR="00D83C52" w:rsidRPr="00914022" w:rsidRDefault="00D83C52" w:rsidP="00D83C52">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validity period and</w:t>
            </w:r>
          </w:p>
          <w:p w14:paraId="3CD2711A" w14:textId="77777777" w:rsidR="00E9594E" w:rsidRPr="00914022" w:rsidRDefault="00D83C52" w:rsidP="00D83C52">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responsible</w:t>
            </w:r>
          </w:p>
        </w:tc>
        <w:tc>
          <w:tcPr>
            <w:tcW w:w="2073" w:type="dxa"/>
            <w:shd w:val="clear" w:color="auto" w:fill="E5B8B7" w:themeFill="accent2" w:themeFillTint="66"/>
          </w:tcPr>
          <w:p w14:paraId="7049BB93"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Risk mitigation measure</w:t>
            </w:r>
          </w:p>
        </w:tc>
        <w:tc>
          <w:tcPr>
            <w:tcW w:w="2700" w:type="dxa"/>
            <w:shd w:val="clear" w:color="auto" w:fill="E5B8B7" w:themeFill="accent2" w:themeFillTint="66"/>
          </w:tcPr>
          <w:p w14:paraId="57ADDB08"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Plan and status/</w:t>
            </w:r>
          </w:p>
          <w:p w14:paraId="43B899A6"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Expected impact of the event</w:t>
            </w:r>
          </w:p>
        </w:tc>
      </w:tr>
      <w:tr w:rsidR="00D83C52" w:rsidRPr="00914022" w14:paraId="75BCC50A" w14:textId="77777777" w:rsidTr="00A1090F">
        <w:tc>
          <w:tcPr>
            <w:tcW w:w="445" w:type="dxa"/>
          </w:tcPr>
          <w:p w14:paraId="2B9043E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w:t>
            </w:r>
          </w:p>
        </w:tc>
        <w:tc>
          <w:tcPr>
            <w:tcW w:w="2250" w:type="dxa"/>
          </w:tcPr>
          <w:p w14:paraId="5889B8A7"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r w:rsidRPr="00914022">
              <w:rPr>
                <w:rFonts w:asciiTheme="minorHAnsi" w:hAnsiTheme="minorHAnsi" w:cstheme="minorHAnsi"/>
                <w:bCs/>
                <w:sz w:val="14"/>
                <w:szCs w:val="14"/>
                <w:lang w:val="hy-AM"/>
              </w:rPr>
              <w:t>There is a risk of project delays due to the proximity of selected pastures located near the eastern border of Vardenis community in the event of a new escalation. These areas are part of the Vardenis side of the Southeast Lesser Caucasus Ecocorridor.</w:t>
            </w:r>
          </w:p>
        </w:tc>
        <w:tc>
          <w:tcPr>
            <w:tcW w:w="1530" w:type="dxa"/>
          </w:tcPr>
          <w:p w14:paraId="367DC04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8. Safety / Security</w:t>
            </w:r>
          </w:p>
          <w:p w14:paraId="11471774" w14:textId="77777777" w:rsidR="00E9594E" w:rsidRPr="00914022" w:rsidRDefault="00E9594E" w:rsidP="00303E8B">
            <w:pPr>
              <w:rPr>
                <w:rFonts w:asciiTheme="minorHAnsi" w:hAnsiTheme="minorHAnsi" w:cstheme="minorHAnsi"/>
                <w:sz w:val="14"/>
                <w:szCs w:val="14"/>
                <w:lang w:val="hy-AM"/>
              </w:rPr>
            </w:pPr>
          </w:p>
          <w:p w14:paraId="6F5B699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8.1. Armed conflict</w:t>
            </w:r>
          </w:p>
          <w:p w14:paraId="20EDFB3B" w14:textId="77777777" w:rsidR="00E9594E" w:rsidRPr="00914022" w:rsidRDefault="00E9594E" w:rsidP="00303E8B">
            <w:pPr>
              <w:jc w:val="center"/>
              <w:rPr>
                <w:rFonts w:asciiTheme="minorHAnsi" w:hAnsiTheme="minorHAnsi" w:cstheme="minorHAnsi"/>
                <w:sz w:val="14"/>
                <w:szCs w:val="14"/>
                <w:lang w:val="hy-AM"/>
              </w:rPr>
            </w:pPr>
          </w:p>
          <w:p w14:paraId="64CBBD34"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r w:rsidRPr="00914022">
              <w:rPr>
                <w:rFonts w:asciiTheme="minorHAnsi" w:eastAsia="SimSun" w:hAnsiTheme="minorHAnsi" w:cstheme="minorHAnsi"/>
                <w:bCs/>
                <w:sz w:val="14"/>
                <w:szCs w:val="14"/>
                <w:lang w:val="hy-AM"/>
              </w:rPr>
              <w:t>L=3 I=3</w:t>
            </w:r>
          </w:p>
          <w:p w14:paraId="77266B9F" w14:textId="77777777" w:rsidR="00E9594E" w:rsidRPr="00914022" w:rsidRDefault="00E9594E" w:rsidP="00303E8B">
            <w:pPr>
              <w:rPr>
                <w:rFonts w:asciiTheme="minorHAnsi" w:hAnsiTheme="minorHAnsi" w:cstheme="minorHAnsi"/>
                <w:sz w:val="14"/>
                <w:szCs w:val="14"/>
                <w:lang w:val="hy-AM"/>
              </w:rPr>
            </w:pPr>
            <w:r w:rsidRPr="00914022">
              <w:rPr>
                <w:rFonts w:asciiTheme="minorHAnsi" w:eastAsia="SimSun" w:hAnsiTheme="minorHAnsi" w:cstheme="minorHAnsi"/>
                <w:b/>
                <w:sz w:val="14"/>
                <w:szCs w:val="14"/>
                <w:lang w:val="hy-AM"/>
              </w:rPr>
              <w:t>Moderate</w:t>
            </w:r>
          </w:p>
        </w:tc>
        <w:tc>
          <w:tcPr>
            <w:tcW w:w="2430" w:type="dxa"/>
          </w:tcPr>
          <w:p w14:paraId="17FBBD0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most recent escalation of the conflict in 2022 affected the Vardenis community, rendering about 20% of the Project intervention areas inaccessible, particularly for pastures and the southeastern ecocorridor of the Lesser Caucasus.</w:t>
            </w:r>
          </w:p>
        </w:tc>
        <w:tc>
          <w:tcPr>
            <w:tcW w:w="2070" w:type="dxa"/>
          </w:tcPr>
          <w:p w14:paraId="2F8EAE26"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Until now, pastures near the eastern border of Vardenis community and adjacent to the South-Eastern Lesser Caucasus Ecocorridor are inaccessible due to the risks of military conflicts, which is preventing the implementation of the project in these areas.</w:t>
            </w:r>
          </w:p>
        </w:tc>
        <w:tc>
          <w:tcPr>
            <w:tcW w:w="1530" w:type="dxa"/>
          </w:tcPr>
          <w:p w14:paraId="0FBBB908"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If the situation does not change by 2025, it will make it impossible to carry out the baseline and strategic environmental assessments planned for these areas.</w:t>
            </w:r>
          </w:p>
        </w:tc>
        <w:tc>
          <w:tcPr>
            <w:tcW w:w="1167" w:type="dxa"/>
          </w:tcPr>
          <w:p w14:paraId="2FB6177D" w14:textId="750C376B" w:rsidR="00E9594E" w:rsidRPr="00914022" w:rsidRDefault="00E9594E" w:rsidP="00303E8B">
            <w:pPr>
              <w:jc w:val="center"/>
              <w:rPr>
                <w:rFonts w:asciiTheme="minorHAnsi" w:hAnsiTheme="minorHAnsi" w:cstheme="minorHAnsi"/>
                <w:sz w:val="14"/>
                <w:szCs w:val="14"/>
                <w:lang w:val="hy-AM" w:eastAsia="ja-JP"/>
              </w:rPr>
            </w:pPr>
            <w:r w:rsidRPr="00914022">
              <w:rPr>
                <w:rFonts w:asciiTheme="minorHAnsi" w:hAnsiTheme="minorHAnsi" w:cstheme="minorHAnsi"/>
                <w:sz w:val="14"/>
                <w:szCs w:val="14"/>
                <w:lang w:val="hy-AM" w:eastAsia="ja-JP"/>
              </w:rPr>
              <w:t>15.11.2023 -31.12.20</w:t>
            </w:r>
            <w:r w:rsidR="00414E30">
              <w:rPr>
                <w:rFonts w:asciiTheme="minorHAnsi" w:hAnsiTheme="minorHAnsi" w:cstheme="minorHAnsi"/>
                <w:sz w:val="14"/>
                <w:szCs w:val="14"/>
                <w:lang w:val="hy-AM" w:eastAsia="ja-JP"/>
              </w:rPr>
              <w:t>25</w:t>
            </w:r>
          </w:p>
          <w:p w14:paraId="77AFD6FF" w14:textId="77777777" w:rsidR="00E9594E" w:rsidRPr="00914022" w:rsidRDefault="00E9594E" w:rsidP="00303E8B">
            <w:pPr>
              <w:jc w:val="center"/>
              <w:rPr>
                <w:rFonts w:asciiTheme="minorHAnsi" w:hAnsiTheme="minorHAnsi" w:cstheme="minorHAnsi"/>
                <w:sz w:val="14"/>
                <w:szCs w:val="14"/>
                <w:lang w:val="hy-AM"/>
              </w:rPr>
            </w:pPr>
          </w:p>
          <w:p w14:paraId="2FD7E482"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tc>
        <w:tc>
          <w:tcPr>
            <w:tcW w:w="2073" w:type="dxa"/>
          </w:tcPr>
          <w:p w14:paraId="08660A0D" w14:textId="77777777" w:rsidR="00E9594E" w:rsidRPr="00914022" w:rsidRDefault="00E9594E" w:rsidP="00303E8B">
            <w:pPr>
              <w:jc w:val="both"/>
              <w:rPr>
                <w:rFonts w:asciiTheme="minorHAnsi" w:hAnsiTheme="minorHAnsi" w:cstheme="minorHAnsi"/>
                <w:sz w:val="14"/>
                <w:szCs w:val="14"/>
                <w:lang w:val="hy-AM" w:eastAsia="ja-JP"/>
              </w:rPr>
            </w:pPr>
            <w:r w:rsidRPr="00914022">
              <w:rPr>
                <w:rFonts w:asciiTheme="minorHAnsi" w:hAnsiTheme="minorHAnsi" w:cstheme="minorHAnsi"/>
                <w:sz w:val="14"/>
                <w:szCs w:val="14"/>
                <w:lang w:val="hy-AM" w:eastAsia="ja-JP"/>
              </w:rPr>
              <w:t>The project will initially reassess the condition of the sites selected during the preparatory phase. Approximately 30,000 ha of pastures and eco-corridor areas in Vardenis community could be replaced with similar pastures in other communities.</w:t>
            </w:r>
          </w:p>
        </w:tc>
        <w:tc>
          <w:tcPr>
            <w:tcW w:w="2700" w:type="dxa"/>
          </w:tcPr>
          <w:p w14:paraId="4D9C3863"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31/12/2025</w:t>
            </w:r>
          </w:p>
          <w:p w14:paraId="7D2C197C" w14:textId="77777777" w:rsidR="00E9594E" w:rsidRPr="00914022" w:rsidRDefault="00E9594E" w:rsidP="00303E8B">
            <w:pPr>
              <w:jc w:val="center"/>
              <w:rPr>
                <w:rFonts w:asciiTheme="minorHAnsi" w:hAnsiTheme="minorHAnsi" w:cstheme="minorHAnsi"/>
                <w:sz w:val="14"/>
                <w:szCs w:val="14"/>
                <w:lang w:val="hy-AM"/>
              </w:rPr>
            </w:pPr>
          </w:p>
          <w:p w14:paraId="1FDA9CFD" w14:textId="77777777" w:rsidR="00E9594E" w:rsidRPr="00914022" w:rsidRDefault="00E9594E" w:rsidP="00303E8B">
            <w:pPr>
              <w:jc w:val="center"/>
              <w:rPr>
                <w:rFonts w:asciiTheme="minorHAnsi" w:hAnsiTheme="minorHAnsi" w:cstheme="minorHAnsi"/>
                <w:sz w:val="14"/>
                <w:szCs w:val="14"/>
                <w:lang w:val="hy-AM"/>
              </w:rPr>
            </w:pPr>
          </w:p>
          <w:p w14:paraId="20C561F7"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Replacement of planned pastures with more accessible areas (if possible) or reduction of this indicator.</w:t>
            </w:r>
          </w:p>
          <w:p w14:paraId="4F4C0238" w14:textId="77777777" w:rsidR="00E9594E" w:rsidRPr="00914022" w:rsidRDefault="00E9594E" w:rsidP="00303E8B">
            <w:pPr>
              <w:jc w:val="center"/>
              <w:rPr>
                <w:rFonts w:asciiTheme="minorHAnsi" w:hAnsiTheme="minorHAnsi" w:cstheme="minorHAnsi"/>
                <w:sz w:val="14"/>
                <w:szCs w:val="14"/>
                <w:lang w:val="hy-AM"/>
              </w:rPr>
            </w:pPr>
          </w:p>
          <w:p w14:paraId="31FDEEBE"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bCs/>
                <w:sz w:val="14"/>
                <w:szCs w:val="14"/>
                <w:lang w:val="hy-AM"/>
              </w:rPr>
              <w:t>Current</w:t>
            </w:r>
          </w:p>
        </w:tc>
      </w:tr>
      <w:tr w:rsidR="00D83C52" w:rsidRPr="00914022" w14:paraId="1DC11CCC" w14:textId="77777777" w:rsidTr="00A1090F">
        <w:tc>
          <w:tcPr>
            <w:tcW w:w="445" w:type="dxa"/>
          </w:tcPr>
          <w:p w14:paraId="65DFFE8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2</w:t>
            </w:r>
          </w:p>
        </w:tc>
        <w:tc>
          <w:tcPr>
            <w:tcW w:w="2250" w:type="dxa"/>
          </w:tcPr>
          <w:p w14:paraId="5D35530B" w14:textId="77777777" w:rsidR="00E9594E" w:rsidRPr="00914022" w:rsidRDefault="00E9594E" w:rsidP="00303E8B">
            <w:pPr>
              <w:spacing w:before="60" w:after="60"/>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Government priorities related to agricultural production and sustainable land use may result in limited progress in achieving the intended program outcomes.</w:t>
            </w:r>
          </w:p>
          <w:p w14:paraId="61BFB572" w14:textId="77777777" w:rsidR="00E9594E" w:rsidRPr="00914022" w:rsidRDefault="00E9594E" w:rsidP="00303E8B">
            <w:pPr>
              <w:spacing w:before="60" w:after="60"/>
              <w:jc w:val="both"/>
              <w:rPr>
                <w:rFonts w:asciiTheme="minorHAnsi" w:hAnsiTheme="minorHAnsi" w:cstheme="minorHAnsi"/>
                <w:bCs/>
                <w:sz w:val="14"/>
                <w:szCs w:val="14"/>
                <w:lang w:val="hy-AM"/>
              </w:rPr>
            </w:pPr>
          </w:p>
          <w:p w14:paraId="12A0B833" w14:textId="77777777" w:rsidR="00E9594E" w:rsidRPr="00914022" w:rsidRDefault="00E9594E" w:rsidP="00303E8B">
            <w:pPr>
              <w:jc w:val="center"/>
              <w:rPr>
                <w:rFonts w:asciiTheme="minorHAnsi" w:hAnsiTheme="minorHAnsi" w:cstheme="minorHAnsi"/>
                <w:sz w:val="14"/>
                <w:szCs w:val="14"/>
                <w:lang w:val="hy-AM"/>
              </w:rPr>
            </w:pPr>
          </w:p>
        </w:tc>
        <w:tc>
          <w:tcPr>
            <w:tcW w:w="1530" w:type="dxa"/>
          </w:tcPr>
          <w:p w14:paraId="3AC7319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7. Strategic / 7.7 Alignment with national priorities</w:t>
            </w:r>
          </w:p>
          <w:p w14:paraId="06C5C553" w14:textId="77777777" w:rsidR="00E9594E" w:rsidRPr="00914022" w:rsidRDefault="00E9594E" w:rsidP="00303E8B">
            <w:pPr>
              <w:jc w:val="both"/>
              <w:rPr>
                <w:rFonts w:asciiTheme="minorHAnsi" w:hAnsiTheme="minorHAnsi" w:cstheme="minorHAnsi"/>
                <w:sz w:val="14"/>
                <w:szCs w:val="14"/>
                <w:lang w:val="hy-AM"/>
              </w:rPr>
            </w:pPr>
          </w:p>
          <w:p w14:paraId="6C2FAA5C"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L=2 I=3</w:t>
            </w:r>
          </w:p>
          <w:p w14:paraId="7BA787E0" w14:textId="77777777" w:rsidR="00E9594E" w:rsidRPr="00914022" w:rsidRDefault="00E9594E" w:rsidP="00303E8B">
            <w:pPr>
              <w:jc w:val="both"/>
              <w:rPr>
                <w:rFonts w:asciiTheme="minorHAnsi" w:hAnsiTheme="minorHAnsi" w:cstheme="minorHAnsi"/>
                <w:sz w:val="14"/>
                <w:szCs w:val="14"/>
                <w:lang w:val="hy-AM"/>
              </w:rPr>
            </w:pPr>
          </w:p>
          <w:p w14:paraId="65149156" w14:textId="77777777" w:rsidR="00E9594E" w:rsidRPr="00914022" w:rsidRDefault="00E9594E" w:rsidP="00303E8B">
            <w:pPr>
              <w:jc w:val="both"/>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Moderate</w:t>
            </w:r>
          </w:p>
        </w:tc>
        <w:tc>
          <w:tcPr>
            <w:tcW w:w="2430" w:type="dxa"/>
          </w:tcPr>
          <w:p w14:paraId="61187EE9" w14:textId="77777777" w:rsidR="00E9594E" w:rsidRPr="00914022" w:rsidRDefault="00E9594E" w:rsidP="00303E8B">
            <w:pPr>
              <w:spacing w:before="60" w:after="60"/>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Transition from traditional agricultural and natural resource use practices to sustainable land use supported by the project</w:t>
            </w:r>
          </w:p>
        </w:tc>
        <w:tc>
          <w:tcPr>
            <w:tcW w:w="2070" w:type="dxa"/>
          </w:tcPr>
          <w:p w14:paraId="03C9955A"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 xml:space="preserve">Innovative agricultural practices (in pastures, forests, water resource management and use) will limit “business as usual” practices.  </w:t>
            </w:r>
          </w:p>
        </w:tc>
        <w:tc>
          <w:tcPr>
            <w:tcW w:w="1530" w:type="dxa"/>
          </w:tcPr>
          <w:p w14:paraId="677355F7"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Cs/>
                <w:sz w:val="14"/>
                <w:szCs w:val="14"/>
                <w:lang w:val="hy-AM"/>
              </w:rPr>
              <w:t>Limited results in the conservation and restoration of degraded lands, as well as the protection of habitats that contribute to the long-term maintenance of ecosystem services and are necessary for sustainable livelihoods.</w:t>
            </w:r>
          </w:p>
        </w:tc>
        <w:tc>
          <w:tcPr>
            <w:tcW w:w="1167" w:type="dxa"/>
          </w:tcPr>
          <w:p w14:paraId="4EB5CE61" w14:textId="3549FF80" w:rsidR="00E9594E" w:rsidRPr="00914022" w:rsidRDefault="00E9594E" w:rsidP="00303E8B">
            <w:pPr>
              <w:jc w:val="both"/>
              <w:rPr>
                <w:rFonts w:asciiTheme="minorHAnsi" w:hAnsiTheme="minorHAnsi" w:cstheme="minorHAnsi"/>
                <w:sz w:val="14"/>
                <w:szCs w:val="14"/>
                <w:lang w:val="hy-AM" w:eastAsia="ja-JP"/>
              </w:rPr>
            </w:pPr>
            <w:r w:rsidRPr="00914022">
              <w:rPr>
                <w:rFonts w:asciiTheme="minorHAnsi" w:hAnsiTheme="minorHAnsi" w:cstheme="minorHAnsi"/>
                <w:sz w:val="14"/>
                <w:szCs w:val="14"/>
                <w:lang w:val="hy-AM" w:eastAsia="ja-JP"/>
              </w:rPr>
              <w:t>01/05/2024 - 31/12/202</w:t>
            </w:r>
            <w:r w:rsidR="00414E30">
              <w:rPr>
                <w:rFonts w:asciiTheme="minorHAnsi" w:hAnsiTheme="minorHAnsi" w:cstheme="minorHAnsi"/>
                <w:sz w:val="14"/>
                <w:szCs w:val="14"/>
                <w:lang w:val="hy-AM" w:eastAsia="ja-JP"/>
              </w:rPr>
              <w:t>5</w:t>
            </w:r>
          </w:p>
          <w:p w14:paraId="2FBB3D6D" w14:textId="77777777" w:rsidR="00E9594E" w:rsidRPr="00914022" w:rsidRDefault="00E9594E" w:rsidP="00303E8B">
            <w:pPr>
              <w:jc w:val="both"/>
              <w:rPr>
                <w:rFonts w:asciiTheme="minorHAnsi" w:hAnsiTheme="minorHAnsi" w:cstheme="minorHAnsi"/>
                <w:sz w:val="14"/>
                <w:szCs w:val="14"/>
                <w:lang w:val="hy-AM" w:eastAsia="ja-JP"/>
              </w:rPr>
            </w:pPr>
          </w:p>
          <w:p w14:paraId="3D303E70" w14:textId="77777777" w:rsidR="00E9594E" w:rsidRPr="00914022" w:rsidRDefault="00E9594E" w:rsidP="00303E8B">
            <w:pPr>
              <w:jc w:val="both"/>
              <w:rPr>
                <w:rFonts w:asciiTheme="minorHAnsi" w:hAnsiTheme="minorHAnsi" w:cstheme="minorHAnsi"/>
                <w:sz w:val="14"/>
                <w:szCs w:val="14"/>
                <w:lang w:val="hy-AM" w:eastAsia="ja-JP"/>
              </w:rPr>
            </w:pPr>
            <w:r w:rsidRPr="00914022">
              <w:rPr>
                <w:rFonts w:asciiTheme="minorHAnsi" w:hAnsiTheme="minorHAnsi" w:cstheme="minorHAnsi"/>
                <w:sz w:val="14"/>
                <w:szCs w:val="14"/>
                <w:lang w:val="hy-AM"/>
              </w:rPr>
              <w:t>Hovhannes Ghazaryan</w:t>
            </w:r>
          </w:p>
        </w:tc>
        <w:tc>
          <w:tcPr>
            <w:tcW w:w="2073" w:type="dxa"/>
          </w:tcPr>
          <w:p w14:paraId="7ED81F3B"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eastAsia="ja-JP"/>
              </w:rPr>
              <w:t>Identify any significant inconsistencies in government policies and strategies related to agricultural production: educational and awareness-raising activities will be organized on the need for land and water resource management that will not deplete land productivity and negatively impact biodiversity.</w:t>
            </w:r>
          </w:p>
        </w:tc>
        <w:tc>
          <w:tcPr>
            <w:tcW w:w="2700" w:type="dxa"/>
          </w:tcPr>
          <w:p w14:paraId="443324C0"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31/12/2025</w:t>
            </w:r>
          </w:p>
          <w:p w14:paraId="7915BF93" w14:textId="77777777" w:rsidR="00E9594E" w:rsidRPr="00914022" w:rsidRDefault="00E9594E" w:rsidP="00303E8B">
            <w:pPr>
              <w:jc w:val="center"/>
              <w:rPr>
                <w:rFonts w:asciiTheme="minorHAnsi" w:hAnsiTheme="minorHAnsi" w:cstheme="minorHAnsi"/>
                <w:sz w:val="14"/>
                <w:szCs w:val="14"/>
                <w:lang w:val="hy-AM"/>
              </w:rPr>
            </w:pPr>
          </w:p>
          <w:p w14:paraId="526364D6"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Supporting policies and informed engagement at local and national levels.</w:t>
            </w:r>
          </w:p>
          <w:p w14:paraId="4A203817" w14:textId="77777777" w:rsidR="00E9594E" w:rsidRPr="00914022" w:rsidRDefault="00E9594E" w:rsidP="00303E8B">
            <w:pPr>
              <w:jc w:val="center"/>
              <w:rPr>
                <w:rFonts w:asciiTheme="minorHAnsi" w:hAnsiTheme="minorHAnsi" w:cstheme="minorHAnsi"/>
                <w:sz w:val="14"/>
                <w:szCs w:val="14"/>
                <w:lang w:val="hy-AM"/>
              </w:rPr>
            </w:pPr>
          </w:p>
          <w:p w14:paraId="511495BC"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bCs/>
                <w:sz w:val="14"/>
                <w:szCs w:val="14"/>
                <w:lang w:val="hy-AM"/>
              </w:rPr>
              <w:t>Current</w:t>
            </w:r>
          </w:p>
        </w:tc>
      </w:tr>
      <w:tr w:rsidR="00D83C52" w:rsidRPr="00914022" w14:paraId="637F02BF" w14:textId="77777777" w:rsidTr="00A1090F">
        <w:trPr>
          <w:trHeight w:val="2782"/>
        </w:trPr>
        <w:tc>
          <w:tcPr>
            <w:tcW w:w="445" w:type="dxa"/>
          </w:tcPr>
          <w:p w14:paraId="147A8D3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3</w:t>
            </w:r>
          </w:p>
        </w:tc>
        <w:tc>
          <w:tcPr>
            <w:tcW w:w="2250" w:type="dxa"/>
          </w:tcPr>
          <w:p w14:paraId="3C89097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The project is likely to face operational difficulties and delays due to the manner in which the NIM (national investment in kind) is implemented.</w:t>
            </w:r>
          </w:p>
        </w:tc>
        <w:tc>
          <w:tcPr>
            <w:tcW w:w="1530" w:type="dxa"/>
          </w:tcPr>
          <w:p w14:paraId="703C1B4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3. Operational /</w:t>
            </w:r>
          </w:p>
          <w:p w14:paraId="4CF03E5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3.8 Partner capabilities</w:t>
            </w:r>
          </w:p>
          <w:p w14:paraId="3794D365" w14:textId="77777777" w:rsidR="00E9594E" w:rsidRPr="00914022" w:rsidRDefault="00E9594E" w:rsidP="00303E8B">
            <w:pPr>
              <w:rPr>
                <w:rFonts w:asciiTheme="minorHAnsi" w:hAnsiTheme="minorHAnsi" w:cstheme="minorHAnsi"/>
                <w:sz w:val="14"/>
                <w:szCs w:val="14"/>
                <w:lang w:val="hy-AM"/>
              </w:rPr>
            </w:pPr>
          </w:p>
          <w:p w14:paraId="637E953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L=2 I=3</w:t>
            </w:r>
          </w:p>
          <w:p w14:paraId="0A2F62C8" w14:textId="77777777" w:rsidR="00E9594E" w:rsidRPr="00914022" w:rsidRDefault="00E9594E" w:rsidP="00303E8B">
            <w:pPr>
              <w:rPr>
                <w:rFonts w:asciiTheme="minorHAnsi" w:hAnsiTheme="minorHAnsi" w:cstheme="minorHAnsi"/>
                <w:sz w:val="14"/>
                <w:szCs w:val="14"/>
                <w:lang w:val="hy-AM"/>
              </w:rPr>
            </w:pPr>
          </w:p>
          <w:p w14:paraId="56ED598A" w14:textId="77777777" w:rsidR="00E9594E" w:rsidRPr="00914022" w:rsidRDefault="00E9594E" w:rsidP="00303E8B">
            <w:pP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Moderate</w:t>
            </w:r>
          </w:p>
        </w:tc>
        <w:tc>
          <w:tcPr>
            <w:tcW w:w="2430" w:type="dxa"/>
          </w:tcPr>
          <w:p w14:paraId="6A90D68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This is one of the first programs in the country to have a NIM management mechanism, and appropriate arrangements need to be established.</w:t>
            </w:r>
          </w:p>
        </w:tc>
        <w:tc>
          <w:tcPr>
            <w:tcW w:w="2070" w:type="dxa"/>
          </w:tcPr>
          <w:p w14:paraId="5182D940"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Cs/>
                <w:sz w:val="14"/>
                <w:szCs w:val="14"/>
                <w:lang w:val="hy-AM"/>
              </w:rPr>
              <w:t>While the core capacities of the Implementing Partner and the responsible party are assessed and substantiated, the technical capacity of human resources is limited to fully meet the requirements of donors and UNDP.</w:t>
            </w:r>
          </w:p>
        </w:tc>
        <w:tc>
          <w:tcPr>
            <w:tcW w:w="1530" w:type="dxa"/>
          </w:tcPr>
          <w:p w14:paraId="23D54EC8" w14:textId="77777777" w:rsidR="00E9594E" w:rsidRPr="00914022" w:rsidRDefault="00E9594E" w:rsidP="00303E8B">
            <w:pPr>
              <w:rPr>
                <w:rFonts w:asciiTheme="minorHAnsi" w:hAnsiTheme="minorHAnsi" w:cstheme="minorHAnsi"/>
                <w:sz w:val="14"/>
                <w:szCs w:val="14"/>
                <w:lang w:val="hy-AM"/>
              </w:rPr>
            </w:pPr>
            <w:r w:rsidRPr="00914022">
              <w:rPr>
                <w:rFonts w:asciiTheme="minorHAnsi" w:eastAsia="Batang" w:hAnsiTheme="minorHAnsi" w:cstheme="minorHAnsi"/>
                <w:bCs/>
                <w:sz w:val="14"/>
                <w:szCs w:val="14"/>
                <w:lang w:val="hy-AM"/>
              </w:rPr>
              <w:t>The implementation of the project does not meet GEF and UNDP standards.</w:t>
            </w:r>
          </w:p>
        </w:tc>
        <w:tc>
          <w:tcPr>
            <w:tcW w:w="1167" w:type="dxa"/>
          </w:tcPr>
          <w:p w14:paraId="493C2306" w14:textId="77777777" w:rsidR="00E9594E" w:rsidRPr="00914022" w:rsidRDefault="00E9594E" w:rsidP="00303E8B">
            <w:pPr>
              <w:jc w:val="center"/>
              <w:rPr>
                <w:rFonts w:asciiTheme="minorHAnsi" w:hAnsiTheme="minorHAnsi" w:cstheme="minorHAnsi"/>
                <w:sz w:val="14"/>
                <w:szCs w:val="14"/>
                <w:lang w:val="hy-AM" w:eastAsia="ja-JP"/>
              </w:rPr>
            </w:pPr>
            <w:r w:rsidRPr="00914022">
              <w:rPr>
                <w:rFonts w:asciiTheme="minorHAnsi" w:hAnsiTheme="minorHAnsi" w:cstheme="minorHAnsi"/>
                <w:sz w:val="14"/>
                <w:szCs w:val="14"/>
                <w:lang w:val="hy-AM" w:eastAsia="ja-JP"/>
              </w:rPr>
              <w:t xml:space="preserve">15.11.2023 - 15.11.2028  </w:t>
            </w:r>
          </w:p>
          <w:p w14:paraId="23188B40" w14:textId="77777777" w:rsidR="00E9594E" w:rsidRPr="00914022" w:rsidRDefault="00E9594E" w:rsidP="00303E8B">
            <w:pPr>
              <w:jc w:val="center"/>
              <w:rPr>
                <w:rFonts w:asciiTheme="minorHAnsi" w:hAnsiTheme="minorHAnsi" w:cstheme="minorHAnsi"/>
                <w:sz w:val="14"/>
                <w:szCs w:val="14"/>
                <w:lang w:val="hy-AM"/>
              </w:rPr>
            </w:pPr>
          </w:p>
          <w:p w14:paraId="7FA2E991" w14:textId="77777777" w:rsidR="00E9594E" w:rsidRPr="00914022" w:rsidRDefault="00E9594E" w:rsidP="00303E8B">
            <w:pPr>
              <w:rPr>
                <w:rFonts w:asciiTheme="minorHAnsi" w:hAnsiTheme="minorHAnsi" w:cstheme="minorHAnsi"/>
                <w:bCs/>
                <w:sz w:val="14"/>
                <w:szCs w:val="14"/>
                <w:lang w:val="hy-AM"/>
              </w:rPr>
            </w:pPr>
            <w:r w:rsidRPr="00914022">
              <w:rPr>
                <w:rFonts w:asciiTheme="minorHAnsi" w:hAnsiTheme="minorHAnsi" w:cstheme="minorHAnsi"/>
                <w:sz w:val="14"/>
                <w:szCs w:val="14"/>
                <w:lang w:val="hy-AM"/>
              </w:rPr>
              <w:t>Hovhannes Ghazaryan</w:t>
            </w:r>
          </w:p>
          <w:p w14:paraId="27E75F48" w14:textId="77777777" w:rsidR="00E9594E" w:rsidRPr="00914022" w:rsidRDefault="00E9594E" w:rsidP="00303E8B">
            <w:pPr>
              <w:rPr>
                <w:rFonts w:asciiTheme="minorHAnsi" w:hAnsiTheme="minorHAnsi" w:cstheme="minorHAnsi"/>
                <w:bCs/>
                <w:sz w:val="14"/>
                <w:szCs w:val="14"/>
                <w:lang w:val="hy-AM"/>
              </w:rPr>
            </w:pPr>
          </w:p>
        </w:tc>
        <w:tc>
          <w:tcPr>
            <w:tcW w:w="2073" w:type="dxa"/>
          </w:tcPr>
          <w:p w14:paraId="723F0D84" w14:textId="77777777" w:rsidR="00E9594E" w:rsidRPr="00914022" w:rsidRDefault="00E9594E" w:rsidP="00303E8B">
            <w:pPr>
              <w:rPr>
                <w:rFonts w:asciiTheme="minorHAnsi" w:hAnsiTheme="minorHAnsi" w:cstheme="minorHAnsi"/>
                <w:bCs/>
                <w:sz w:val="14"/>
                <w:szCs w:val="14"/>
                <w:lang w:val="hy-AM"/>
              </w:rPr>
            </w:pPr>
            <w:r w:rsidRPr="00914022">
              <w:rPr>
                <w:rFonts w:asciiTheme="minorHAnsi" w:hAnsiTheme="minorHAnsi" w:cstheme="minorHAnsi"/>
                <w:bCs/>
                <w:sz w:val="14"/>
                <w:szCs w:val="14"/>
                <w:lang w:val="hy-AM"/>
              </w:rPr>
              <w:t>Developing the capabilities of partners, especially through practical experience and learning.</w:t>
            </w:r>
          </w:p>
          <w:p w14:paraId="77F68247" w14:textId="77777777" w:rsidR="00E9594E" w:rsidRPr="00914022" w:rsidRDefault="00E9594E" w:rsidP="00303E8B">
            <w:pPr>
              <w:rPr>
                <w:rFonts w:asciiTheme="minorHAnsi" w:hAnsiTheme="minorHAnsi" w:cstheme="minorHAnsi"/>
                <w:bCs/>
                <w:sz w:val="14"/>
                <w:szCs w:val="14"/>
                <w:lang w:val="hy-AM"/>
              </w:rPr>
            </w:pPr>
          </w:p>
          <w:p w14:paraId="46F0CB6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 xml:space="preserve">UNDP has developed and approved Operational Procedures for project implementation under the national contribution modality for implementation by the IP and RP.  </w:t>
            </w:r>
          </w:p>
        </w:tc>
        <w:tc>
          <w:tcPr>
            <w:tcW w:w="2700" w:type="dxa"/>
          </w:tcPr>
          <w:p w14:paraId="1EB87175"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15.01.2024</w:t>
            </w:r>
          </w:p>
          <w:p w14:paraId="24E56814" w14:textId="77777777" w:rsidR="00E9594E" w:rsidRPr="00914022" w:rsidRDefault="00E9594E" w:rsidP="00303E8B">
            <w:pPr>
              <w:jc w:val="center"/>
              <w:rPr>
                <w:rFonts w:asciiTheme="minorHAnsi" w:hAnsiTheme="minorHAnsi" w:cstheme="minorHAnsi"/>
                <w:sz w:val="14"/>
                <w:szCs w:val="14"/>
                <w:lang w:val="hy-AM"/>
              </w:rPr>
            </w:pPr>
          </w:p>
          <w:p w14:paraId="0FD68130"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staff can meet the requirements of UNDP and GEF under the NIM-implemented project.</w:t>
            </w:r>
          </w:p>
          <w:p w14:paraId="3326D193" w14:textId="77777777" w:rsidR="00E9594E" w:rsidRPr="00914022" w:rsidRDefault="00E9594E" w:rsidP="00303E8B">
            <w:pPr>
              <w:jc w:val="center"/>
              <w:rPr>
                <w:rFonts w:asciiTheme="minorHAnsi" w:hAnsiTheme="minorHAnsi" w:cstheme="minorHAnsi"/>
                <w:sz w:val="14"/>
                <w:szCs w:val="14"/>
                <w:lang w:val="hy-AM"/>
              </w:rPr>
            </w:pPr>
          </w:p>
          <w:p w14:paraId="7342C4A6"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Current</w:t>
            </w:r>
          </w:p>
        </w:tc>
      </w:tr>
      <w:tr w:rsidR="00D83C52" w:rsidRPr="00914022" w14:paraId="081B24C7" w14:textId="77777777" w:rsidTr="00A1090F">
        <w:trPr>
          <w:trHeight w:val="2327"/>
        </w:trPr>
        <w:tc>
          <w:tcPr>
            <w:tcW w:w="445" w:type="dxa"/>
          </w:tcPr>
          <w:p w14:paraId="1A994FB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lastRenderedPageBreak/>
              <w:t>4</w:t>
            </w:r>
          </w:p>
        </w:tc>
        <w:tc>
          <w:tcPr>
            <w:tcW w:w="2250" w:type="dxa"/>
          </w:tcPr>
          <w:p w14:paraId="0693589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The project's impact on biodiversity status and KBAs may be limited.</w:t>
            </w:r>
          </w:p>
        </w:tc>
        <w:tc>
          <w:tcPr>
            <w:tcW w:w="1530" w:type="dxa"/>
          </w:tcPr>
          <w:p w14:paraId="5DBAC5DD" w14:textId="77777777" w:rsidR="00E9594E" w:rsidRPr="00914022" w:rsidRDefault="00E9594E" w:rsidP="00414E30">
            <w:pPr>
              <w:pStyle w:val="afd"/>
              <w:numPr>
                <w:ilvl w:val="0"/>
                <w:numId w:val="22"/>
              </w:numPr>
              <w:ind w:left="166" w:right="165" w:hanging="185"/>
              <w:contextualSpacing/>
              <w:rPr>
                <w:rFonts w:asciiTheme="minorHAnsi" w:hAnsiTheme="minorHAnsi" w:cstheme="minorHAnsi"/>
                <w:sz w:val="14"/>
                <w:szCs w:val="14"/>
                <w:lang w:val="hy-AM"/>
              </w:rPr>
            </w:pPr>
            <w:r w:rsidRPr="00914022">
              <w:rPr>
                <w:rFonts w:asciiTheme="minorHAnsi" w:hAnsiTheme="minorHAnsi" w:cstheme="minorHAnsi"/>
                <w:sz w:val="14"/>
                <w:szCs w:val="14"/>
                <w:lang w:val="hy-AM"/>
              </w:rPr>
              <w:t>Social and environmental /</w:t>
            </w:r>
          </w:p>
          <w:p w14:paraId="614598C8" w14:textId="77777777" w:rsidR="00E9594E" w:rsidRPr="00914022" w:rsidRDefault="00E9594E" w:rsidP="00414E30">
            <w:pPr>
              <w:pStyle w:val="afd"/>
              <w:numPr>
                <w:ilvl w:val="1"/>
                <w:numId w:val="22"/>
              </w:numPr>
              <w:ind w:left="256" w:hanging="275"/>
              <w:contextualSpacing/>
              <w:rPr>
                <w:rFonts w:asciiTheme="minorHAnsi" w:hAnsiTheme="minorHAnsi" w:cstheme="minorHAnsi"/>
                <w:sz w:val="14"/>
                <w:szCs w:val="14"/>
                <w:lang w:val="hy-AM"/>
              </w:rPr>
            </w:pPr>
            <w:r w:rsidRPr="00914022">
              <w:rPr>
                <w:rFonts w:asciiTheme="minorHAnsi" w:hAnsiTheme="minorHAnsi" w:cstheme="minorHAnsi"/>
                <w:sz w:val="14"/>
                <w:szCs w:val="14"/>
                <w:lang w:val="hy-AM"/>
              </w:rPr>
              <w:t>Biodiversity conservation and sustainable management of natural resources</w:t>
            </w:r>
          </w:p>
          <w:p w14:paraId="46032745" w14:textId="77777777" w:rsidR="00E9594E" w:rsidRPr="00914022" w:rsidRDefault="00E9594E" w:rsidP="00303E8B">
            <w:pPr>
              <w:spacing w:before="60" w:after="60"/>
              <w:rPr>
                <w:rFonts w:asciiTheme="minorHAnsi" w:hAnsiTheme="minorHAnsi" w:cstheme="minorHAnsi"/>
                <w:bCs/>
                <w:sz w:val="14"/>
                <w:szCs w:val="14"/>
                <w:lang w:val="hy-AM"/>
              </w:rPr>
            </w:pPr>
            <w:r w:rsidRPr="00914022">
              <w:rPr>
                <w:rFonts w:asciiTheme="minorHAnsi" w:hAnsiTheme="minorHAnsi" w:cstheme="minorHAnsi"/>
                <w:bCs/>
                <w:sz w:val="14"/>
                <w:szCs w:val="14"/>
                <w:lang w:val="hy-AM"/>
              </w:rPr>
              <w:t>L = 2 I = 3</w:t>
            </w:r>
          </w:p>
          <w:p w14:paraId="02064A27" w14:textId="77777777" w:rsidR="00E9594E" w:rsidRPr="00914022" w:rsidRDefault="00E9594E" w:rsidP="00303E8B">
            <w:pPr>
              <w:spacing w:before="60" w:after="60"/>
              <w:rPr>
                <w:rFonts w:asciiTheme="minorHAnsi" w:hAnsiTheme="minorHAnsi" w:cstheme="minorHAnsi"/>
                <w:bCs/>
                <w:sz w:val="14"/>
                <w:szCs w:val="14"/>
                <w:lang w:val="hy-AM"/>
              </w:rPr>
            </w:pPr>
          </w:p>
          <w:p w14:paraId="4657639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tc>
        <w:tc>
          <w:tcPr>
            <w:tcW w:w="2430" w:type="dxa"/>
          </w:tcPr>
          <w:p w14:paraId="2194F5F3" w14:textId="77777777" w:rsidR="00E9594E" w:rsidRPr="00914022" w:rsidRDefault="00E9594E" w:rsidP="00303E8B">
            <w:pPr>
              <w:spacing w:before="60" w:after="60"/>
              <w:rPr>
                <w:rFonts w:asciiTheme="minorHAnsi" w:hAnsiTheme="minorHAnsi" w:cstheme="minorHAnsi"/>
                <w:sz w:val="14"/>
                <w:szCs w:val="14"/>
                <w:lang w:val="hy-AM"/>
              </w:rPr>
            </w:pPr>
            <w:r w:rsidRPr="00914022">
              <w:rPr>
                <w:rFonts w:asciiTheme="minorHAnsi" w:hAnsiTheme="minorHAnsi" w:cstheme="minorHAnsi"/>
                <w:sz w:val="14"/>
                <w:szCs w:val="14"/>
                <w:lang w:val="hy-AM"/>
              </w:rPr>
              <w:t>Climate change impact assessments in targeted protected areas and ecosystems in the Lake Sevan basin will be incorporated into advanced management planning tools, such as the new integrated PA database, including multiple data assessments, which will be developed with project support.</w:t>
            </w:r>
          </w:p>
        </w:tc>
        <w:tc>
          <w:tcPr>
            <w:tcW w:w="2070" w:type="dxa"/>
          </w:tcPr>
          <w:p w14:paraId="6AAC1E1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The impact of project activities on biodiversity status and KBAs will be limited.</w:t>
            </w:r>
          </w:p>
        </w:tc>
        <w:tc>
          <w:tcPr>
            <w:tcW w:w="1530" w:type="dxa"/>
          </w:tcPr>
          <w:p w14:paraId="680AC4F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The loss of valuable biodiversity and the gradual degradation of land will continue.</w:t>
            </w:r>
          </w:p>
        </w:tc>
        <w:tc>
          <w:tcPr>
            <w:tcW w:w="1167" w:type="dxa"/>
          </w:tcPr>
          <w:p w14:paraId="00327666" w14:textId="77777777" w:rsidR="00E9594E" w:rsidRPr="00914022" w:rsidRDefault="00E9594E" w:rsidP="00303E8B">
            <w:pPr>
              <w:jc w:val="center"/>
              <w:rPr>
                <w:rFonts w:asciiTheme="minorHAnsi" w:hAnsiTheme="minorHAnsi" w:cstheme="minorHAnsi"/>
                <w:bCs/>
                <w:sz w:val="14"/>
                <w:szCs w:val="14"/>
                <w:lang w:val="hy-AM"/>
              </w:rPr>
            </w:pPr>
            <w:r w:rsidRPr="00914022">
              <w:rPr>
                <w:rFonts w:asciiTheme="minorHAnsi" w:hAnsiTheme="minorHAnsi" w:cstheme="minorHAnsi"/>
                <w:bCs/>
                <w:sz w:val="14"/>
                <w:szCs w:val="14"/>
                <w:lang w:val="hy-AM"/>
              </w:rPr>
              <w:t>01/07/2024</w:t>
            </w:r>
          </w:p>
          <w:p w14:paraId="2AF4CB8C" w14:textId="77777777" w:rsidR="00E9594E" w:rsidRPr="00914022" w:rsidRDefault="00E9594E" w:rsidP="00303E8B">
            <w:pPr>
              <w:jc w:val="center"/>
              <w:rPr>
                <w:rFonts w:asciiTheme="minorHAnsi" w:hAnsiTheme="minorHAnsi" w:cstheme="minorHAnsi"/>
                <w:bCs/>
                <w:sz w:val="14"/>
                <w:szCs w:val="14"/>
                <w:lang w:val="hy-AM"/>
              </w:rPr>
            </w:pPr>
          </w:p>
          <w:p w14:paraId="0C317EF3" w14:textId="6D29DE3A" w:rsidR="00E9594E" w:rsidRPr="00914022" w:rsidRDefault="00E9594E" w:rsidP="00303E8B">
            <w:pPr>
              <w:jc w:val="center"/>
              <w:rPr>
                <w:rFonts w:asciiTheme="minorHAnsi" w:hAnsiTheme="minorHAnsi" w:cstheme="minorHAnsi"/>
                <w:bCs/>
                <w:sz w:val="14"/>
                <w:szCs w:val="14"/>
                <w:lang w:val="hy-AM"/>
              </w:rPr>
            </w:pPr>
            <w:r w:rsidRPr="00914022">
              <w:rPr>
                <w:rFonts w:asciiTheme="minorHAnsi" w:hAnsiTheme="minorHAnsi" w:cstheme="minorHAnsi"/>
                <w:bCs/>
                <w:sz w:val="14"/>
                <w:szCs w:val="14"/>
                <w:lang w:val="hy-AM"/>
              </w:rPr>
              <w:t>31/12/202</w:t>
            </w:r>
            <w:r w:rsidR="00414E30">
              <w:rPr>
                <w:rFonts w:asciiTheme="minorHAnsi" w:hAnsiTheme="minorHAnsi" w:cstheme="minorHAnsi"/>
                <w:bCs/>
                <w:sz w:val="14"/>
                <w:szCs w:val="14"/>
                <w:lang w:val="hy-AM"/>
              </w:rPr>
              <w:t>5</w:t>
            </w:r>
          </w:p>
          <w:p w14:paraId="61DFDDE8" w14:textId="77777777" w:rsidR="00E9594E" w:rsidRPr="00914022" w:rsidRDefault="00E9594E" w:rsidP="00303E8B">
            <w:pPr>
              <w:jc w:val="center"/>
              <w:rPr>
                <w:rFonts w:asciiTheme="minorHAnsi" w:hAnsiTheme="minorHAnsi" w:cstheme="minorHAnsi"/>
                <w:bCs/>
                <w:sz w:val="14"/>
                <w:szCs w:val="14"/>
                <w:lang w:val="hy-AM"/>
              </w:rPr>
            </w:pPr>
          </w:p>
          <w:p w14:paraId="6450FEDF" w14:textId="77777777" w:rsidR="00E9594E" w:rsidRPr="00914022" w:rsidRDefault="00E9594E" w:rsidP="00303E8B">
            <w:pPr>
              <w:jc w:val="center"/>
              <w:rPr>
                <w:rFonts w:asciiTheme="minorHAnsi" w:hAnsiTheme="minorHAnsi" w:cstheme="minorHAnsi"/>
                <w:bCs/>
                <w:sz w:val="14"/>
                <w:szCs w:val="14"/>
                <w:lang w:val="hy-AM"/>
              </w:rPr>
            </w:pPr>
            <w:r w:rsidRPr="00914022">
              <w:rPr>
                <w:rFonts w:asciiTheme="minorHAnsi" w:hAnsiTheme="minorHAnsi" w:cstheme="minorHAnsi"/>
                <w:sz w:val="14"/>
                <w:szCs w:val="14"/>
                <w:lang w:val="hy-AM"/>
              </w:rPr>
              <w:t>Hovhannes Ghazaryan</w:t>
            </w:r>
          </w:p>
        </w:tc>
        <w:tc>
          <w:tcPr>
            <w:tcW w:w="2073" w:type="dxa"/>
          </w:tcPr>
          <w:p w14:paraId="124E98F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Assessing the impact of climate change in target areas and protected areas and ecosystems. To ensure that spatial development scenarios reflect the threats and impacts of climate change, and that climate resilience and adaptation solutions are considered in sustainable management plans for pastures, forests and water resources.</w:t>
            </w:r>
          </w:p>
        </w:tc>
        <w:tc>
          <w:tcPr>
            <w:tcW w:w="2700" w:type="dxa"/>
          </w:tcPr>
          <w:p w14:paraId="6C4E068D"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31/12/2025</w:t>
            </w:r>
          </w:p>
          <w:p w14:paraId="085E477C" w14:textId="77777777" w:rsidR="00E9594E" w:rsidRPr="00914022" w:rsidRDefault="00E9594E" w:rsidP="00303E8B">
            <w:pPr>
              <w:jc w:val="center"/>
              <w:rPr>
                <w:rFonts w:asciiTheme="minorHAnsi" w:hAnsiTheme="minorHAnsi" w:cstheme="minorHAnsi"/>
                <w:sz w:val="14"/>
                <w:szCs w:val="14"/>
                <w:lang w:val="hy-AM"/>
              </w:rPr>
            </w:pPr>
          </w:p>
          <w:p w14:paraId="23E9280E"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Making decisions on climate change risk and implementing appropriate measures.</w:t>
            </w:r>
          </w:p>
          <w:p w14:paraId="42B269EB" w14:textId="77777777" w:rsidR="00E9594E" w:rsidRPr="00914022" w:rsidRDefault="00E9594E" w:rsidP="00303E8B">
            <w:pPr>
              <w:jc w:val="center"/>
              <w:rPr>
                <w:rFonts w:asciiTheme="minorHAnsi" w:hAnsiTheme="minorHAnsi" w:cstheme="minorHAnsi"/>
                <w:sz w:val="14"/>
                <w:szCs w:val="14"/>
                <w:lang w:val="hy-AM"/>
              </w:rPr>
            </w:pPr>
          </w:p>
          <w:p w14:paraId="51962520"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bCs/>
                <w:sz w:val="14"/>
                <w:szCs w:val="14"/>
                <w:lang w:val="hy-AM"/>
              </w:rPr>
              <w:t>Current</w:t>
            </w:r>
          </w:p>
        </w:tc>
      </w:tr>
      <w:tr w:rsidR="00D83C52" w:rsidRPr="00914022" w14:paraId="3122DAE6" w14:textId="77777777" w:rsidTr="00A1090F">
        <w:trPr>
          <w:trHeight w:val="2143"/>
        </w:trPr>
        <w:tc>
          <w:tcPr>
            <w:tcW w:w="445" w:type="dxa"/>
          </w:tcPr>
          <w:p w14:paraId="145EAC3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5.</w:t>
            </w:r>
          </w:p>
        </w:tc>
        <w:tc>
          <w:tcPr>
            <w:tcW w:w="2250" w:type="dxa"/>
          </w:tcPr>
          <w:p w14:paraId="0F010C6D" w14:textId="77777777" w:rsidR="00E9594E" w:rsidRPr="00914022" w:rsidRDefault="00E9594E" w:rsidP="00303E8B">
            <w:pPr>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There is a risk that sustainable biodiversity financing mechanisms (e.g. the Agri-Environmental Payments Scheme) and incentives for biodiversity-friendly mainstream sectoral practices will not prove their desired financial impact.</w:t>
            </w:r>
          </w:p>
        </w:tc>
        <w:tc>
          <w:tcPr>
            <w:tcW w:w="1530" w:type="dxa"/>
          </w:tcPr>
          <w:p w14:paraId="36467AA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7. Strategic</w:t>
            </w:r>
          </w:p>
          <w:p w14:paraId="48DC3654" w14:textId="77777777" w:rsidR="00180E1D"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w:t>
            </w:r>
          </w:p>
          <w:p w14:paraId="431D104E" w14:textId="77777777" w:rsidR="00180E1D" w:rsidRPr="00914022" w:rsidRDefault="00180E1D" w:rsidP="00303E8B">
            <w:pPr>
              <w:rPr>
                <w:rFonts w:asciiTheme="minorHAnsi" w:hAnsiTheme="minorHAnsi" w:cstheme="minorHAnsi"/>
                <w:sz w:val="14"/>
                <w:szCs w:val="14"/>
                <w:lang w:val="hy-AM"/>
              </w:rPr>
            </w:pPr>
          </w:p>
          <w:p w14:paraId="4D07475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7.8. Innovation, experimentation, testing</w:t>
            </w:r>
          </w:p>
          <w:p w14:paraId="2B49C27B" w14:textId="77777777" w:rsidR="00E9594E" w:rsidRPr="00914022" w:rsidRDefault="00E9594E" w:rsidP="00303E8B">
            <w:pPr>
              <w:jc w:val="center"/>
              <w:rPr>
                <w:rFonts w:asciiTheme="minorHAnsi" w:hAnsiTheme="minorHAnsi" w:cstheme="minorHAnsi"/>
                <w:sz w:val="14"/>
                <w:szCs w:val="14"/>
                <w:lang w:val="hy-AM"/>
              </w:rPr>
            </w:pPr>
          </w:p>
          <w:p w14:paraId="47B6C0A6" w14:textId="77777777" w:rsidR="00E9594E" w:rsidRPr="00914022" w:rsidRDefault="00E9594E" w:rsidP="00303E8B">
            <w:pPr>
              <w:spacing w:before="60" w:after="60"/>
              <w:jc w:val="both"/>
              <w:rPr>
                <w:rFonts w:asciiTheme="minorHAnsi" w:hAnsiTheme="minorHAnsi" w:cstheme="minorHAnsi"/>
                <w:bCs/>
                <w:sz w:val="14"/>
                <w:szCs w:val="14"/>
                <w:lang w:val="hy-AM" w:eastAsia="ja-JP"/>
              </w:rPr>
            </w:pPr>
            <w:r w:rsidRPr="00914022">
              <w:rPr>
                <w:rFonts w:asciiTheme="minorHAnsi" w:hAnsiTheme="minorHAnsi" w:cstheme="minorHAnsi"/>
                <w:bCs/>
                <w:sz w:val="14"/>
                <w:szCs w:val="14"/>
                <w:lang w:val="hy-AM" w:eastAsia="ja-JP"/>
              </w:rPr>
              <w:t>L = 3 I = 3</w:t>
            </w:r>
          </w:p>
          <w:p w14:paraId="49098396" w14:textId="77777777" w:rsidR="00E9594E" w:rsidRPr="00914022" w:rsidRDefault="00E9594E" w:rsidP="00303E8B">
            <w:pPr>
              <w:spacing w:before="60" w:after="60"/>
              <w:jc w:val="both"/>
              <w:rPr>
                <w:rFonts w:asciiTheme="minorHAnsi" w:hAnsiTheme="minorHAnsi" w:cstheme="minorHAnsi"/>
                <w:b/>
                <w:sz w:val="14"/>
                <w:szCs w:val="14"/>
                <w:lang w:val="hy-AM" w:eastAsia="ja-JP"/>
              </w:rPr>
            </w:pPr>
            <w:r w:rsidRPr="00914022">
              <w:rPr>
                <w:rFonts w:asciiTheme="minorHAnsi" w:hAnsiTheme="minorHAnsi" w:cstheme="minorHAnsi"/>
                <w:b/>
                <w:sz w:val="14"/>
                <w:szCs w:val="14"/>
                <w:lang w:val="hy-AM" w:eastAsia="ja-JP"/>
              </w:rPr>
              <w:t>Moderate</w:t>
            </w:r>
          </w:p>
          <w:p w14:paraId="0D09DED2" w14:textId="77777777" w:rsidR="00E9594E" w:rsidRPr="00914022" w:rsidRDefault="00E9594E" w:rsidP="00303E8B">
            <w:pPr>
              <w:jc w:val="center"/>
              <w:rPr>
                <w:rFonts w:asciiTheme="minorHAnsi" w:hAnsiTheme="minorHAnsi" w:cstheme="minorHAnsi"/>
                <w:sz w:val="14"/>
                <w:szCs w:val="14"/>
                <w:lang w:val="hy-AM"/>
              </w:rPr>
            </w:pPr>
          </w:p>
        </w:tc>
        <w:tc>
          <w:tcPr>
            <w:tcW w:w="2430" w:type="dxa"/>
          </w:tcPr>
          <w:p w14:paraId="4EB5E326" w14:textId="77777777" w:rsidR="00E9594E" w:rsidRPr="00914022" w:rsidRDefault="00E9594E" w:rsidP="00303E8B">
            <w:pPr>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Biodiversity financing mechanisms (e.g. Agri-environmental payments scheme) and incentives for key sectoral practices that promote biodiversity will not prove their desired financial impact.</w:t>
            </w:r>
          </w:p>
          <w:p w14:paraId="32D7FFDF" w14:textId="77777777" w:rsidR="00E9594E" w:rsidRPr="00914022" w:rsidRDefault="00E9594E" w:rsidP="00303E8B">
            <w:pPr>
              <w:rPr>
                <w:rFonts w:asciiTheme="minorHAnsi" w:hAnsiTheme="minorHAnsi" w:cstheme="minorHAnsi"/>
                <w:sz w:val="14"/>
                <w:szCs w:val="14"/>
                <w:lang w:val="hy-AM"/>
              </w:rPr>
            </w:pPr>
          </w:p>
        </w:tc>
        <w:tc>
          <w:tcPr>
            <w:tcW w:w="2070" w:type="dxa"/>
          </w:tcPr>
          <w:p w14:paraId="237FEA6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eastAsia="ja-JP"/>
              </w:rPr>
              <w:t xml:space="preserve">The funds invested in the project do not provide the intended results in the context of biodiversity conservation and private sector resource mobilization.  </w:t>
            </w:r>
          </w:p>
        </w:tc>
        <w:tc>
          <w:tcPr>
            <w:tcW w:w="1530" w:type="dxa"/>
          </w:tcPr>
          <w:p w14:paraId="7D50237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Financial viability may not be sufficient to expand these instruments in the long term.</w:t>
            </w:r>
          </w:p>
        </w:tc>
        <w:tc>
          <w:tcPr>
            <w:tcW w:w="1167" w:type="dxa"/>
          </w:tcPr>
          <w:p w14:paraId="066D9953" w14:textId="77777777" w:rsidR="00E9594E" w:rsidRPr="00914022" w:rsidRDefault="00E9594E" w:rsidP="00303E8B">
            <w:pPr>
              <w:spacing w:before="60" w:after="60"/>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01/05/2025</w:t>
            </w:r>
          </w:p>
          <w:p w14:paraId="359FB9D4" w14:textId="77777777" w:rsidR="00E9594E" w:rsidRPr="00914022" w:rsidRDefault="00E9594E" w:rsidP="00303E8B">
            <w:pPr>
              <w:spacing w:before="60" w:after="60"/>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15/11/2028</w:t>
            </w:r>
          </w:p>
          <w:p w14:paraId="4BA8C817" w14:textId="77777777" w:rsidR="00E9594E" w:rsidRPr="00914022" w:rsidRDefault="00E9594E" w:rsidP="00303E8B">
            <w:pPr>
              <w:spacing w:before="60" w:after="60"/>
              <w:jc w:val="both"/>
              <w:rPr>
                <w:rFonts w:asciiTheme="minorHAnsi" w:hAnsiTheme="minorHAnsi" w:cstheme="minorHAnsi"/>
                <w:bCs/>
                <w:sz w:val="14"/>
                <w:szCs w:val="14"/>
                <w:lang w:val="hy-AM"/>
              </w:rPr>
            </w:pPr>
          </w:p>
          <w:p w14:paraId="2510FE89" w14:textId="77777777" w:rsidR="00E9594E" w:rsidRPr="00914022" w:rsidRDefault="00E9594E" w:rsidP="00303E8B">
            <w:pPr>
              <w:spacing w:before="60" w:after="60"/>
              <w:jc w:val="both"/>
              <w:rPr>
                <w:rFonts w:asciiTheme="minorHAnsi" w:hAnsiTheme="minorHAnsi" w:cstheme="minorHAnsi"/>
                <w:bCs/>
                <w:sz w:val="14"/>
                <w:szCs w:val="14"/>
                <w:lang w:val="hy-AM"/>
              </w:rPr>
            </w:pPr>
            <w:r w:rsidRPr="00914022">
              <w:rPr>
                <w:rFonts w:asciiTheme="minorHAnsi" w:hAnsiTheme="minorHAnsi" w:cstheme="minorHAnsi"/>
                <w:sz w:val="14"/>
                <w:szCs w:val="14"/>
                <w:lang w:val="hy-AM"/>
              </w:rPr>
              <w:t>Hovhannes Ghazaryan</w:t>
            </w:r>
          </w:p>
        </w:tc>
        <w:tc>
          <w:tcPr>
            <w:tcW w:w="2073" w:type="dxa"/>
          </w:tcPr>
          <w:p w14:paraId="1801A1FE" w14:textId="77777777" w:rsidR="00E9594E" w:rsidRPr="00914022" w:rsidRDefault="00E9594E" w:rsidP="00303E8B">
            <w:pPr>
              <w:spacing w:before="60" w:after="60"/>
              <w:jc w:val="both"/>
              <w:rPr>
                <w:rFonts w:asciiTheme="minorHAnsi" w:hAnsiTheme="minorHAnsi" w:cstheme="minorHAnsi"/>
                <w:sz w:val="14"/>
                <w:szCs w:val="14"/>
                <w:lang w:val="hy-AM"/>
              </w:rPr>
            </w:pPr>
            <w:r w:rsidRPr="00914022">
              <w:rPr>
                <w:rFonts w:asciiTheme="minorHAnsi" w:hAnsiTheme="minorHAnsi" w:cstheme="minorHAnsi"/>
                <w:bCs/>
                <w:sz w:val="14"/>
                <w:szCs w:val="14"/>
                <w:lang w:val="hy-AM"/>
              </w:rPr>
              <w:t>A comprehensive cost-benefit analysis of the proposed financial opportunities will be conducted and the institutionalization of the Agri-Environmental Payments Scheme will be implemented.</w:t>
            </w:r>
          </w:p>
        </w:tc>
        <w:tc>
          <w:tcPr>
            <w:tcW w:w="2700" w:type="dxa"/>
          </w:tcPr>
          <w:p w14:paraId="11B0470C"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31/12/2025</w:t>
            </w:r>
          </w:p>
          <w:p w14:paraId="32A24C8F" w14:textId="77777777" w:rsidR="00E9594E" w:rsidRPr="00914022" w:rsidRDefault="00E9594E" w:rsidP="00303E8B">
            <w:pPr>
              <w:jc w:val="center"/>
              <w:rPr>
                <w:rFonts w:asciiTheme="minorHAnsi" w:hAnsiTheme="minorHAnsi" w:cstheme="minorHAnsi"/>
                <w:sz w:val="14"/>
                <w:szCs w:val="14"/>
                <w:lang w:val="hy-AM"/>
              </w:rPr>
            </w:pPr>
          </w:p>
          <w:p w14:paraId="175FE271"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bCs/>
                <w:sz w:val="14"/>
                <w:szCs w:val="14"/>
                <w:lang w:val="hy-AM"/>
              </w:rPr>
              <w:t>Agri-environmental payments</w:t>
            </w:r>
            <w:r w:rsidRPr="00914022">
              <w:rPr>
                <w:rFonts w:asciiTheme="minorHAnsi" w:hAnsiTheme="minorHAnsi" w:cstheme="minorHAnsi"/>
                <w:sz w:val="14"/>
                <w:szCs w:val="14"/>
                <w:lang w:val="hy-AM"/>
              </w:rPr>
              <w:t xml:space="preserve">The new scheme is acceptable to all parties involved, and the project succeeds with its implementation.  </w:t>
            </w:r>
          </w:p>
          <w:p w14:paraId="547ED062" w14:textId="77777777" w:rsidR="00E9594E" w:rsidRPr="00914022" w:rsidRDefault="00E9594E" w:rsidP="00303E8B">
            <w:pPr>
              <w:jc w:val="center"/>
              <w:rPr>
                <w:rFonts w:asciiTheme="minorHAnsi" w:hAnsiTheme="minorHAnsi" w:cstheme="minorHAnsi"/>
                <w:sz w:val="14"/>
                <w:szCs w:val="14"/>
                <w:lang w:val="hy-AM"/>
              </w:rPr>
            </w:pPr>
          </w:p>
          <w:p w14:paraId="200D1672"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tc>
      </w:tr>
      <w:tr w:rsidR="00D83C52" w:rsidRPr="00914022" w14:paraId="5D1339A1" w14:textId="77777777" w:rsidTr="00A1090F">
        <w:trPr>
          <w:trHeight w:val="1882"/>
        </w:trPr>
        <w:tc>
          <w:tcPr>
            <w:tcW w:w="445" w:type="dxa"/>
          </w:tcPr>
          <w:p w14:paraId="213467F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6.</w:t>
            </w:r>
          </w:p>
        </w:tc>
        <w:tc>
          <w:tcPr>
            <w:tcW w:w="2250" w:type="dxa"/>
          </w:tcPr>
          <w:p w14:paraId="72857AB2" w14:textId="77777777" w:rsidR="00E9594E" w:rsidRPr="00914022" w:rsidRDefault="00E9594E" w:rsidP="00303E8B">
            <w:pPr>
              <w:tabs>
                <w:tab w:val="left" w:pos="142"/>
                <w:tab w:val="left" w:pos="426"/>
              </w:tabs>
              <w:spacing w:before="60" w:after="60"/>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The frequency of climate-induced forest fires in the project's target areas may affect project outcomes in the field.</w:t>
            </w:r>
          </w:p>
          <w:p w14:paraId="05C0E432" w14:textId="77777777" w:rsidR="00E9594E" w:rsidRPr="00914022" w:rsidRDefault="00E9594E" w:rsidP="00303E8B">
            <w:pPr>
              <w:tabs>
                <w:tab w:val="left" w:pos="484"/>
              </w:tabs>
              <w:rPr>
                <w:rFonts w:asciiTheme="minorHAnsi" w:hAnsiTheme="minorHAnsi" w:cstheme="minorHAnsi"/>
                <w:sz w:val="14"/>
                <w:szCs w:val="14"/>
                <w:lang w:val="hy-AM"/>
              </w:rPr>
            </w:pPr>
          </w:p>
        </w:tc>
        <w:tc>
          <w:tcPr>
            <w:tcW w:w="1530" w:type="dxa"/>
          </w:tcPr>
          <w:p w14:paraId="53FF0A6F" w14:textId="77777777" w:rsidR="00E9594E" w:rsidRPr="00914022" w:rsidRDefault="00E9594E" w:rsidP="00E9594E">
            <w:pPr>
              <w:pStyle w:val="afd"/>
              <w:numPr>
                <w:ilvl w:val="0"/>
                <w:numId w:val="24"/>
              </w:numPr>
              <w:ind w:left="209" w:hanging="209"/>
              <w:contextualSpacing/>
              <w:rPr>
                <w:rFonts w:asciiTheme="minorHAnsi" w:hAnsiTheme="minorHAnsi" w:cstheme="minorHAnsi"/>
                <w:sz w:val="14"/>
                <w:szCs w:val="14"/>
                <w:lang w:val="hy-AM"/>
              </w:rPr>
            </w:pPr>
            <w:r w:rsidRPr="00914022">
              <w:rPr>
                <w:rFonts w:asciiTheme="minorHAnsi" w:hAnsiTheme="minorHAnsi" w:cstheme="minorHAnsi"/>
                <w:sz w:val="14"/>
                <w:szCs w:val="14"/>
                <w:lang w:val="hy-AM"/>
              </w:rPr>
              <w:t>Social and environmental</w:t>
            </w:r>
          </w:p>
          <w:p w14:paraId="7A402DF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w:t>
            </w:r>
          </w:p>
          <w:p w14:paraId="0B3087A5" w14:textId="77777777" w:rsidR="00E9594E" w:rsidRPr="00914022" w:rsidRDefault="00E9594E" w:rsidP="00E9594E">
            <w:pPr>
              <w:pStyle w:val="afd"/>
              <w:numPr>
                <w:ilvl w:val="1"/>
                <w:numId w:val="23"/>
              </w:numPr>
              <w:ind w:left="299" w:hanging="299"/>
              <w:contextualSpacing/>
              <w:rPr>
                <w:rFonts w:asciiTheme="minorHAnsi" w:hAnsiTheme="minorHAnsi" w:cstheme="minorHAnsi"/>
                <w:sz w:val="14"/>
                <w:szCs w:val="14"/>
                <w:lang w:val="hy-AM"/>
              </w:rPr>
            </w:pPr>
            <w:r w:rsidRPr="00914022">
              <w:rPr>
                <w:rFonts w:asciiTheme="minorHAnsi" w:hAnsiTheme="minorHAnsi" w:cstheme="minorHAnsi"/>
                <w:sz w:val="14"/>
                <w:szCs w:val="14"/>
                <w:lang w:val="hy-AM"/>
              </w:rPr>
              <w:t>Climate change and disaster risks</w:t>
            </w:r>
          </w:p>
          <w:p w14:paraId="5FD084DB" w14:textId="77777777" w:rsidR="00E9594E" w:rsidRPr="00914022" w:rsidRDefault="00E9594E" w:rsidP="00303E8B">
            <w:pPr>
              <w:rPr>
                <w:rFonts w:asciiTheme="minorHAnsi" w:hAnsiTheme="minorHAnsi" w:cstheme="minorHAnsi"/>
                <w:sz w:val="14"/>
                <w:szCs w:val="14"/>
                <w:lang w:val="hy-AM"/>
              </w:rPr>
            </w:pPr>
          </w:p>
          <w:p w14:paraId="5D859D13" w14:textId="77777777" w:rsidR="00E9594E" w:rsidRPr="00914022" w:rsidRDefault="00E9594E" w:rsidP="00303E8B">
            <w:pPr>
              <w:spacing w:before="60" w:after="60"/>
              <w:rPr>
                <w:rFonts w:asciiTheme="minorHAnsi" w:hAnsiTheme="minorHAnsi" w:cstheme="minorHAnsi"/>
                <w:bCs/>
                <w:sz w:val="14"/>
                <w:szCs w:val="14"/>
                <w:lang w:val="hy-AM"/>
              </w:rPr>
            </w:pPr>
            <w:r w:rsidRPr="00914022">
              <w:rPr>
                <w:rFonts w:asciiTheme="minorHAnsi" w:hAnsiTheme="minorHAnsi" w:cstheme="minorHAnsi"/>
                <w:bCs/>
                <w:sz w:val="14"/>
                <w:szCs w:val="14"/>
                <w:lang w:val="hy-AM"/>
              </w:rPr>
              <w:t>L = 2 I = 3</w:t>
            </w:r>
          </w:p>
          <w:p w14:paraId="69E7C1BC" w14:textId="77777777" w:rsidR="00E9594E" w:rsidRPr="00914022" w:rsidRDefault="00E9594E" w:rsidP="00303E8B">
            <w:pPr>
              <w:spacing w:before="60" w:after="60"/>
              <w:rPr>
                <w:rFonts w:asciiTheme="minorHAnsi" w:hAnsiTheme="minorHAnsi" w:cstheme="minorHAnsi"/>
                <w:bCs/>
                <w:sz w:val="14"/>
                <w:szCs w:val="14"/>
                <w:lang w:val="hy-AM"/>
              </w:rPr>
            </w:pPr>
          </w:p>
          <w:p w14:paraId="7B002F59" w14:textId="77777777" w:rsidR="00E9594E" w:rsidRPr="00914022" w:rsidRDefault="00E9594E" w:rsidP="00303E8B">
            <w:pPr>
              <w:spacing w:before="60" w:after="60"/>
              <w:rPr>
                <w:rFonts w:asciiTheme="minorHAnsi" w:hAnsiTheme="minorHAnsi" w:cstheme="minorHAnsi"/>
                <w:bCs/>
                <w:sz w:val="14"/>
                <w:szCs w:val="14"/>
                <w:lang w:val="hy-AM"/>
              </w:rPr>
            </w:pPr>
          </w:p>
          <w:p w14:paraId="5125524E"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p w14:paraId="1FD3669C" w14:textId="77777777" w:rsidR="00E9594E" w:rsidRPr="00914022" w:rsidRDefault="00E9594E" w:rsidP="00303E8B">
            <w:pPr>
              <w:jc w:val="center"/>
              <w:rPr>
                <w:rFonts w:asciiTheme="minorHAnsi" w:hAnsiTheme="minorHAnsi" w:cstheme="minorHAnsi"/>
                <w:sz w:val="14"/>
                <w:szCs w:val="14"/>
                <w:lang w:val="hy-AM"/>
              </w:rPr>
            </w:pPr>
          </w:p>
        </w:tc>
        <w:tc>
          <w:tcPr>
            <w:tcW w:w="2430" w:type="dxa"/>
          </w:tcPr>
          <w:p w14:paraId="0C143435" w14:textId="77777777" w:rsidR="00E9594E" w:rsidRPr="00914022" w:rsidRDefault="00E9594E" w:rsidP="00303E8B">
            <w:pPr>
              <w:tabs>
                <w:tab w:val="left" w:pos="142"/>
                <w:tab w:val="left" w:pos="426"/>
              </w:tabs>
              <w:spacing w:before="60" w:after="60"/>
              <w:jc w:val="both"/>
              <w:rPr>
                <w:rFonts w:asciiTheme="minorHAnsi" w:hAnsiTheme="minorHAnsi" w:cstheme="minorHAnsi"/>
                <w:bCs/>
                <w:sz w:val="14"/>
                <w:szCs w:val="14"/>
                <w:lang w:val="hy-AM"/>
              </w:rPr>
            </w:pPr>
            <w:r w:rsidRPr="00914022">
              <w:rPr>
                <w:rFonts w:asciiTheme="minorHAnsi" w:hAnsiTheme="minorHAnsi" w:cstheme="minorHAnsi"/>
                <w:bCs/>
                <w:sz w:val="14"/>
                <w:szCs w:val="14"/>
                <w:lang w:val="hy-AM"/>
              </w:rPr>
              <w:t>The frequency of climate-induced forest fires in the project's target areas may affect project outcomes in the field.</w:t>
            </w:r>
          </w:p>
          <w:p w14:paraId="7E239E4E" w14:textId="77777777" w:rsidR="00E9594E" w:rsidRPr="00914022" w:rsidRDefault="00E9594E" w:rsidP="00303E8B">
            <w:pPr>
              <w:rPr>
                <w:rFonts w:asciiTheme="minorHAnsi" w:hAnsiTheme="minorHAnsi" w:cstheme="minorHAnsi"/>
                <w:sz w:val="14"/>
                <w:szCs w:val="14"/>
                <w:lang w:val="hy-AM"/>
              </w:rPr>
            </w:pPr>
          </w:p>
        </w:tc>
        <w:tc>
          <w:tcPr>
            <w:tcW w:w="2070" w:type="dxa"/>
          </w:tcPr>
          <w:p w14:paraId="377D1A5C" w14:textId="77777777" w:rsidR="00E9594E" w:rsidRPr="00914022" w:rsidRDefault="00E9594E" w:rsidP="00303E8B">
            <w:pPr>
              <w:rPr>
                <w:rFonts w:asciiTheme="minorHAnsi" w:hAnsiTheme="minorHAnsi" w:cstheme="minorHAnsi"/>
                <w:bCs/>
                <w:sz w:val="14"/>
                <w:szCs w:val="14"/>
                <w:lang w:val="hy-AM"/>
              </w:rPr>
            </w:pPr>
            <w:r w:rsidRPr="00914022">
              <w:rPr>
                <w:rFonts w:asciiTheme="minorHAnsi" w:hAnsiTheme="minorHAnsi" w:cstheme="minorHAnsi"/>
                <w:bCs/>
                <w:sz w:val="14"/>
                <w:szCs w:val="14"/>
                <w:lang w:val="hy-AM"/>
              </w:rPr>
              <w:t>The increasingly dry climate and the negligence of tourists and/or slash-and-burn agricultural practices create an additional risk factor, making forest ecosystems vulnerable to forest fires, especially in the Vayots Dzor region.</w:t>
            </w:r>
          </w:p>
          <w:p w14:paraId="5569175C" w14:textId="77777777" w:rsidR="00E9594E" w:rsidRPr="00914022" w:rsidRDefault="00E9594E" w:rsidP="00303E8B">
            <w:pPr>
              <w:jc w:val="center"/>
              <w:rPr>
                <w:rFonts w:asciiTheme="minorHAnsi" w:hAnsiTheme="minorHAnsi" w:cstheme="minorHAnsi"/>
                <w:sz w:val="14"/>
                <w:szCs w:val="14"/>
                <w:lang w:val="hy-AM"/>
              </w:rPr>
            </w:pPr>
          </w:p>
        </w:tc>
        <w:tc>
          <w:tcPr>
            <w:tcW w:w="1530" w:type="dxa"/>
          </w:tcPr>
          <w:p w14:paraId="3BB1F964"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eastAsia="SimSun" w:hAnsiTheme="minorHAnsi" w:cstheme="minorHAnsi"/>
                <w:bCs/>
                <w:sz w:val="14"/>
                <w:szCs w:val="14"/>
                <w:lang w:val="hy-AM"/>
              </w:rPr>
              <w:t>Project implementation may be jeopardized due to delays.</w:t>
            </w:r>
          </w:p>
        </w:tc>
        <w:tc>
          <w:tcPr>
            <w:tcW w:w="1167" w:type="dxa"/>
          </w:tcPr>
          <w:p w14:paraId="35B94A6B" w14:textId="77777777" w:rsidR="00E9594E" w:rsidRPr="00914022" w:rsidRDefault="00E9594E" w:rsidP="00303E8B">
            <w:pPr>
              <w:jc w:val="center"/>
              <w:rPr>
                <w:rFonts w:asciiTheme="minorHAnsi" w:hAnsiTheme="minorHAnsi" w:cstheme="minorHAnsi"/>
                <w:bCs/>
                <w:sz w:val="14"/>
                <w:szCs w:val="14"/>
                <w:lang w:val="hy-AM"/>
              </w:rPr>
            </w:pPr>
            <w:r w:rsidRPr="00914022">
              <w:rPr>
                <w:rFonts w:asciiTheme="minorHAnsi" w:hAnsiTheme="minorHAnsi" w:cstheme="minorHAnsi"/>
                <w:bCs/>
                <w:sz w:val="14"/>
                <w:szCs w:val="14"/>
                <w:lang w:val="hy-AM"/>
              </w:rPr>
              <w:t>20/07/2024 15/11/2028</w:t>
            </w:r>
          </w:p>
          <w:p w14:paraId="2068C397" w14:textId="77777777" w:rsidR="00E9594E" w:rsidRPr="00914022" w:rsidRDefault="00E9594E" w:rsidP="00303E8B">
            <w:pPr>
              <w:jc w:val="center"/>
              <w:rPr>
                <w:rFonts w:asciiTheme="minorHAnsi" w:hAnsiTheme="minorHAnsi" w:cstheme="minorHAnsi"/>
                <w:bCs/>
                <w:sz w:val="14"/>
                <w:szCs w:val="14"/>
                <w:lang w:val="hy-AM"/>
              </w:rPr>
            </w:pPr>
          </w:p>
          <w:p w14:paraId="6E242DBA" w14:textId="77777777" w:rsidR="00E9594E" w:rsidRPr="00914022" w:rsidRDefault="00E9594E" w:rsidP="00303E8B">
            <w:pPr>
              <w:jc w:val="center"/>
              <w:rPr>
                <w:rFonts w:asciiTheme="minorHAnsi" w:hAnsiTheme="minorHAnsi" w:cstheme="minorHAnsi"/>
                <w:bCs/>
                <w:sz w:val="14"/>
                <w:szCs w:val="14"/>
                <w:lang w:val="hy-AM"/>
              </w:rPr>
            </w:pPr>
            <w:r w:rsidRPr="00914022">
              <w:rPr>
                <w:rFonts w:asciiTheme="minorHAnsi" w:hAnsiTheme="minorHAnsi" w:cstheme="minorHAnsi"/>
                <w:sz w:val="14"/>
                <w:szCs w:val="14"/>
                <w:lang w:val="hy-AM"/>
              </w:rPr>
              <w:t>Hovhannes Ghazaryan</w:t>
            </w:r>
          </w:p>
        </w:tc>
        <w:tc>
          <w:tcPr>
            <w:tcW w:w="2073" w:type="dxa"/>
          </w:tcPr>
          <w:p w14:paraId="7CFB2969"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Cs/>
                <w:sz w:val="14"/>
                <w:szCs w:val="14"/>
                <w:lang w:val="hy-AM"/>
              </w:rPr>
              <w:t>The project includes training and awareness raising at local levels. Strengthening the firefighting equipment base and firefighting capabilities and knowledge of patrol personnel and volunteers operating in local communities, developing climate-resilient forestry management plans aimed at awareness and training activities, and strengthening firefighting equipment at the PA and local community levels.</w:t>
            </w:r>
          </w:p>
        </w:tc>
        <w:tc>
          <w:tcPr>
            <w:tcW w:w="2700" w:type="dxa"/>
          </w:tcPr>
          <w:p w14:paraId="4A709043"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31/12/2025</w:t>
            </w:r>
          </w:p>
          <w:p w14:paraId="5B5B4290" w14:textId="77777777" w:rsidR="00E9594E" w:rsidRPr="00914022" w:rsidRDefault="00E9594E" w:rsidP="00303E8B">
            <w:pPr>
              <w:jc w:val="center"/>
              <w:rPr>
                <w:rFonts w:asciiTheme="minorHAnsi" w:hAnsiTheme="minorHAnsi" w:cstheme="minorHAnsi"/>
                <w:sz w:val="14"/>
                <w:szCs w:val="14"/>
                <w:lang w:val="hy-AM"/>
              </w:rPr>
            </w:pPr>
          </w:p>
          <w:p w14:paraId="5715818D"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Preparedness of protected area patrol personnel and community volunteers to respond to climate-induced wildfires.</w:t>
            </w:r>
          </w:p>
          <w:p w14:paraId="6F17E5FF" w14:textId="77777777" w:rsidR="00E9594E" w:rsidRPr="00914022" w:rsidRDefault="00E9594E" w:rsidP="00303E8B">
            <w:pPr>
              <w:jc w:val="center"/>
              <w:rPr>
                <w:rFonts w:asciiTheme="minorHAnsi" w:hAnsiTheme="minorHAnsi" w:cstheme="minorHAnsi"/>
                <w:sz w:val="14"/>
                <w:szCs w:val="14"/>
                <w:lang w:val="hy-AM"/>
              </w:rPr>
            </w:pPr>
          </w:p>
          <w:p w14:paraId="02DF576F" w14:textId="77777777" w:rsidR="00E9594E" w:rsidRPr="00914022" w:rsidRDefault="00E9594E" w:rsidP="00303E8B">
            <w:pPr>
              <w:jc w:val="center"/>
              <w:rPr>
                <w:rFonts w:asciiTheme="minorHAnsi" w:hAnsiTheme="minorHAnsi" w:cstheme="minorHAnsi"/>
                <w:sz w:val="14"/>
                <w:szCs w:val="14"/>
                <w:lang w:val="hy-AM"/>
              </w:rPr>
            </w:pPr>
          </w:p>
          <w:p w14:paraId="4D29F119"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bCs/>
                <w:sz w:val="14"/>
                <w:szCs w:val="14"/>
                <w:lang w:val="hy-AM"/>
              </w:rPr>
              <w:t>Current</w:t>
            </w:r>
          </w:p>
        </w:tc>
      </w:tr>
      <w:tr w:rsidR="00D83C52" w:rsidRPr="00914022" w14:paraId="05E51580" w14:textId="77777777" w:rsidTr="00A1090F">
        <w:tc>
          <w:tcPr>
            <w:tcW w:w="445" w:type="dxa"/>
          </w:tcPr>
          <w:p w14:paraId="4596B56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7.</w:t>
            </w:r>
          </w:p>
        </w:tc>
        <w:tc>
          <w:tcPr>
            <w:tcW w:w="2250" w:type="dxa"/>
          </w:tcPr>
          <w:p w14:paraId="41B9D0B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Cs/>
                <w:sz w:val="14"/>
                <w:szCs w:val="14"/>
                <w:lang w:val="hy-AM"/>
              </w:rPr>
              <w:t>There is a potential risk to the implementation of the project due to possible dissatisfaction at the community level following the local consolidation process.</w:t>
            </w:r>
          </w:p>
        </w:tc>
        <w:tc>
          <w:tcPr>
            <w:tcW w:w="1530" w:type="dxa"/>
          </w:tcPr>
          <w:p w14:paraId="1088BAF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7. Strategic</w:t>
            </w:r>
          </w:p>
          <w:p w14:paraId="6879A8AA" w14:textId="77777777" w:rsidR="00E9594E" w:rsidRPr="00914022" w:rsidRDefault="00E9594E" w:rsidP="00303E8B">
            <w:pPr>
              <w:jc w:val="center"/>
              <w:rPr>
                <w:rFonts w:asciiTheme="minorHAnsi" w:hAnsiTheme="minorHAnsi" w:cstheme="minorHAnsi"/>
                <w:sz w:val="14"/>
                <w:szCs w:val="14"/>
                <w:lang w:val="hy-AM"/>
              </w:rPr>
            </w:pPr>
          </w:p>
          <w:p w14:paraId="1E48632B"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7.3. Stakeholder relations and partnerships</w:t>
            </w:r>
          </w:p>
          <w:p w14:paraId="5A112131" w14:textId="77777777" w:rsidR="00E9594E" w:rsidRPr="00914022" w:rsidRDefault="00E9594E" w:rsidP="00303E8B">
            <w:pPr>
              <w:rPr>
                <w:rFonts w:asciiTheme="minorHAnsi" w:hAnsiTheme="minorHAnsi" w:cstheme="minorHAnsi"/>
                <w:sz w:val="14"/>
                <w:szCs w:val="14"/>
                <w:lang w:val="hy-AM"/>
              </w:rPr>
            </w:pPr>
          </w:p>
          <w:p w14:paraId="5E3333F5"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r w:rsidRPr="00914022">
              <w:rPr>
                <w:rFonts w:asciiTheme="minorHAnsi" w:eastAsia="SimSun" w:hAnsiTheme="minorHAnsi" w:cstheme="minorHAnsi"/>
                <w:bCs/>
                <w:sz w:val="14"/>
                <w:szCs w:val="14"/>
                <w:lang w:val="hy-AM"/>
              </w:rPr>
              <w:t>L = 2 I = 3</w:t>
            </w:r>
          </w:p>
          <w:p w14:paraId="6D5D3211"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p>
          <w:p w14:paraId="2B569DE1"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p>
          <w:p w14:paraId="34F38333" w14:textId="77777777" w:rsidR="00E9594E" w:rsidRPr="00914022" w:rsidRDefault="00E9594E" w:rsidP="00303E8B">
            <w:pPr>
              <w:spacing w:before="60" w:after="60"/>
              <w:jc w:val="both"/>
              <w:rPr>
                <w:rFonts w:asciiTheme="minorHAnsi" w:eastAsia="SimSun" w:hAnsiTheme="minorHAnsi" w:cstheme="minorHAnsi"/>
                <w:b/>
                <w:sz w:val="14"/>
                <w:szCs w:val="14"/>
                <w:lang w:val="hy-AM"/>
              </w:rPr>
            </w:pPr>
            <w:r w:rsidRPr="00914022">
              <w:rPr>
                <w:rFonts w:asciiTheme="minorHAnsi" w:eastAsia="SimSun" w:hAnsiTheme="minorHAnsi" w:cstheme="minorHAnsi"/>
                <w:b/>
                <w:sz w:val="14"/>
                <w:szCs w:val="14"/>
                <w:lang w:val="hy-AM"/>
              </w:rPr>
              <w:t>Moderate</w:t>
            </w:r>
          </w:p>
          <w:p w14:paraId="7CFD19C9" w14:textId="77777777" w:rsidR="00E9594E" w:rsidRPr="00914022" w:rsidRDefault="00E9594E" w:rsidP="00303E8B">
            <w:pPr>
              <w:jc w:val="center"/>
              <w:rPr>
                <w:rFonts w:asciiTheme="minorHAnsi" w:hAnsiTheme="minorHAnsi" w:cstheme="minorHAnsi"/>
                <w:sz w:val="14"/>
                <w:szCs w:val="14"/>
                <w:lang w:val="hy-AM"/>
              </w:rPr>
            </w:pPr>
          </w:p>
        </w:tc>
        <w:tc>
          <w:tcPr>
            <w:tcW w:w="2430" w:type="dxa"/>
          </w:tcPr>
          <w:p w14:paraId="14D32131" w14:textId="77777777" w:rsidR="00E9594E" w:rsidRPr="00914022" w:rsidRDefault="00E9594E" w:rsidP="00303E8B">
            <w:pPr>
              <w:rPr>
                <w:rFonts w:asciiTheme="minorHAnsi" w:hAnsiTheme="minorHAnsi" w:cstheme="minorHAnsi"/>
                <w:bCs/>
                <w:sz w:val="14"/>
                <w:szCs w:val="14"/>
                <w:lang w:val="hy-AM"/>
              </w:rPr>
            </w:pPr>
            <w:r w:rsidRPr="00914022">
              <w:rPr>
                <w:rFonts w:asciiTheme="minorHAnsi" w:hAnsiTheme="minorHAnsi" w:cstheme="minorHAnsi"/>
                <w:bCs/>
                <w:sz w:val="14"/>
                <w:szCs w:val="14"/>
                <w:lang w:val="hy-AM"/>
              </w:rPr>
              <w:lastRenderedPageBreak/>
              <w:t>The process of unification of communities poses a potential risk to project implementation due to possible dissatisfaction at the local level.</w:t>
            </w:r>
          </w:p>
          <w:p w14:paraId="02AD214E" w14:textId="77777777" w:rsidR="00E9594E" w:rsidRPr="00914022" w:rsidRDefault="00E9594E" w:rsidP="00303E8B">
            <w:pPr>
              <w:rPr>
                <w:rFonts w:asciiTheme="minorHAnsi" w:hAnsiTheme="minorHAnsi" w:cstheme="minorHAnsi"/>
                <w:bCs/>
                <w:sz w:val="14"/>
                <w:szCs w:val="14"/>
                <w:lang w:val="hy-AM"/>
              </w:rPr>
            </w:pPr>
          </w:p>
          <w:p w14:paraId="46E37245" w14:textId="77777777" w:rsidR="00E9594E" w:rsidRPr="00914022" w:rsidRDefault="00E9594E" w:rsidP="00303E8B">
            <w:pPr>
              <w:rPr>
                <w:rFonts w:asciiTheme="minorHAnsi" w:hAnsiTheme="minorHAnsi" w:cstheme="minorHAnsi"/>
                <w:sz w:val="14"/>
                <w:szCs w:val="14"/>
                <w:lang w:val="hy-AM"/>
              </w:rPr>
            </w:pPr>
          </w:p>
        </w:tc>
        <w:tc>
          <w:tcPr>
            <w:tcW w:w="2070" w:type="dxa"/>
          </w:tcPr>
          <w:p w14:paraId="1EA39F1B" w14:textId="77777777" w:rsidR="00E9594E" w:rsidRPr="00914022" w:rsidRDefault="00E9594E" w:rsidP="00303E8B">
            <w:pPr>
              <w:rPr>
                <w:rFonts w:asciiTheme="minorHAnsi" w:hAnsiTheme="minorHAnsi" w:cstheme="minorHAnsi"/>
                <w:sz w:val="14"/>
                <w:szCs w:val="14"/>
                <w:lang w:val="hy-AM"/>
              </w:rPr>
            </w:pPr>
            <w:r w:rsidRPr="00914022">
              <w:rPr>
                <w:rFonts w:asciiTheme="minorHAnsi" w:eastAsia="SimSun" w:hAnsiTheme="minorHAnsi" w:cstheme="minorHAnsi"/>
                <w:bCs/>
                <w:sz w:val="14"/>
                <w:szCs w:val="14"/>
                <w:lang w:val="hy-AM"/>
              </w:rPr>
              <w:t>Reluctance of villages/settlements selected by the project to participate in project activities.</w:t>
            </w:r>
          </w:p>
        </w:tc>
        <w:tc>
          <w:tcPr>
            <w:tcW w:w="1530" w:type="dxa"/>
          </w:tcPr>
          <w:p w14:paraId="061B97B8"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bCs/>
                <w:sz w:val="14"/>
                <w:szCs w:val="14"/>
                <w:lang w:val="hy-AM"/>
              </w:rPr>
              <w:t>May delay project activities.</w:t>
            </w:r>
          </w:p>
        </w:tc>
        <w:tc>
          <w:tcPr>
            <w:tcW w:w="1167" w:type="dxa"/>
          </w:tcPr>
          <w:p w14:paraId="6B981734" w14:textId="77777777" w:rsidR="00E9594E" w:rsidRPr="00914022" w:rsidRDefault="00E9594E" w:rsidP="00303E8B">
            <w:pPr>
              <w:jc w:val="center"/>
              <w:rPr>
                <w:rFonts w:asciiTheme="minorHAnsi" w:hAnsiTheme="minorHAnsi" w:cstheme="minorHAnsi"/>
                <w:bCs/>
                <w:sz w:val="14"/>
                <w:szCs w:val="14"/>
                <w:lang w:val="hy-AM"/>
              </w:rPr>
            </w:pPr>
            <w:r w:rsidRPr="00914022">
              <w:rPr>
                <w:rFonts w:asciiTheme="minorHAnsi" w:hAnsiTheme="minorHAnsi" w:cstheme="minorHAnsi"/>
                <w:bCs/>
                <w:sz w:val="14"/>
                <w:szCs w:val="14"/>
                <w:lang w:val="hy-AM"/>
              </w:rPr>
              <w:t>01/04/2024 – 15/11/2028</w:t>
            </w:r>
          </w:p>
          <w:p w14:paraId="44BF09EC" w14:textId="77777777" w:rsidR="00E9594E" w:rsidRPr="00914022" w:rsidRDefault="00E9594E" w:rsidP="00303E8B">
            <w:pPr>
              <w:jc w:val="center"/>
              <w:rPr>
                <w:rFonts w:asciiTheme="minorHAnsi" w:hAnsiTheme="minorHAnsi" w:cstheme="minorHAnsi"/>
                <w:bCs/>
                <w:sz w:val="14"/>
                <w:szCs w:val="14"/>
                <w:lang w:val="hy-AM"/>
              </w:rPr>
            </w:pPr>
          </w:p>
          <w:p w14:paraId="6FEC6917" w14:textId="77777777" w:rsidR="00E9594E" w:rsidRPr="00914022" w:rsidRDefault="00E9594E" w:rsidP="00303E8B">
            <w:pPr>
              <w:jc w:val="center"/>
              <w:rPr>
                <w:rFonts w:asciiTheme="minorHAnsi" w:hAnsiTheme="minorHAnsi" w:cstheme="minorHAnsi"/>
                <w:bCs/>
                <w:sz w:val="14"/>
                <w:szCs w:val="14"/>
                <w:lang w:val="hy-AM"/>
              </w:rPr>
            </w:pPr>
          </w:p>
          <w:p w14:paraId="5B8886B3" w14:textId="77777777" w:rsidR="00E9594E" w:rsidRPr="00914022" w:rsidRDefault="00E9594E" w:rsidP="00303E8B">
            <w:pPr>
              <w:jc w:val="center"/>
              <w:rPr>
                <w:rFonts w:asciiTheme="minorHAnsi" w:hAnsiTheme="minorHAnsi" w:cstheme="minorHAnsi"/>
                <w:bCs/>
                <w:sz w:val="14"/>
                <w:szCs w:val="14"/>
                <w:lang w:val="hy-AM"/>
              </w:rPr>
            </w:pPr>
            <w:r w:rsidRPr="00914022">
              <w:rPr>
                <w:rFonts w:asciiTheme="minorHAnsi" w:hAnsiTheme="minorHAnsi" w:cstheme="minorHAnsi"/>
                <w:sz w:val="14"/>
                <w:szCs w:val="14"/>
                <w:lang w:val="hy-AM"/>
              </w:rPr>
              <w:t>Hovhannes Ghazaryan</w:t>
            </w:r>
          </w:p>
        </w:tc>
        <w:tc>
          <w:tcPr>
            <w:tcW w:w="2073" w:type="dxa"/>
          </w:tcPr>
          <w:p w14:paraId="1FA457DF" w14:textId="77777777" w:rsidR="00E9594E" w:rsidRPr="00914022" w:rsidRDefault="00E9594E" w:rsidP="00303E8B">
            <w:pPr>
              <w:rPr>
                <w:rFonts w:asciiTheme="minorHAnsi" w:hAnsiTheme="minorHAnsi" w:cstheme="minorHAnsi"/>
                <w:bCs/>
                <w:sz w:val="14"/>
                <w:szCs w:val="14"/>
                <w:lang w:val="hy-AM"/>
              </w:rPr>
            </w:pPr>
            <w:r w:rsidRPr="00914022">
              <w:rPr>
                <w:rFonts w:asciiTheme="minorHAnsi" w:hAnsiTheme="minorHAnsi" w:cstheme="minorHAnsi"/>
                <w:bCs/>
                <w:sz w:val="14"/>
                <w:szCs w:val="14"/>
                <w:lang w:val="hy-AM"/>
              </w:rPr>
              <w:t>The project risk assessment will indicate whether changes in administrative territory, borders, and other legal issues related to any of the selected pilot communities could impact the project's operations.</w:t>
            </w:r>
          </w:p>
          <w:p w14:paraId="7ECBCD7D" w14:textId="77777777" w:rsidR="00E9594E" w:rsidRPr="00914022" w:rsidRDefault="00E9594E" w:rsidP="00303E8B">
            <w:pPr>
              <w:jc w:val="center"/>
              <w:rPr>
                <w:rFonts w:asciiTheme="minorHAnsi" w:hAnsiTheme="minorHAnsi" w:cstheme="minorHAnsi"/>
                <w:bCs/>
                <w:sz w:val="14"/>
                <w:szCs w:val="14"/>
                <w:lang w:val="hy-AM"/>
              </w:rPr>
            </w:pPr>
          </w:p>
          <w:p w14:paraId="6B973F8D" w14:textId="77777777" w:rsidR="00E9594E" w:rsidRPr="00914022" w:rsidRDefault="00E9594E" w:rsidP="00303E8B">
            <w:pPr>
              <w:rPr>
                <w:rFonts w:asciiTheme="minorHAnsi" w:hAnsiTheme="minorHAnsi" w:cstheme="minorHAnsi"/>
                <w:bCs/>
                <w:sz w:val="14"/>
                <w:szCs w:val="14"/>
                <w:lang w:val="hy-AM"/>
              </w:rPr>
            </w:pPr>
            <w:r w:rsidRPr="00914022">
              <w:rPr>
                <w:rFonts w:asciiTheme="minorHAnsi" w:hAnsiTheme="minorHAnsi" w:cstheme="minorHAnsi"/>
                <w:bCs/>
                <w:sz w:val="14"/>
                <w:szCs w:val="14"/>
                <w:lang w:val="hy-AM"/>
              </w:rPr>
              <w:t>Dialogues will be conducted to clarify and strengthen local commitment to participate in project activities.</w:t>
            </w:r>
          </w:p>
          <w:p w14:paraId="246DE9E7" w14:textId="77777777" w:rsidR="00E9594E" w:rsidRPr="00914022" w:rsidRDefault="00E9594E" w:rsidP="00303E8B">
            <w:pPr>
              <w:jc w:val="center"/>
              <w:rPr>
                <w:rFonts w:asciiTheme="minorHAnsi" w:hAnsiTheme="minorHAnsi" w:cstheme="minorHAnsi"/>
                <w:sz w:val="14"/>
                <w:szCs w:val="14"/>
                <w:lang w:val="hy-AM"/>
              </w:rPr>
            </w:pPr>
          </w:p>
        </w:tc>
        <w:tc>
          <w:tcPr>
            <w:tcW w:w="2700" w:type="dxa"/>
          </w:tcPr>
          <w:p w14:paraId="27B30921"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lastRenderedPageBreak/>
              <w:t>31/12/2025</w:t>
            </w:r>
          </w:p>
          <w:p w14:paraId="1A71F209" w14:textId="77777777" w:rsidR="00E9594E" w:rsidRPr="00914022" w:rsidRDefault="00E9594E" w:rsidP="00303E8B">
            <w:pPr>
              <w:jc w:val="center"/>
              <w:rPr>
                <w:rFonts w:asciiTheme="minorHAnsi" w:hAnsiTheme="minorHAnsi" w:cstheme="minorHAnsi"/>
                <w:sz w:val="14"/>
                <w:szCs w:val="14"/>
                <w:lang w:val="hy-AM"/>
              </w:rPr>
            </w:pPr>
          </w:p>
          <w:p w14:paraId="205EFBD8" w14:textId="77777777" w:rsidR="00E9594E" w:rsidRPr="00914022" w:rsidRDefault="00E9594E" w:rsidP="00303E8B">
            <w:pPr>
              <w:jc w:val="center"/>
              <w:rPr>
                <w:rFonts w:asciiTheme="minorHAnsi" w:hAnsiTheme="minorHAnsi" w:cstheme="minorHAnsi"/>
                <w:sz w:val="14"/>
                <w:szCs w:val="14"/>
                <w:lang w:val="hy-AM"/>
              </w:rPr>
            </w:pPr>
          </w:p>
          <w:p w14:paraId="76F04643"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Involvement of the selected settlement in the activities planned by the program.</w:t>
            </w:r>
          </w:p>
          <w:p w14:paraId="7AC46C67" w14:textId="77777777" w:rsidR="00E9594E" w:rsidRPr="00914022" w:rsidRDefault="00E9594E" w:rsidP="00303E8B">
            <w:pPr>
              <w:jc w:val="center"/>
              <w:rPr>
                <w:rFonts w:asciiTheme="minorHAnsi" w:hAnsiTheme="minorHAnsi" w:cstheme="minorHAnsi"/>
                <w:sz w:val="14"/>
                <w:szCs w:val="14"/>
                <w:lang w:val="hy-AM"/>
              </w:rPr>
            </w:pPr>
          </w:p>
          <w:p w14:paraId="5C7F9331" w14:textId="77777777" w:rsidR="00E9594E" w:rsidRPr="00914022" w:rsidRDefault="00E9594E" w:rsidP="00303E8B">
            <w:pPr>
              <w:jc w:val="center"/>
              <w:rPr>
                <w:rFonts w:asciiTheme="minorHAnsi" w:hAnsiTheme="minorHAnsi" w:cstheme="minorHAnsi"/>
                <w:sz w:val="14"/>
                <w:szCs w:val="14"/>
                <w:lang w:val="hy-AM"/>
              </w:rPr>
            </w:pPr>
          </w:p>
          <w:p w14:paraId="253EAEAC" w14:textId="77777777" w:rsidR="00E9594E" w:rsidRPr="00914022" w:rsidRDefault="00E9594E" w:rsidP="00303E8B">
            <w:pPr>
              <w:jc w:val="center"/>
              <w:rPr>
                <w:rFonts w:asciiTheme="minorHAnsi" w:hAnsiTheme="minorHAnsi" w:cstheme="minorHAnsi"/>
                <w:sz w:val="14"/>
                <w:szCs w:val="14"/>
                <w:lang w:val="hy-AM"/>
              </w:rPr>
            </w:pPr>
          </w:p>
          <w:p w14:paraId="70BFB73A"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tc>
      </w:tr>
      <w:tr w:rsidR="00D83C52" w:rsidRPr="00914022" w14:paraId="48F6DF25" w14:textId="77777777" w:rsidTr="00A1090F">
        <w:trPr>
          <w:trHeight w:val="1967"/>
        </w:trPr>
        <w:tc>
          <w:tcPr>
            <w:tcW w:w="445" w:type="dxa"/>
          </w:tcPr>
          <w:p w14:paraId="4076727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lastRenderedPageBreak/>
              <w:t>8.</w:t>
            </w:r>
          </w:p>
        </w:tc>
        <w:tc>
          <w:tcPr>
            <w:tcW w:w="2250" w:type="dxa"/>
          </w:tcPr>
          <w:p w14:paraId="1B131EF2"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r w:rsidRPr="00914022">
              <w:rPr>
                <w:rFonts w:asciiTheme="minorHAnsi" w:eastAsia="MS Mincho" w:hAnsiTheme="minorHAnsi" w:cstheme="minorHAnsi"/>
                <w:bCs/>
                <w:sz w:val="14"/>
                <w:szCs w:val="14"/>
                <w:lang w:val="hy-AM"/>
              </w:rPr>
              <w:t>Project activities, which include local/field interventions and close engagement with local communities, may inadvertently contribute to the spread of COVID-19.</w:t>
            </w:r>
            <w:r w:rsidRPr="00914022">
              <w:rPr>
                <w:rFonts w:asciiTheme="minorHAnsi" w:eastAsia="SimSun" w:hAnsiTheme="minorHAnsi" w:cstheme="minorHAnsi"/>
                <w:bCs/>
                <w:sz w:val="14"/>
                <w:szCs w:val="14"/>
                <w:lang w:val="hy-AM"/>
              </w:rPr>
              <w:t xml:space="preserve"> </w:t>
            </w:r>
          </w:p>
          <w:p w14:paraId="4796F538" w14:textId="77777777" w:rsidR="00E9594E" w:rsidRPr="00914022" w:rsidRDefault="00E9594E" w:rsidP="00303E8B">
            <w:pPr>
              <w:jc w:val="center"/>
              <w:rPr>
                <w:rFonts w:asciiTheme="minorHAnsi" w:hAnsiTheme="minorHAnsi" w:cstheme="minorHAnsi"/>
                <w:sz w:val="14"/>
                <w:szCs w:val="14"/>
                <w:lang w:val="hy-AM"/>
              </w:rPr>
            </w:pPr>
          </w:p>
        </w:tc>
        <w:tc>
          <w:tcPr>
            <w:tcW w:w="1530" w:type="dxa"/>
          </w:tcPr>
          <w:p w14:paraId="054A2DE1"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8. Safety and security</w:t>
            </w:r>
          </w:p>
          <w:p w14:paraId="09CEBDA0"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w:t>
            </w:r>
          </w:p>
          <w:p w14:paraId="5B4D4F08" w14:textId="77777777" w:rsidR="00E9594E" w:rsidRPr="00914022" w:rsidRDefault="00E9594E" w:rsidP="00303E8B">
            <w:pPr>
              <w:jc w:val="center"/>
              <w:rPr>
                <w:rFonts w:asciiTheme="minorHAnsi" w:hAnsiTheme="minorHAnsi" w:cstheme="minorHAnsi"/>
                <w:sz w:val="14"/>
                <w:szCs w:val="14"/>
                <w:lang w:val="hy-AM"/>
              </w:rPr>
            </w:pPr>
          </w:p>
          <w:p w14:paraId="3FDDD0AE"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8.7. Man-made hazards</w:t>
            </w:r>
          </w:p>
          <w:p w14:paraId="3B9B76D5" w14:textId="77777777" w:rsidR="00E9594E" w:rsidRPr="00914022" w:rsidRDefault="00E9594E" w:rsidP="00303E8B">
            <w:pPr>
              <w:jc w:val="center"/>
              <w:rPr>
                <w:rFonts w:asciiTheme="minorHAnsi" w:hAnsiTheme="minorHAnsi" w:cstheme="minorHAnsi"/>
                <w:sz w:val="14"/>
                <w:szCs w:val="14"/>
                <w:lang w:val="hy-AM"/>
              </w:rPr>
            </w:pPr>
          </w:p>
          <w:p w14:paraId="562A9821" w14:textId="77777777" w:rsidR="00E9594E" w:rsidRPr="00914022" w:rsidRDefault="00E9594E" w:rsidP="00303E8B">
            <w:pPr>
              <w:jc w:val="center"/>
              <w:rPr>
                <w:rFonts w:asciiTheme="minorHAnsi" w:hAnsiTheme="minorHAnsi" w:cstheme="minorHAnsi"/>
                <w:b/>
                <w:sz w:val="14"/>
                <w:szCs w:val="14"/>
                <w:lang w:val="hy-AM"/>
              </w:rPr>
            </w:pPr>
          </w:p>
          <w:p w14:paraId="3DBC7532" w14:textId="77777777" w:rsidR="00D365B2" w:rsidRDefault="00E9594E" w:rsidP="00303E8B">
            <w:pPr>
              <w:spacing w:before="60" w:after="60"/>
              <w:rPr>
                <w:rFonts w:asciiTheme="minorHAnsi" w:hAnsiTheme="minorHAnsi" w:cstheme="minorHAnsi"/>
                <w:bCs/>
                <w:sz w:val="14"/>
                <w:szCs w:val="14"/>
              </w:rPr>
            </w:pPr>
            <w:r w:rsidRPr="00914022">
              <w:rPr>
                <w:rFonts w:asciiTheme="minorHAnsi" w:hAnsiTheme="minorHAnsi" w:cstheme="minorHAnsi"/>
                <w:bCs/>
                <w:sz w:val="14"/>
                <w:szCs w:val="14"/>
                <w:lang w:val="hy-AM"/>
              </w:rPr>
              <w:t xml:space="preserve">L = 2 </w:t>
            </w:r>
          </w:p>
          <w:p w14:paraId="3B1B0028" w14:textId="01E8D0FD" w:rsidR="00E9594E" w:rsidRPr="00914022" w:rsidRDefault="00E9594E" w:rsidP="00303E8B">
            <w:pPr>
              <w:spacing w:before="60" w:after="60"/>
              <w:rPr>
                <w:rFonts w:asciiTheme="minorHAnsi" w:hAnsiTheme="minorHAnsi" w:cstheme="minorHAnsi"/>
                <w:bCs/>
                <w:sz w:val="14"/>
                <w:szCs w:val="14"/>
                <w:lang w:val="hy-AM"/>
              </w:rPr>
            </w:pPr>
            <w:r w:rsidRPr="00914022">
              <w:rPr>
                <w:rFonts w:asciiTheme="minorHAnsi" w:hAnsiTheme="minorHAnsi" w:cstheme="minorHAnsi"/>
                <w:bCs/>
                <w:sz w:val="14"/>
                <w:szCs w:val="14"/>
                <w:lang w:val="hy-AM"/>
              </w:rPr>
              <w:t>I = 2</w:t>
            </w:r>
          </w:p>
          <w:p w14:paraId="15E1D407" w14:textId="77777777" w:rsidR="00E9594E" w:rsidRPr="00914022" w:rsidRDefault="00E9594E" w:rsidP="00D365B2">
            <w:pPr>
              <w:rPr>
                <w:rFonts w:asciiTheme="minorHAnsi" w:hAnsiTheme="minorHAnsi" w:cstheme="minorHAnsi"/>
                <w:bCs/>
                <w:sz w:val="14"/>
                <w:szCs w:val="14"/>
                <w:lang w:val="hy-AM"/>
              </w:rPr>
            </w:pPr>
            <w:r w:rsidRPr="00914022">
              <w:rPr>
                <w:rFonts w:asciiTheme="minorHAnsi" w:hAnsiTheme="minorHAnsi" w:cstheme="minorHAnsi"/>
                <w:b/>
                <w:sz w:val="14"/>
                <w:szCs w:val="14"/>
                <w:lang w:val="hy-AM"/>
              </w:rPr>
              <w:t>Low</w:t>
            </w:r>
          </w:p>
        </w:tc>
        <w:tc>
          <w:tcPr>
            <w:tcW w:w="2430" w:type="dxa"/>
          </w:tcPr>
          <w:p w14:paraId="138FCDB0"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r w:rsidRPr="00914022">
              <w:rPr>
                <w:rFonts w:asciiTheme="minorHAnsi" w:eastAsia="MS Mincho" w:hAnsiTheme="minorHAnsi" w:cstheme="minorHAnsi"/>
                <w:bCs/>
                <w:sz w:val="14"/>
                <w:szCs w:val="14"/>
                <w:lang w:val="hy-AM"/>
              </w:rPr>
              <w:t>Project activities that involve local/field interventions and close engagement with local communities may inadvertently contribute to disease outbreaks (e.g., the spread of COVID-19).</w:t>
            </w:r>
          </w:p>
          <w:p w14:paraId="0ED294CF" w14:textId="77777777" w:rsidR="00E9594E" w:rsidRPr="00914022" w:rsidRDefault="00E9594E" w:rsidP="00303E8B">
            <w:pPr>
              <w:spacing w:before="60" w:after="60"/>
              <w:jc w:val="both"/>
              <w:rPr>
                <w:rFonts w:asciiTheme="minorHAnsi" w:hAnsiTheme="minorHAnsi" w:cstheme="minorHAnsi"/>
                <w:sz w:val="14"/>
                <w:szCs w:val="14"/>
                <w:lang w:val="hy-AM"/>
              </w:rPr>
            </w:pPr>
          </w:p>
        </w:tc>
        <w:tc>
          <w:tcPr>
            <w:tcW w:w="2070" w:type="dxa"/>
          </w:tcPr>
          <w:p w14:paraId="3FA381B2" w14:textId="77777777" w:rsidR="00E9594E" w:rsidRPr="00914022" w:rsidRDefault="00E9594E" w:rsidP="00303E8B">
            <w:pPr>
              <w:spacing w:before="60" w:after="60"/>
              <w:jc w:val="both"/>
              <w:rPr>
                <w:rFonts w:asciiTheme="minorHAnsi" w:eastAsia="SimSun" w:hAnsiTheme="minorHAnsi" w:cstheme="minorHAnsi"/>
                <w:bCs/>
                <w:sz w:val="14"/>
                <w:szCs w:val="14"/>
                <w:lang w:val="hy-AM"/>
              </w:rPr>
            </w:pPr>
            <w:r w:rsidRPr="00914022">
              <w:rPr>
                <w:rFonts w:asciiTheme="minorHAnsi" w:hAnsiTheme="minorHAnsi" w:cstheme="minorHAnsi"/>
                <w:bCs/>
                <w:sz w:val="14"/>
                <w:szCs w:val="14"/>
                <w:lang w:val="hy-AM"/>
              </w:rPr>
              <w:t>The project's activities at the local level are based on participatory approaches (meetings and local consultations, training seminars and awareness-raising events) and can be a source of infection spread.</w:t>
            </w:r>
          </w:p>
        </w:tc>
        <w:tc>
          <w:tcPr>
            <w:tcW w:w="1530" w:type="dxa"/>
          </w:tcPr>
          <w:p w14:paraId="7EB361D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 xml:space="preserve">Delays in project activities due to disease outbreaks.   </w:t>
            </w:r>
          </w:p>
        </w:tc>
        <w:tc>
          <w:tcPr>
            <w:tcW w:w="1167" w:type="dxa"/>
          </w:tcPr>
          <w:p w14:paraId="42BDE061" w14:textId="77777777" w:rsidR="00E9594E" w:rsidRPr="00914022" w:rsidRDefault="00E9594E" w:rsidP="00303E8B">
            <w:pPr>
              <w:jc w:val="center"/>
              <w:rPr>
                <w:rFonts w:asciiTheme="minorHAnsi" w:eastAsia="MS Mincho" w:hAnsiTheme="minorHAnsi" w:cstheme="minorHAnsi"/>
                <w:bCs/>
                <w:sz w:val="14"/>
                <w:szCs w:val="14"/>
                <w:lang w:val="hy-AM"/>
              </w:rPr>
            </w:pPr>
            <w:r w:rsidRPr="00914022">
              <w:rPr>
                <w:rFonts w:asciiTheme="minorHAnsi" w:eastAsia="MS Mincho" w:hAnsiTheme="minorHAnsi" w:cstheme="minorHAnsi"/>
                <w:bCs/>
                <w:sz w:val="14"/>
                <w:szCs w:val="14"/>
                <w:lang w:val="hy-AM"/>
              </w:rPr>
              <w:t>01/04/2024</w:t>
            </w:r>
          </w:p>
          <w:p w14:paraId="0955D091" w14:textId="77777777" w:rsidR="00E9594E" w:rsidRPr="00914022" w:rsidRDefault="00E9594E" w:rsidP="00303E8B">
            <w:pPr>
              <w:jc w:val="center"/>
              <w:rPr>
                <w:rFonts w:asciiTheme="minorHAnsi" w:eastAsia="MS Mincho" w:hAnsiTheme="minorHAnsi" w:cstheme="minorHAnsi"/>
                <w:bCs/>
                <w:sz w:val="14"/>
                <w:szCs w:val="14"/>
                <w:lang w:val="hy-AM"/>
              </w:rPr>
            </w:pPr>
            <w:r w:rsidRPr="00914022">
              <w:rPr>
                <w:rFonts w:asciiTheme="minorHAnsi" w:eastAsia="MS Mincho" w:hAnsiTheme="minorHAnsi" w:cstheme="minorHAnsi"/>
                <w:bCs/>
                <w:sz w:val="14"/>
                <w:szCs w:val="14"/>
                <w:lang w:val="hy-AM"/>
              </w:rPr>
              <w:t>15/11/2028</w:t>
            </w:r>
          </w:p>
          <w:p w14:paraId="3C2F10A9" w14:textId="77777777" w:rsidR="00E9594E" w:rsidRPr="00914022" w:rsidRDefault="00E9594E" w:rsidP="00303E8B">
            <w:pPr>
              <w:jc w:val="center"/>
              <w:rPr>
                <w:rFonts w:asciiTheme="minorHAnsi" w:eastAsia="MS Mincho" w:hAnsiTheme="minorHAnsi" w:cstheme="minorHAnsi"/>
                <w:bCs/>
                <w:sz w:val="14"/>
                <w:szCs w:val="14"/>
                <w:lang w:val="hy-AM"/>
              </w:rPr>
            </w:pPr>
          </w:p>
          <w:p w14:paraId="749EEFE5" w14:textId="77777777" w:rsidR="00E9594E" w:rsidRPr="00914022" w:rsidRDefault="00E9594E" w:rsidP="00303E8B">
            <w:pPr>
              <w:jc w:val="center"/>
              <w:rPr>
                <w:rFonts w:asciiTheme="minorHAnsi" w:eastAsia="MS Mincho" w:hAnsiTheme="minorHAnsi" w:cstheme="minorHAnsi"/>
                <w:bCs/>
                <w:sz w:val="14"/>
                <w:szCs w:val="14"/>
                <w:lang w:val="hy-AM"/>
              </w:rPr>
            </w:pPr>
            <w:r w:rsidRPr="00914022">
              <w:rPr>
                <w:rFonts w:asciiTheme="minorHAnsi" w:hAnsiTheme="minorHAnsi" w:cstheme="minorHAnsi"/>
                <w:sz w:val="14"/>
                <w:szCs w:val="14"/>
                <w:lang w:val="hy-AM"/>
              </w:rPr>
              <w:t>Hovhannes Ghazaryan</w:t>
            </w:r>
          </w:p>
        </w:tc>
        <w:tc>
          <w:tcPr>
            <w:tcW w:w="2073" w:type="dxa"/>
          </w:tcPr>
          <w:p w14:paraId="10660F7E" w14:textId="77777777" w:rsidR="00E9594E" w:rsidRPr="00914022" w:rsidRDefault="00E9594E" w:rsidP="00303E8B">
            <w:pPr>
              <w:rPr>
                <w:rFonts w:asciiTheme="minorHAnsi" w:eastAsia="MS Mincho" w:hAnsiTheme="minorHAnsi" w:cstheme="minorHAnsi"/>
                <w:bCs/>
                <w:sz w:val="14"/>
                <w:szCs w:val="14"/>
                <w:lang w:val="hy-AM"/>
              </w:rPr>
            </w:pPr>
            <w:r w:rsidRPr="00914022">
              <w:rPr>
                <w:rFonts w:asciiTheme="minorHAnsi" w:eastAsia="MS Mincho" w:hAnsiTheme="minorHAnsi" w:cstheme="minorHAnsi"/>
                <w:bCs/>
                <w:sz w:val="14"/>
                <w:szCs w:val="14"/>
                <w:lang w:val="hy-AM"/>
              </w:rPr>
              <w:t>Clear procedures for restrictions, use of protective methods. Online meeting platforms will be used where possible.</w:t>
            </w:r>
          </w:p>
          <w:p w14:paraId="366D0C72" w14:textId="77777777" w:rsidR="00E9594E" w:rsidRPr="00914022" w:rsidRDefault="00E9594E" w:rsidP="00303E8B">
            <w:pPr>
              <w:jc w:val="center"/>
              <w:rPr>
                <w:rFonts w:asciiTheme="minorHAnsi" w:hAnsiTheme="minorHAnsi" w:cstheme="minorHAnsi"/>
                <w:sz w:val="14"/>
                <w:szCs w:val="14"/>
                <w:lang w:val="hy-AM"/>
              </w:rPr>
            </w:pPr>
          </w:p>
        </w:tc>
        <w:tc>
          <w:tcPr>
            <w:tcW w:w="2700" w:type="dxa"/>
          </w:tcPr>
          <w:p w14:paraId="108349AF"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31/12/2025</w:t>
            </w:r>
          </w:p>
          <w:p w14:paraId="17AE7101" w14:textId="77777777" w:rsidR="00E9594E" w:rsidRPr="00914022" w:rsidRDefault="00E9594E" w:rsidP="00303E8B">
            <w:pPr>
              <w:jc w:val="center"/>
              <w:rPr>
                <w:rFonts w:asciiTheme="minorHAnsi" w:hAnsiTheme="minorHAnsi" w:cstheme="minorHAnsi"/>
                <w:sz w:val="14"/>
                <w:szCs w:val="14"/>
                <w:lang w:val="hy-AM"/>
              </w:rPr>
            </w:pPr>
          </w:p>
          <w:p w14:paraId="1A31F035"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Preventing the spread of the disease and eliminating factors delaying the project.</w:t>
            </w:r>
          </w:p>
          <w:p w14:paraId="08D8E79E" w14:textId="77777777" w:rsidR="00E9594E" w:rsidRPr="00914022" w:rsidRDefault="00E9594E" w:rsidP="00303E8B">
            <w:pPr>
              <w:jc w:val="center"/>
              <w:rPr>
                <w:rFonts w:asciiTheme="minorHAnsi" w:hAnsiTheme="minorHAnsi" w:cstheme="minorHAnsi"/>
                <w:sz w:val="14"/>
                <w:szCs w:val="14"/>
                <w:lang w:val="hy-AM"/>
              </w:rPr>
            </w:pPr>
          </w:p>
          <w:p w14:paraId="043A3B05"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Current</w:t>
            </w:r>
          </w:p>
        </w:tc>
      </w:tr>
      <w:tr w:rsidR="006F5A55" w:rsidRPr="00D37E2A" w14:paraId="2A94B875" w14:textId="77777777" w:rsidTr="00A1090F">
        <w:tc>
          <w:tcPr>
            <w:tcW w:w="445" w:type="dxa"/>
            <w:shd w:val="clear" w:color="auto" w:fill="FABF8F" w:themeFill="accent6" w:themeFillTint="99"/>
          </w:tcPr>
          <w:p w14:paraId="41DB6E5A" w14:textId="77777777" w:rsidR="00E9594E" w:rsidRPr="00914022" w:rsidRDefault="00E9594E" w:rsidP="00303E8B">
            <w:pPr>
              <w:rPr>
                <w:rFonts w:asciiTheme="minorHAnsi" w:hAnsiTheme="minorHAnsi" w:cstheme="minorHAnsi"/>
                <w:b/>
                <w:bCs/>
                <w:sz w:val="14"/>
                <w:szCs w:val="14"/>
                <w:lang w:val="hy-AM"/>
              </w:rPr>
            </w:pPr>
          </w:p>
        </w:tc>
        <w:tc>
          <w:tcPr>
            <w:tcW w:w="2250" w:type="dxa"/>
            <w:shd w:val="clear" w:color="auto" w:fill="FABF8F" w:themeFill="accent6" w:themeFillTint="99"/>
          </w:tcPr>
          <w:p w14:paraId="1A25395B" w14:textId="77777777" w:rsidR="00E9594E" w:rsidRPr="00914022" w:rsidRDefault="00E9594E" w:rsidP="00303E8B">
            <w:pPr>
              <w:spacing w:before="60" w:after="60"/>
              <w:jc w:val="center"/>
              <w:rPr>
                <w:rFonts w:asciiTheme="minorHAnsi" w:eastAsia="MS Mincho" w:hAnsiTheme="minorHAnsi" w:cstheme="minorHAnsi"/>
                <w:b/>
                <w:bCs/>
                <w:sz w:val="14"/>
                <w:szCs w:val="14"/>
                <w:lang w:val="hy-AM"/>
              </w:rPr>
            </w:pPr>
            <w:r w:rsidRPr="00914022">
              <w:rPr>
                <w:rFonts w:asciiTheme="minorHAnsi" w:hAnsiTheme="minorHAnsi" w:cstheme="minorHAnsi"/>
                <w:b/>
                <w:bCs/>
                <w:sz w:val="14"/>
                <w:szCs w:val="14"/>
                <w:lang w:val="hy-AM"/>
              </w:rPr>
              <w:t>SESP risks / Event</w:t>
            </w:r>
          </w:p>
        </w:tc>
        <w:tc>
          <w:tcPr>
            <w:tcW w:w="1530" w:type="dxa"/>
            <w:shd w:val="clear" w:color="auto" w:fill="FABF8F" w:themeFill="accent6" w:themeFillTint="99"/>
          </w:tcPr>
          <w:p w14:paraId="2116168D"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Risk type and category</w:t>
            </w:r>
          </w:p>
        </w:tc>
        <w:tc>
          <w:tcPr>
            <w:tcW w:w="2430" w:type="dxa"/>
            <w:shd w:val="clear" w:color="auto" w:fill="FABF8F" w:themeFill="accent6" w:themeFillTint="99"/>
          </w:tcPr>
          <w:p w14:paraId="676BE56E" w14:textId="77777777" w:rsidR="00E9594E" w:rsidRPr="00914022" w:rsidRDefault="00E9594E" w:rsidP="00303E8B">
            <w:pPr>
              <w:spacing w:before="60" w:after="60"/>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The reason</w:t>
            </w:r>
          </w:p>
        </w:tc>
        <w:tc>
          <w:tcPr>
            <w:tcW w:w="2070" w:type="dxa"/>
            <w:shd w:val="clear" w:color="auto" w:fill="FABF8F" w:themeFill="accent6" w:themeFillTint="99"/>
          </w:tcPr>
          <w:p w14:paraId="314D8E5E"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Impact</w:t>
            </w:r>
          </w:p>
        </w:tc>
        <w:tc>
          <w:tcPr>
            <w:tcW w:w="1530" w:type="dxa"/>
            <w:shd w:val="clear" w:color="auto" w:fill="FABF8F" w:themeFill="accent6" w:themeFillTint="99"/>
          </w:tcPr>
          <w:p w14:paraId="075B8B16"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Risk</w:t>
            </w:r>
          </w:p>
          <w:p w14:paraId="5DF383C9"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valid period and</w:t>
            </w:r>
          </w:p>
          <w:p w14:paraId="6213AA15"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responsible</w:t>
            </w:r>
          </w:p>
        </w:tc>
        <w:tc>
          <w:tcPr>
            <w:tcW w:w="3240" w:type="dxa"/>
            <w:gridSpan w:val="2"/>
            <w:shd w:val="clear" w:color="auto" w:fill="FABF8F" w:themeFill="accent6" w:themeFillTint="99"/>
          </w:tcPr>
          <w:p w14:paraId="2770CF55" w14:textId="77777777" w:rsidR="00E9594E" w:rsidRPr="00914022" w:rsidRDefault="00E9594E" w:rsidP="00303E8B">
            <w:pPr>
              <w:jc w:val="center"/>
              <w:rPr>
                <w:rFonts w:asciiTheme="minorHAnsi" w:eastAsia="MS Mincho" w:hAnsiTheme="minorHAnsi" w:cstheme="minorHAnsi"/>
                <w:b/>
                <w:bCs/>
                <w:sz w:val="14"/>
                <w:szCs w:val="14"/>
                <w:lang w:val="hy-AM"/>
              </w:rPr>
            </w:pPr>
            <w:r w:rsidRPr="00914022">
              <w:rPr>
                <w:rFonts w:asciiTheme="minorHAnsi" w:hAnsiTheme="minorHAnsi" w:cstheme="minorHAnsi"/>
                <w:b/>
                <w:bCs/>
                <w:sz w:val="14"/>
                <w:szCs w:val="14"/>
                <w:lang w:val="hy-AM"/>
              </w:rPr>
              <w:t>Risk mitigation measure</w:t>
            </w:r>
          </w:p>
        </w:tc>
        <w:tc>
          <w:tcPr>
            <w:tcW w:w="2700" w:type="dxa"/>
            <w:shd w:val="clear" w:color="auto" w:fill="FABF8F" w:themeFill="accent6" w:themeFillTint="99"/>
          </w:tcPr>
          <w:p w14:paraId="2DCEB257"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Plan and status/</w:t>
            </w:r>
          </w:p>
          <w:p w14:paraId="6D9C91DD" w14:textId="77777777" w:rsidR="00E9594E" w:rsidRPr="00914022" w:rsidRDefault="00E9594E" w:rsidP="00303E8B">
            <w:pPr>
              <w:jc w:val="cente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Expected impact of the event</w:t>
            </w:r>
          </w:p>
        </w:tc>
      </w:tr>
      <w:tr w:rsidR="00D83C52" w:rsidRPr="00914022" w14:paraId="02705254" w14:textId="77777777" w:rsidTr="00A1090F">
        <w:trPr>
          <w:trHeight w:val="2800"/>
        </w:trPr>
        <w:tc>
          <w:tcPr>
            <w:tcW w:w="445" w:type="dxa"/>
          </w:tcPr>
          <w:p w14:paraId="26752D0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w:t>
            </w:r>
          </w:p>
        </w:tc>
        <w:tc>
          <w:tcPr>
            <w:tcW w:w="2250" w:type="dxa"/>
          </w:tcPr>
          <w:p w14:paraId="784C6AA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1</w:t>
            </w:r>
            <w:r w:rsidRPr="00914022">
              <w:rPr>
                <w:rFonts w:asciiTheme="minorHAnsi" w:hAnsiTheme="minorHAnsi" w:cstheme="minorHAnsi"/>
                <w:sz w:val="14"/>
                <w:szCs w:val="14"/>
                <w:lang w:val="hy-AM"/>
              </w:rPr>
              <w:t>Some of the program's activities, such as the Agri-Environmental Payments Scheme and program-supported grants, are at risk of being perceived as elite, which may discriminate against vulnerable groups (smallholders with less land and capacity), including women and female entrepreneurs, and reduce their access to benefits.</w:t>
            </w:r>
          </w:p>
        </w:tc>
        <w:tc>
          <w:tcPr>
            <w:tcW w:w="1530" w:type="dxa"/>
          </w:tcPr>
          <w:p w14:paraId="26A4B36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Social and environmental</w:t>
            </w:r>
          </w:p>
          <w:p w14:paraId="17845B4E" w14:textId="77777777" w:rsidR="00E9594E" w:rsidRPr="00914022" w:rsidRDefault="00E9594E" w:rsidP="00303E8B">
            <w:pPr>
              <w:rPr>
                <w:rFonts w:asciiTheme="minorHAnsi" w:hAnsiTheme="minorHAnsi" w:cstheme="minorHAnsi"/>
                <w:sz w:val="14"/>
                <w:szCs w:val="14"/>
                <w:lang w:val="hy-AM"/>
              </w:rPr>
            </w:pPr>
          </w:p>
          <w:p w14:paraId="4BAF78BB"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Subspecies:</w:t>
            </w:r>
          </w:p>
          <w:p w14:paraId="25B77D0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Stakeholder engagement</w:t>
            </w:r>
          </w:p>
          <w:p w14:paraId="0B43EF8D" w14:textId="77777777" w:rsidR="00E9594E" w:rsidRPr="00914022" w:rsidRDefault="00E9594E" w:rsidP="00303E8B">
            <w:pPr>
              <w:rPr>
                <w:rFonts w:asciiTheme="minorHAnsi" w:hAnsiTheme="minorHAnsi" w:cstheme="minorHAnsi"/>
                <w:sz w:val="14"/>
                <w:szCs w:val="14"/>
                <w:lang w:val="hy-AM"/>
              </w:rPr>
            </w:pPr>
          </w:p>
          <w:p w14:paraId="4849B9A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4F6530A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7808A52C" w14:textId="77777777" w:rsidR="00E9594E" w:rsidRPr="00914022" w:rsidRDefault="00E9594E" w:rsidP="00303E8B">
            <w:pPr>
              <w:rPr>
                <w:rFonts w:asciiTheme="minorHAnsi" w:hAnsiTheme="minorHAnsi" w:cstheme="minorHAnsi"/>
                <w:sz w:val="14"/>
                <w:szCs w:val="14"/>
                <w:lang w:val="hy-AM"/>
              </w:rPr>
            </w:pPr>
          </w:p>
          <w:p w14:paraId="7EB58AC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p w14:paraId="15992565" w14:textId="77777777" w:rsidR="00E9594E" w:rsidRPr="00914022" w:rsidRDefault="00E9594E" w:rsidP="00303E8B">
            <w:pPr>
              <w:rPr>
                <w:rFonts w:asciiTheme="minorHAnsi" w:hAnsiTheme="minorHAnsi" w:cstheme="minorHAnsi"/>
                <w:sz w:val="14"/>
                <w:szCs w:val="14"/>
                <w:lang w:val="hy-AM"/>
              </w:rPr>
            </w:pPr>
          </w:p>
        </w:tc>
        <w:tc>
          <w:tcPr>
            <w:tcW w:w="2430" w:type="dxa"/>
          </w:tcPr>
          <w:p w14:paraId="2F3C6357"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Women may be underrepresented due to entrenched social and cultural norms.</w:t>
            </w:r>
            <w:r w:rsidRPr="00914022">
              <w:rPr>
                <w:rFonts w:asciiTheme="minorHAnsi" w:eastAsia="MS Mincho" w:hAnsiTheme="minorHAnsi" w:cstheme="minorHAnsi"/>
                <w:sz w:val="14"/>
                <w:szCs w:val="14"/>
                <w:lang w:val="hy-AM"/>
              </w:rPr>
              <w:t>Therefore, project activities may not fully reflect the perspectives of women and vulnerable groups and provide equal opportunities for their involvement and benefits.</w:t>
            </w:r>
          </w:p>
          <w:p w14:paraId="3ABBDDAB" w14:textId="77777777" w:rsidR="00E9594E" w:rsidRPr="00914022" w:rsidRDefault="00E9594E" w:rsidP="00303E8B">
            <w:pPr>
              <w:jc w:val="both"/>
              <w:rPr>
                <w:rFonts w:asciiTheme="minorHAnsi" w:hAnsiTheme="minorHAnsi" w:cstheme="minorHAnsi"/>
                <w:sz w:val="14"/>
                <w:szCs w:val="14"/>
                <w:lang w:val="hy-AM"/>
              </w:rPr>
            </w:pPr>
          </w:p>
        </w:tc>
        <w:tc>
          <w:tcPr>
            <w:tcW w:w="2070" w:type="dxa"/>
          </w:tcPr>
          <w:p w14:paraId="5433B386" w14:textId="77777777" w:rsidR="00E9594E" w:rsidRPr="00914022" w:rsidRDefault="00E9594E" w:rsidP="00303E8B">
            <w:pPr>
              <w:rPr>
                <w:rFonts w:asciiTheme="minorHAnsi" w:hAnsiTheme="minorHAnsi" w:cstheme="minorHAnsi"/>
                <w:color w:val="000000" w:themeColor="text1"/>
                <w:sz w:val="14"/>
                <w:szCs w:val="14"/>
                <w:lang w:val="hy-AM"/>
              </w:rPr>
            </w:pPr>
            <w:r w:rsidRPr="00914022">
              <w:rPr>
                <w:rFonts w:asciiTheme="minorHAnsi" w:hAnsiTheme="minorHAnsi" w:cstheme="minorHAnsi"/>
                <w:sz w:val="14"/>
                <w:szCs w:val="14"/>
                <w:lang w:val="hy-AM"/>
              </w:rPr>
              <w:t>Opportunities for women and vulnerable groups may not ensure their equitable participation and benefit.</w:t>
            </w:r>
          </w:p>
        </w:tc>
        <w:tc>
          <w:tcPr>
            <w:tcW w:w="1530" w:type="dxa"/>
          </w:tcPr>
          <w:p w14:paraId="5E7B03A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3049088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7CD9B0A2" w14:textId="77777777" w:rsidR="00E9594E" w:rsidRPr="00914022" w:rsidRDefault="00E9594E" w:rsidP="00303E8B">
            <w:pPr>
              <w:rPr>
                <w:rFonts w:asciiTheme="minorHAnsi" w:hAnsiTheme="minorHAnsi" w:cstheme="minorHAnsi"/>
                <w:sz w:val="14"/>
                <w:szCs w:val="14"/>
                <w:lang w:val="hy-AM"/>
              </w:rPr>
            </w:pPr>
          </w:p>
          <w:p w14:paraId="465A2585" w14:textId="77777777" w:rsidR="00E9594E" w:rsidRPr="00914022" w:rsidRDefault="00E9594E" w:rsidP="00303E8B">
            <w:pPr>
              <w:rPr>
                <w:rFonts w:asciiTheme="minorHAnsi" w:hAnsiTheme="minorHAnsi" w:cstheme="minorHAnsi"/>
                <w:sz w:val="14"/>
                <w:szCs w:val="14"/>
                <w:lang w:val="hy-AM"/>
              </w:rPr>
            </w:pPr>
          </w:p>
          <w:p w14:paraId="0B5E4419" w14:textId="77777777" w:rsidR="00E9594E" w:rsidRPr="00914022" w:rsidRDefault="00E9594E" w:rsidP="00303E8B">
            <w:pPr>
              <w:rPr>
                <w:rFonts w:asciiTheme="minorHAnsi" w:hAnsiTheme="minorHAnsi" w:cstheme="minorHAnsi"/>
                <w:sz w:val="14"/>
                <w:szCs w:val="14"/>
                <w:lang w:val="hy-AM"/>
              </w:rPr>
            </w:pPr>
          </w:p>
          <w:p w14:paraId="3A673252" w14:textId="77777777" w:rsidR="00E9594E" w:rsidRPr="00914022" w:rsidRDefault="00E9594E" w:rsidP="00303E8B">
            <w:pPr>
              <w:rPr>
                <w:rFonts w:asciiTheme="minorHAnsi" w:hAnsiTheme="minorHAnsi" w:cstheme="minorHAnsi"/>
                <w:sz w:val="14"/>
                <w:szCs w:val="14"/>
                <w:lang w:val="hy-AM"/>
              </w:rPr>
            </w:pPr>
          </w:p>
          <w:p w14:paraId="2402595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Risk Manager:</w:t>
            </w:r>
          </w:p>
          <w:p w14:paraId="092956F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11FAE43B" w14:textId="77777777" w:rsidR="00E9594E" w:rsidRPr="00914022" w:rsidRDefault="00E9594E" w:rsidP="00303E8B">
            <w:pPr>
              <w:rPr>
                <w:rFonts w:asciiTheme="minorHAnsi" w:hAnsiTheme="minorHAnsi" w:cstheme="minorHAnsi"/>
                <w:sz w:val="14"/>
                <w:szCs w:val="14"/>
                <w:lang w:val="hy-AM"/>
              </w:rPr>
            </w:pPr>
          </w:p>
          <w:p w14:paraId="61126760" w14:textId="77777777" w:rsidR="00E9594E" w:rsidRPr="00914022" w:rsidRDefault="00E9594E" w:rsidP="00303E8B">
            <w:pPr>
              <w:rPr>
                <w:rFonts w:asciiTheme="minorHAnsi" w:hAnsiTheme="minorHAnsi" w:cstheme="minorHAnsi"/>
                <w:sz w:val="14"/>
                <w:szCs w:val="14"/>
                <w:lang w:val="hy-AM"/>
              </w:rPr>
            </w:pPr>
          </w:p>
          <w:p w14:paraId="1A14B3B5"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273ED47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Ensure balanced representation and meaningful participation of women, youth, and local underrepresented groups, especially families and individuals affected by the recent Nagorno-Karabakh conflict, thereby ensuring equal opportunities to benefit from the project activities.</w:t>
            </w:r>
          </w:p>
          <w:p w14:paraId="3069851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 xml:space="preserve"> </w:t>
            </w:r>
          </w:p>
          <w:p w14:paraId="5B229A9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will work closely not only with local governments, but also with CSOs directly involved in local social assistance programs to obtain their advice on the local context.</w:t>
            </w:r>
          </w:p>
        </w:tc>
        <w:tc>
          <w:tcPr>
            <w:tcW w:w="2700" w:type="dxa"/>
          </w:tcPr>
          <w:p w14:paraId="5992772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62F16E7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632731D4" w14:textId="77777777" w:rsidR="00E9594E" w:rsidRPr="00914022" w:rsidRDefault="00E9594E" w:rsidP="00303E8B">
            <w:pPr>
              <w:rPr>
                <w:rFonts w:asciiTheme="minorHAnsi" w:hAnsiTheme="minorHAnsi" w:cstheme="minorHAnsi"/>
                <w:sz w:val="14"/>
                <w:szCs w:val="14"/>
                <w:lang w:val="hy-AM"/>
              </w:rPr>
            </w:pPr>
          </w:p>
          <w:p w14:paraId="71AF7C1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Involving women and vulnerable groups to make their voices heard and benefit from program initiatives.</w:t>
            </w:r>
          </w:p>
          <w:p w14:paraId="7439462A" w14:textId="77777777" w:rsidR="00E9594E" w:rsidRPr="00914022" w:rsidRDefault="00E9594E" w:rsidP="00303E8B">
            <w:pPr>
              <w:rPr>
                <w:rFonts w:asciiTheme="minorHAnsi" w:hAnsiTheme="minorHAnsi" w:cstheme="minorHAnsi"/>
                <w:sz w:val="14"/>
                <w:szCs w:val="14"/>
                <w:lang w:val="hy-AM"/>
              </w:rPr>
            </w:pPr>
          </w:p>
          <w:p w14:paraId="5445AD2C" w14:textId="77777777" w:rsidR="00E9594E" w:rsidRPr="00914022" w:rsidRDefault="00E9594E" w:rsidP="00303E8B">
            <w:pPr>
              <w:rPr>
                <w:rFonts w:asciiTheme="minorHAnsi" w:hAnsiTheme="minorHAnsi" w:cstheme="minorHAnsi"/>
                <w:sz w:val="14"/>
                <w:szCs w:val="14"/>
                <w:lang w:val="hy-AM"/>
              </w:rPr>
            </w:pPr>
          </w:p>
          <w:p w14:paraId="10114AD4"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tc>
      </w:tr>
      <w:tr w:rsidR="00D83C52" w:rsidRPr="00914022" w14:paraId="6DEC18C1" w14:textId="77777777" w:rsidTr="00A1090F">
        <w:trPr>
          <w:trHeight w:val="977"/>
        </w:trPr>
        <w:tc>
          <w:tcPr>
            <w:tcW w:w="445" w:type="dxa"/>
          </w:tcPr>
          <w:p w14:paraId="2A13138B"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2</w:t>
            </w:r>
          </w:p>
        </w:tc>
        <w:tc>
          <w:tcPr>
            <w:tcW w:w="2250" w:type="dxa"/>
          </w:tcPr>
          <w:p w14:paraId="38E189B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2</w:t>
            </w:r>
            <w:r w:rsidRPr="00914022">
              <w:rPr>
                <w:rFonts w:asciiTheme="minorHAnsi" w:hAnsiTheme="minorHAnsi" w:cstheme="minorHAnsi"/>
                <w:sz w:val="14"/>
                <w:szCs w:val="14"/>
                <w:lang w:val="hy-AM"/>
              </w:rPr>
              <w:t>.Duty bearers: national and local government bodies responsible for regional and local land use planning lack adequate technical capacity to plan and program in a participatory manner and to integrate land use planning compatible with the NWFP and mainstream biodiversity considerations into local strategies.</w:t>
            </w:r>
          </w:p>
        </w:tc>
        <w:tc>
          <w:tcPr>
            <w:tcW w:w="1530" w:type="dxa"/>
          </w:tcPr>
          <w:p w14:paraId="3F6D60F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Social and environmental</w:t>
            </w:r>
          </w:p>
          <w:p w14:paraId="622DA6A4" w14:textId="77777777" w:rsidR="00E9594E" w:rsidRPr="00914022" w:rsidRDefault="00E9594E" w:rsidP="00303E8B">
            <w:pPr>
              <w:rPr>
                <w:rFonts w:asciiTheme="minorHAnsi" w:hAnsiTheme="minorHAnsi" w:cstheme="minorHAnsi"/>
                <w:sz w:val="14"/>
                <w:szCs w:val="14"/>
                <w:lang w:val="hy-AM"/>
              </w:rPr>
            </w:pPr>
          </w:p>
          <w:p w14:paraId="0C5EC34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Subspecies:</w:t>
            </w:r>
          </w:p>
          <w:p w14:paraId="2A769BF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Stakeholder engagement</w:t>
            </w:r>
          </w:p>
          <w:p w14:paraId="234A2168" w14:textId="77777777" w:rsidR="00E9594E" w:rsidRPr="00914022" w:rsidRDefault="00E9594E" w:rsidP="00303E8B">
            <w:pPr>
              <w:rPr>
                <w:rFonts w:asciiTheme="minorHAnsi" w:hAnsiTheme="minorHAnsi" w:cstheme="minorHAnsi"/>
                <w:sz w:val="14"/>
                <w:szCs w:val="14"/>
                <w:lang w:val="hy-AM"/>
              </w:rPr>
            </w:pPr>
          </w:p>
          <w:p w14:paraId="6DF061FA" w14:textId="77777777" w:rsidR="00E9594E" w:rsidRPr="00914022" w:rsidRDefault="00E9594E" w:rsidP="00303E8B">
            <w:pPr>
              <w:rPr>
                <w:rFonts w:asciiTheme="minorHAnsi" w:hAnsiTheme="minorHAnsi" w:cstheme="minorHAnsi"/>
                <w:sz w:val="14"/>
                <w:szCs w:val="14"/>
                <w:lang w:val="hy-AM"/>
              </w:rPr>
            </w:pPr>
          </w:p>
          <w:p w14:paraId="39EBB3C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225D7C3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777415E9" w14:textId="77777777" w:rsidR="00E9594E" w:rsidRPr="00914022" w:rsidRDefault="00E9594E" w:rsidP="00303E8B">
            <w:pPr>
              <w:rPr>
                <w:rFonts w:asciiTheme="minorHAnsi" w:hAnsiTheme="minorHAnsi" w:cstheme="minorHAnsi"/>
                <w:sz w:val="14"/>
                <w:szCs w:val="14"/>
                <w:lang w:val="hy-AM"/>
              </w:rPr>
            </w:pPr>
          </w:p>
          <w:p w14:paraId="3B797F1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p w14:paraId="3F0E2B91" w14:textId="77777777" w:rsidR="00E9594E" w:rsidRPr="00914022" w:rsidRDefault="00E9594E" w:rsidP="00303E8B">
            <w:pPr>
              <w:rPr>
                <w:rFonts w:asciiTheme="minorHAnsi" w:hAnsiTheme="minorHAnsi" w:cstheme="minorHAnsi"/>
                <w:sz w:val="14"/>
                <w:szCs w:val="14"/>
                <w:lang w:val="hy-AM"/>
              </w:rPr>
            </w:pPr>
          </w:p>
        </w:tc>
        <w:tc>
          <w:tcPr>
            <w:tcW w:w="2430" w:type="dxa"/>
          </w:tcPr>
          <w:p w14:paraId="1DAA1DB7" w14:textId="77777777" w:rsidR="00E9594E" w:rsidRPr="00914022" w:rsidRDefault="00E9594E" w:rsidP="00303E8B">
            <w:pPr>
              <w:rPr>
                <w:rFonts w:asciiTheme="minorHAnsi" w:hAnsiTheme="minorHAnsi" w:cstheme="minorHAnsi"/>
                <w:color w:val="000000" w:themeColor="text1"/>
                <w:sz w:val="14"/>
                <w:szCs w:val="14"/>
                <w:lang w:val="hy-AM"/>
              </w:rPr>
            </w:pPr>
            <w:r w:rsidRPr="00914022">
              <w:rPr>
                <w:rFonts w:asciiTheme="minorHAnsi" w:hAnsiTheme="minorHAnsi" w:cstheme="minorHAnsi"/>
                <w:color w:val="000000" w:themeColor="text1"/>
                <w:sz w:val="14"/>
                <w:szCs w:val="14"/>
                <w:lang w:val="hy-AM"/>
              </w:rPr>
              <w:t>Insufficient technical capacity in government institutions hinders the implementation of sustainable land management practices.</w:t>
            </w:r>
          </w:p>
          <w:p w14:paraId="2242A643" w14:textId="77777777" w:rsidR="00E9594E" w:rsidRPr="00914022" w:rsidRDefault="00E9594E" w:rsidP="00303E8B">
            <w:pPr>
              <w:rPr>
                <w:rFonts w:asciiTheme="minorHAnsi" w:hAnsiTheme="minorHAnsi" w:cstheme="minorHAnsi"/>
                <w:color w:val="000000" w:themeColor="text1"/>
                <w:sz w:val="14"/>
                <w:szCs w:val="14"/>
                <w:lang w:val="hy-AM"/>
              </w:rPr>
            </w:pPr>
          </w:p>
          <w:p w14:paraId="71F11554" w14:textId="77777777" w:rsidR="00E9594E" w:rsidRPr="00914022" w:rsidRDefault="00E9594E" w:rsidP="00303E8B">
            <w:pPr>
              <w:ind w:firstLine="720"/>
              <w:rPr>
                <w:rFonts w:asciiTheme="minorHAnsi" w:hAnsiTheme="minorHAnsi" w:cstheme="minorHAnsi"/>
                <w:color w:val="000000" w:themeColor="text1"/>
                <w:sz w:val="14"/>
                <w:szCs w:val="14"/>
                <w:lang w:val="hy-AM"/>
              </w:rPr>
            </w:pPr>
          </w:p>
        </w:tc>
        <w:tc>
          <w:tcPr>
            <w:tcW w:w="2070" w:type="dxa"/>
          </w:tcPr>
          <w:p w14:paraId="48CC322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 xml:space="preserve">May affect the effectiveness of implementing sustainable land use, LDN, and biodiversity management activities.  </w:t>
            </w:r>
          </w:p>
          <w:p w14:paraId="5CADA929" w14:textId="77777777" w:rsidR="00E9594E" w:rsidRPr="00914022" w:rsidRDefault="00E9594E" w:rsidP="00303E8B">
            <w:pPr>
              <w:rPr>
                <w:rFonts w:asciiTheme="minorHAnsi" w:hAnsiTheme="minorHAnsi" w:cstheme="minorHAnsi"/>
                <w:sz w:val="14"/>
                <w:szCs w:val="14"/>
                <w:lang w:val="hy-AM"/>
              </w:rPr>
            </w:pPr>
          </w:p>
          <w:p w14:paraId="0D3F684F" w14:textId="77777777" w:rsidR="00E9594E" w:rsidRPr="00914022" w:rsidRDefault="00E9594E" w:rsidP="00303E8B">
            <w:pPr>
              <w:rPr>
                <w:rFonts w:asciiTheme="minorHAnsi" w:hAnsiTheme="minorHAnsi" w:cstheme="minorHAnsi"/>
                <w:sz w:val="14"/>
                <w:szCs w:val="14"/>
                <w:lang w:val="hy-AM"/>
              </w:rPr>
            </w:pPr>
          </w:p>
          <w:p w14:paraId="54914D14" w14:textId="77777777" w:rsidR="00E9594E" w:rsidRPr="00914022" w:rsidRDefault="00E9594E" w:rsidP="00303E8B">
            <w:pPr>
              <w:rPr>
                <w:rFonts w:asciiTheme="minorHAnsi" w:hAnsiTheme="minorHAnsi" w:cstheme="minorHAnsi"/>
                <w:sz w:val="14"/>
                <w:szCs w:val="14"/>
                <w:lang w:val="hy-AM"/>
              </w:rPr>
            </w:pPr>
          </w:p>
          <w:p w14:paraId="6546E2D0" w14:textId="77777777" w:rsidR="00E9594E" w:rsidRPr="00914022" w:rsidRDefault="00E9594E" w:rsidP="00303E8B">
            <w:pPr>
              <w:rPr>
                <w:rFonts w:asciiTheme="minorHAnsi" w:hAnsiTheme="minorHAnsi" w:cstheme="minorHAnsi"/>
                <w:sz w:val="14"/>
                <w:szCs w:val="14"/>
                <w:lang w:val="hy-AM"/>
              </w:rPr>
            </w:pPr>
          </w:p>
          <w:p w14:paraId="6B782AA3" w14:textId="77777777" w:rsidR="00E9594E" w:rsidRPr="00914022" w:rsidRDefault="00E9594E" w:rsidP="00303E8B">
            <w:pPr>
              <w:rPr>
                <w:rFonts w:asciiTheme="minorHAnsi" w:hAnsiTheme="minorHAnsi" w:cstheme="minorHAnsi"/>
                <w:sz w:val="14"/>
                <w:szCs w:val="14"/>
                <w:lang w:val="hy-AM"/>
              </w:rPr>
            </w:pPr>
          </w:p>
        </w:tc>
        <w:tc>
          <w:tcPr>
            <w:tcW w:w="1530" w:type="dxa"/>
          </w:tcPr>
          <w:p w14:paraId="7C08B0B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746F4B5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6CAA4F19" w14:textId="77777777" w:rsidR="00E9594E" w:rsidRPr="00914022" w:rsidRDefault="00E9594E" w:rsidP="00303E8B">
            <w:pPr>
              <w:rPr>
                <w:rFonts w:asciiTheme="minorHAnsi" w:hAnsiTheme="minorHAnsi" w:cstheme="minorHAnsi"/>
                <w:sz w:val="14"/>
                <w:szCs w:val="14"/>
                <w:lang w:val="hy-AM"/>
              </w:rPr>
            </w:pPr>
          </w:p>
          <w:p w14:paraId="5CA97415" w14:textId="77777777" w:rsidR="00E9594E" w:rsidRPr="00914022" w:rsidRDefault="00E9594E" w:rsidP="00303E8B">
            <w:pPr>
              <w:rPr>
                <w:rFonts w:asciiTheme="minorHAnsi" w:hAnsiTheme="minorHAnsi" w:cstheme="minorHAnsi"/>
                <w:sz w:val="14"/>
                <w:szCs w:val="14"/>
                <w:lang w:val="hy-AM"/>
              </w:rPr>
            </w:pPr>
          </w:p>
          <w:p w14:paraId="6BD7292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3852FA70" w14:textId="77777777" w:rsidR="00E9594E" w:rsidRPr="00914022" w:rsidRDefault="00E9594E" w:rsidP="00303E8B">
            <w:pPr>
              <w:rPr>
                <w:rFonts w:asciiTheme="minorHAnsi" w:hAnsiTheme="minorHAnsi" w:cstheme="minorHAnsi"/>
                <w:sz w:val="14"/>
                <w:szCs w:val="14"/>
                <w:lang w:val="hy-AM"/>
              </w:rPr>
            </w:pPr>
          </w:p>
          <w:p w14:paraId="625E6DEE" w14:textId="77777777" w:rsidR="00E9594E" w:rsidRPr="00914022" w:rsidRDefault="00E9594E" w:rsidP="00303E8B">
            <w:pPr>
              <w:ind w:firstLine="720"/>
              <w:rPr>
                <w:rFonts w:asciiTheme="minorHAnsi" w:hAnsiTheme="minorHAnsi" w:cstheme="minorHAnsi"/>
                <w:sz w:val="14"/>
                <w:szCs w:val="14"/>
                <w:lang w:val="hy-AM"/>
              </w:rPr>
            </w:pPr>
          </w:p>
        </w:tc>
        <w:tc>
          <w:tcPr>
            <w:tcW w:w="3240" w:type="dxa"/>
            <w:gridSpan w:val="2"/>
          </w:tcPr>
          <w:p w14:paraId="5BAC3C1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will implement a series of capacity development activities tailored to national and local stakeholders to address key capacity gaps that hinder sustainable land use, NRM, and biodiversity management.</w:t>
            </w:r>
          </w:p>
        </w:tc>
        <w:tc>
          <w:tcPr>
            <w:tcW w:w="2700" w:type="dxa"/>
          </w:tcPr>
          <w:p w14:paraId="798A4F7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4A18686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2569B971" w14:textId="77777777" w:rsidR="00E9594E" w:rsidRPr="00914022" w:rsidRDefault="00E9594E" w:rsidP="00303E8B">
            <w:pPr>
              <w:rPr>
                <w:rFonts w:asciiTheme="minorHAnsi" w:hAnsiTheme="minorHAnsi" w:cstheme="minorHAnsi"/>
                <w:sz w:val="14"/>
                <w:szCs w:val="14"/>
                <w:lang w:val="hy-AM"/>
              </w:rPr>
            </w:pPr>
          </w:p>
          <w:p w14:paraId="63FBFA3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Improved technical capacity in government institutions needed for land use planning compatible with the UNFCCC and for incorporating biodiversity considerations into local strategies.</w:t>
            </w:r>
          </w:p>
          <w:p w14:paraId="54BB0BD6" w14:textId="77777777" w:rsidR="00E9594E" w:rsidRPr="00914022" w:rsidRDefault="00E9594E" w:rsidP="00303E8B">
            <w:pPr>
              <w:rPr>
                <w:rFonts w:asciiTheme="minorHAnsi" w:hAnsiTheme="minorHAnsi" w:cstheme="minorHAnsi"/>
                <w:sz w:val="14"/>
                <w:szCs w:val="14"/>
                <w:lang w:val="hy-AM"/>
              </w:rPr>
            </w:pPr>
          </w:p>
          <w:p w14:paraId="26C1F440" w14:textId="77777777" w:rsidR="00E9594E" w:rsidRPr="00914022" w:rsidRDefault="00E9594E" w:rsidP="00303E8B">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Current</w:t>
            </w:r>
          </w:p>
          <w:p w14:paraId="79C3F71D" w14:textId="77777777" w:rsidR="00E9594E" w:rsidRPr="00914022" w:rsidRDefault="00E9594E" w:rsidP="00303E8B">
            <w:pPr>
              <w:rPr>
                <w:rFonts w:asciiTheme="minorHAnsi" w:hAnsiTheme="minorHAnsi" w:cstheme="minorHAnsi"/>
                <w:sz w:val="14"/>
                <w:szCs w:val="14"/>
                <w:lang w:val="hy-AM"/>
              </w:rPr>
            </w:pPr>
          </w:p>
        </w:tc>
      </w:tr>
      <w:tr w:rsidR="00D83C52" w:rsidRPr="00914022" w14:paraId="1AAA2F36" w14:textId="77777777" w:rsidTr="00A1090F">
        <w:trPr>
          <w:trHeight w:val="2057"/>
        </w:trPr>
        <w:tc>
          <w:tcPr>
            <w:tcW w:w="445" w:type="dxa"/>
          </w:tcPr>
          <w:p w14:paraId="157EA2D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lastRenderedPageBreak/>
              <w:t>3</w:t>
            </w:r>
          </w:p>
        </w:tc>
        <w:tc>
          <w:tcPr>
            <w:tcW w:w="2250" w:type="dxa"/>
          </w:tcPr>
          <w:p w14:paraId="36390BC3"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3</w:t>
            </w:r>
            <w:r w:rsidRPr="00914022">
              <w:rPr>
                <w:rFonts w:asciiTheme="minorHAnsi" w:hAnsiTheme="minorHAnsi" w:cstheme="minorHAnsi"/>
                <w:sz w:val="14"/>
                <w:szCs w:val="14"/>
                <w:lang w:val="hy-AM"/>
              </w:rPr>
              <w:t xml:space="preserve">Integrated spatial land use plans and pasture and forest management plans compatible with the NLF can lead to short-term or long-term economic displacement.  </w:t>
            </w:r>
          </w:p>
          <w:p w14:paraId="4584F787" w14:textId="77777777" w:rsidR="00E9594E" w:rsidRPr="00914022" w:rsidRDefault="00E9594E" w:rsidP="00303E8B">
            <w:pPr>
              <w:rPr>
                <w:rFonts w:asciiTheme="minorHAnsi" w:hAnsiTheme="minorHAnsi" w:cstheme="minorHAnsi"/>
                <w:sz w:val="14"/>
                <w:szCs w:val="14"/>
                <w:lang w:val="hy-AM"/>
              </w:rPr>
            </w:pPr>
          </w:p>
        </w:tc>
        <w:tc>
          <w:tcPr>
            <w:tcW w:w="1530" w:type="dxa"/>
          </w:tcPr>
          <w:p w14:paraId="1918DF0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Social and environmental</w:t>
            </w:r>
          </w:p>
          <w:p w14:paraId="6A3088A6" w14:textId="77777777" w:rsidR="00E9594E" w:rsidRPr="00914022" w:rsidRDefault="00E9594E" w:rsidP="00303E8B">
            <w:pPr>
              <w:rPr>
                <w:rFonts w:asciiTheme="minorHAnsi" w:hAnsiTheme="minorHAnsi" w:cstheme="minorHAnsi"/>
                <w:sz w:val="14"/>
                <w:szCs w:val="14"/>
                <w:lang w:val="hy-AM"/>
              </w:rPr>
            </w:pPr>
          </w:p>
          <w:p w14:paraId="62F72D3B"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Subspecies:</w:t>
            </w:r>
          </w:p>
          <w:p w14:paraId="3F8F23F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Displacement and resettlement</w:t>
            </w:r>
          </w:p>
          <w:p w14:paraId="7163E4BD" w14:textId="77777777" w:rsidR="00E9594E" w:rsidRPr="00914022" w:rsidRDefault="00E9594E" w:rsidP="00303E8B">
            <w:pPr>
              <w:rPr>
                <w:rFonts w:asciiTheme="minorHAnsi" w:hAnsiTheme="minorHAnsi" w:cstheme="minorHAnsi"/>
                <w:sz w:val="14"/>
                <w:szCs w:val="14"/>
                <w:lang w:val="hy-AM"/>
              </w:rPr>
            </w:pPr>
          </w:p>
          <w:p w14:paraId="204B2C5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I=4</w:t>
            </w:r>
          </w:p>
          <w:p w14:paraId="7EF0948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6E7E6B69" w14:textId="77777777" w:rsidR="00E9594E" w:rsidRPr="00914022" w:rsidRDefault="00E9594E" w:rsidP="00303E8B">
            <w:pPr>
              <w:rPr>
                <w:rFonts w:asciiTheme="minorHAnsi" w:hAnsiTheme="minorHAnsi" w:cstheme="minorHAnsi"/>
                <w:sz w:val="14"/>
                <w:szCs w:val="14"/>
                <w:lang w:val="hy-AM"/>
              </w:rPr>
            </w:pPr>
          </w:p>
          <w:p w14:paraId="02EB84DF" w14:textId="77777777" w:rsidR="00E9594E" w:rsidRPr="00914022" w:rsidRDefault="00E9594E" w:rsidP="00303E8B">
            <w:pP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Essential</w:t>
            </w:r>
          </w:p>
        </w:tc>
        <w:tc>
          <w:tcPr>
            <w:tcW w:w="2430" w:type="dxa"/>
          </w:tcPr>
          <w:p w14:paraId="20551DE1"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The demarcation of new areas designated as protected areas, or changes in natural resource management requirements in existing areas, may result in restrictions on land use or natural resource use in those areas and thus lead to economic displacement of local communities, particularly in rural areas with high unemployment rates.</w:t>
            </w:r>
          </w:p>
        </w:tc>
        <w:tc>
          <w:tcPr>
            <w:tcW w:w="2070" w:type="dxa"/>
          </w:tcPr>
          <w:p w14:paraId="7C68036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Negative impact on the livelihoods of the local affected population.</w:t>
            </w:r>
          </w:p>
        </w:tc>
        <w:tc>
          <w:tcPr>
            <w:tcW w:w="1530" w:type="dxa"/>
          </w:tcPr>
          <w:p w14:paraId="3D58506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0011572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34498E45" w14:textId="77777777" w:rsidR="00E9594E" w:rsidRPr="00914022" w:rsidRDefault="00E9594E" w:rsidP="00303E8B">
            <w:pPr>
              <w:rPr>
                <w:rFonts w:asciiTheme="minorHAnsi" w:hAnsiTheme="minorHAnsi" w:cstheme="minorHAnsi"/>
                <w:sz w:val="14"/>
                <w:szCs w:val="14"/>
                <w:lang w:val="hy-AM"/>
              </w:rPr>
            </w:pPr>
          </w:p>
          <w:p w14:paraId="04E3C6C3" w14:textId="77777777" w:rsidR="00E9594E" w:rsidRPr="00914022" w:rsidRDefault="00E9594E" w:rsidP="00303E8B">
            <w:pPr>
              <w:rPr>
                <w:rFonts w:asciiTheme="minorHAnsi" w:hAnsiTheme="minorHAnsi" w:cstheme="minorHAnsi"/>
                <w:sz w:val="14"/>
                <w:szCs w:val="14"/>
                <w:lang w:val="hy-AM"/>
              </w:rPr>
            </w:pPr>
          </w:p>
          <w:p w14:paraId="314CD1D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6B1B55B6" w14:textId="77777777" w:rsidR="00E9594E" w:rsidRPr="00914022" w:rsidRDefault="00E9594E" w:rsidP="00303E8B">
            <w:pPr>
              <w:rPr>
                <w:rFonts w:asciiTheme="minorHAnsi" w:hAnsiTheme="minorHAnsi" w:cstheme="minorHAnsi"/>
                <w:sz w:val="14"/>
                <w:szCs w:val="14"/>
                <w:lang w:val="hy-AM"/>
              </w:rPr>
            </w:pPr>
          </w:p>
          <w:p w14:paraId="12B405D4"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1F50604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will conduct a SEA that will address this risk during the development of ISLUPs so that assessment recommendations are incorporated into Rangeland Management Plans, Integrated Land-Water Management Plans, and Forest Management Plans.</w:t>
            </w:r>
          </w:p>
          <w:p w14:paraId="698A112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In addition, a Process Framework will be implemented during the development of ISLUPs.</w:t>
            </w:r>
          </w:p>
        </w:tc>
        <w:tc>
          <w:tcPr>
            <w:tcW w:w="2700" w:type="dxa"/>
          </w:tcPr>
          <w:p w14:paraId="70C0059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11A258B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1C31C0BE" w14:textId="77777777" w:rsidR="00E9594E" w:rsidRPr="00914022" w:rsidRDefault="00E9594E" w:rsidP="00303E8B">
            <w:pPr>
              <w:rPr>
                <w:rFonts w:asciiTheme="minorHAnsi" w:hAnsiTheme="minorHAnsi" w:cstheme="minorHAnsi"/>
                <w:sz w:val="14"/>
                <w:szCs w:val="14"/>
                <w:lang w:val="hy-AM"/>
              </w:rPr>
            </w:pPr>
          </w:p>
          <w:p w14:paraId="3BBBFA3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Recommendations made and measures implemented to avoid short-term or long-term economic displacement of community members</w:t>
            </w:r>
          </w:p>
          <w:p w14:paraId="357AC482" w14:textId="77777777" w:rsidR="00E9594E" w:rsidRPr="00914022" w:rsidRDefault="00E9594E" w:rsidP="00303E8B">
            <w:pPr>
              <w:rPr>
                <w:rFonts w:asciiTheme="minorHAnsi" w:hAnsiTheme="minorHAnsi" w:cstheme="minorHAnsi"/>
                <w:sz w:val="14"/>
                <w:szCs w:val="14"/>
                <w:lang w:val="hy-AM"/>
              </w:rPr>
            </w:pPr>
          </w:p>
          <w:p w14:paraId="41D16F5E" w14:textId="77777777" w:rsidR="00E9594E" w:rsidRPr="00914022" w:rsidRDefault="00E9594E" w:rsidP="00CD370E">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tc>
      </w:tr>
      <w:tr w:rsidR="00D83C52" w:rsidRPr="00914022" w14:paraId="1202E403" w14:textId="77777777" w:rsidTr="00A1090F">
        <w:trPr>
          <w:trHeight w:val="2060"/>
        </w:trPr>
        <w:tc>
          <w:tcPr>
            <w:tcW w:w="445" w:type="dxa"/>
          </w:tcPr>
          <w:p w14:paraId="0DE1D7B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4</w:t>
            </w:r>
          </w:p>
        </w:tc>
        <w:tc>
          <w:tcPr>
            <w:tcW w:w="2250" w:type="dxa"/>
          </w:tcPr>
          <w:p w14:paraId="2C1DBB63"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4.</w:t>
            </w:r>
            <w:r w:rsidRPr="00914022">
              <w:rPr>
                <w:rFonts w:asciiTheme="minorHAnsi" w:hAnsiTheme="minorHAnsi" w:cstheme="minorHAnsi"/>
                <w:sz w:val="14"/>
                <w:szCs w:val="14"/>
                <w:lang w:val="hy-AM"/>
              </w:rPr>
              <w:t>Restrictions on access to natural resources or their depletion in legally designated parks and protected areas can impact the livelihoods of vulnerable groups.</w:t>
            </w:r>
          </w:p>
        </w:tc>
        <w:tc>
          <w:tcPr>
            <w:tcW w:w="1530" w:type="dxa"/>
          </w:tcPr>
          <w:p w14:paraId="0BAA7D0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Social and environmental</w:t>
            </w:r>
          </w:p>
          <w:p w14:paraId="268AB0D6" w14:textId="77777777" w:rsidR="00E9594E" w:rsidRPr="00914022" w:rsidRDefault="00E9594E" w:rsidP="00303E8B">
            <w:pPr>
              <w:rPr>
                <w:rFonts w:asciiTheme="minorHAnsi" w:hAnsiTheme="minorHAnsi" w:cstheme="minorHAnsi"/>
                <w:sz w:val="14"/>
                <w:szCs w:val="14"/>
                <w:lang w:val="hy-AM"/>
              </w:rPr>
            </w:pPr>
          </w:p>
          <w:p w14:paraId="31AEC5E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Subcategory:</w:t>
            </w:r>
          </w:p>
          <w:p w14:paraId="18EBFA2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Displacement and resettlement</w:t>
            </w:r>
          </w:p>
          <w:p w14:paraId="2FE96B76" w14:textId="77777777" w:rsidR="00E9594E" w:rsidRPr="00914022" w:rsidRDefault="00E9594E" w:rsidP="00303E8B">
            <w:pPr>
              <w:rPr>
                <w:rFonts w:asciiTheme="minorHAnsi" w:hAnsiTheme="minorHAnsi" w:cstheme="minorHAnsi"/>
                <w:sz w:val="14"/>
                <w:szCs w:val="14"/>
                <w:lang w:val="hy-AM"/>
              </w:rPr>
            </w:pPr>
          </w:p>
          <w:p w14:paraId="28CC62E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43FB64B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1E5321FD" w14:textId="77777777" w:rsidR="00E9594E" w:rsidRPr="00914022" w:rsidRDefault="00E9594E" w:rsidP="00303E8B">
            <w:pPr>
              <w:rPr>
                <w:rFonts w:asciiTheme="minorHAnsi" w:hAnsiTheme="minorHAnsi" w:cstheme="minorHAnsi"/>
                <w:sz w:val="14"/>
                <w:szCs w:val="14"/>
                <w:lang w:val="hy-AM"/>
              </w:rPr>
            </w:pPr>
          </w:p>
          <w:p w14:paraId="764B9D2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p w14:paraId="4DD8F4DA" w14:textId="77777777" w:rsidR="00E9594E" w:rsidRPr="00914022" w:rsidRDefault="00E9594E" w:rsidP="00303E8B">
            <w:pPr>
              <w:rPr>
                <w:rFonts w:asciiTheme="minorHAnsi" w:hAnsiTheme="minorHAnsi" w:cstheme="minorHAnsi"/>
                <w:sz w:val="14"/>
                <w:szCs w:val="14"/>
                <w:lang w:val="hy-AM"/>
              </w:rPr>
            </w:pPr>
          </w:p>
        </w:tc>
        <w:tc>
          <w:tcPr>
            <w:tcW w:w="2430" w:type="dxa"/>
          </w:tcPr>
          <w:p w14:paraId="173629A3"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The development of ISLUPs, rangeland management plans, integrated water-land management plans, and forest management plans can impose management regimes, bringing about changes in resource use, especially for vulnerable groups.</w:t>
            </w:r>
          </w:p>
          <w:p w14:paraId="13E80EE9" w14:textId="77777777" w:rsidR="00E9594E" w:rsidRPr="00914022" w:rsidRDefault="00E9594E" w:rsidP="00303E8B">
            <w:pPr>
              <w:jc w:val="both"/>
              <w:rPr>
                <w:rFonts w:asciiTheme="minorHAnsi" w:hAnsiTheme="minorHAnsi" w:cstheme="minorHAnsi"/>
                <w:sz w:val="14"/>
                <w:szCs w:val="14"/>
                <w:lang w:val="hy-AM"/>
              </w:rPr>
            </w:pPr>
          </w:p>
          <w:p w14:paraId="4890B911" w14:textId="77777777" w:rsidR="00E9594E" w:rsidRPr="00914022" w:rsidRDefault="00E9594E" w:rsidP="00303E8B">
            <w:pPr>
              <w:jc w:val="both"/>
              <w:rPr>
                <w:rFonts w:asciiTheme="minorHAnsi" w:hAnsiTheme="minorHAnsi" w:cstheme="minorHAnsi"/>
                <w:sz w:val="14"/>
                <w:szCs w:val="14"/>
                <w:lang w:val="hy-AM"/>
              </w:rPr>
            </w:pPr>
          </w:p>
        </w:tc>
        <w:tc>
          <w:tcPr>
            <w:tcW w:w="2070" w:type="dxa"/>
          </w:tcPr>
          <w:p w14:paraId="73189265"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In the target area, the short-term enjoyment of benefits for resource users was affected by the “business as usual” process.</w:t>
            </w:r>
          </w:p>
        </w:tc>
        <w:tc>
          <w:tcPr>
            <w:tcW w:w="1530" w:type="dxa"/>
          </w:tcPr>
          <w:p w14:paraId="10B5290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10F2A5AB"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47CA3B3B" w14:textId="77777777" w:rsidR="00E9594E" w:rsidRPr="00914022" w:rsidRDefault="00E9594E" w:rsidP="00303E8B">
            <w:pPr>
              <w:jc w:val="both"/>
              <w:rPr>
                <w:rFonts w:asciiTheme="minorHAnsi" w:hAnsiTheme="minorHAnsi" w:cstheme="minorHAnsi"/>
                <w:sz w:val="14"/>
                <w:szCs w:val="14"/>
                <w:lang w:val="hy-AM"/>
              </w:rPr>
            </w:pPr>
          </w:p>
          <w:p w14:paraId="344F236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5B0EA9AB" w14:textId="77777777" w:rsidR="00E9594E" w:rsidRPr="00914022" w:rsidRDefault="00E9594E" w:rsidP="00303E8B">
            <w:pPr>
              <w:rPr>
                <w:rFonts w:asciiTheme="minorHAnsi" w:hAnsiTheme="minorHAnsi" w:cstheme="minorHAnsi"/>
                <w:sz w:val="14"/>
                <w:szCs w:val="14"/>
                <w:lang w:val="hy-AM"/>
              </w:rPr>
            </w:pPr>
          </w:p>
          <w:p w14:paraId="5C8FF13E" w14:textId="77777777" w:rsidR="00E9594E" w:rsidRPr="00914022" w:rsidRDefault="00E9594E" w:rsidP="00303E8B">
            <w:pPr>
              <w:jc w:val="both"/>
              <w:rPr>
                <w:rFonts w:asciiTheme="minorHAnsi" w:hAnsiTheme="minorHAnsi" w:cstheme="minorHAnsi"/>
                <w:sz w:val="14"/>
                <w:szCs w:val="14"/>
                <w:lang w:val="hy-AM"/>
              </w:rPr>
            </w:pPr>
          </w:p>
        </w:tc>
        <w:tc>
          <w:tcPr>
            <w:tcW w:w="3240" w:type="dxa"/>
            <w:gridSpan w:val="2"/>
          </w:tcPr>
          <w:p w14:paraId="1926B57C"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Commonly agreed solutions through local consultations to be identified and incorporated into relevant plans.</w:t>
            </w:r>
          </w:p>
        </w:tc>
        <w:tc>
          <w:tcPr>
            <w:tcW w:w="2700" w:type="dxa"/>
          </w:tcPr>
          <w:p w14:paraId="7D0D2757"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7CAB37E0"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4F8B9591" w14:textId="77777777" w:rsidR="00E9594E" w:rsidRPr="00914022" w:rsidRDefault="00E9594E" w:rsidP="00303E8B">
            <w:pPr>
              <w:jc w:val="both"/>
              <w:rPr>
                <w:rFonts w:asciiTheme="minorHAnsi" w:hAnsiTheme="minorHAnsi" w:cstheme="minorHAnsi"/>
                <w:sz w:val="14"/>
                <w:szCs w:val="14"/>
                <w:lang w:val="hy-AM"/>
              </w:rPr>
            </w:pPr>
          </w:p>
          <w:p w14:paraId="38F5CBFE"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Minimize negative impacts on communities as a result of implementing regulations and implement agreed solutions for alternative resource use options.</w:t>
            </w:r>
          </w:p>
          <w:p w14:paraId="489FB3D4" w14:textId="77777777" w:rsidR="00E9594E" w:rsidRPr="00914022" w:rsidRDefault="00E9594E" w:rsidP="00303E8B">
            <w:pPr>
              <w:jc w:val="both"/>
              <w:rPr>
                <w:rFonts w:asciiTheme="minorHAnsi" w:hAnsiTheme="minorHAnsi" w:cstheme="minorHAnsi"/>
                <w:sz w:val="14"/>
                <w:szCs w:val="14"/>
                <w:lang w:val="hy-AM"/>
              </w:rPr>
            </w:pPr>
          </w:p>
          <w:p w14:paraId="31C29CB7" w14:textId="77777777" w:rsidR="00E9594E" w:rsidRPr="00914022" w:rsidRDefault="00E9594E" w:rsidP="00CD370E">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tc>
      </w:tr>
      <w:tr w:rsidR="00D83C52" w:rsidRPr="00914022" w14:paraId="45DCA299" w14:textId="77777777" w:rsidTr="00A1090F">
        <w:tc>
          <w:tcPr>
            <w:tcW w:w="445" w:type="dxa"/>
          </w:tcPr>
          <w:p w14:paraId="13F1FE2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5</w:t>
            </w:r>
          </w:p>
        </w:tc>
        <w:tc>
          <w:tcPr>
            <w:tcW w:w="2250" w:type="dxa"/>
          </w:tcPr>
          <w:p w14:paraId="45B05824" w14:textId="77777777" w:rsidR="00E9594E" w:rsidRPr="00914022" w:rsidRDefault="00E9594E" w:rsidP="00303E8B">
            <w:pPr>
              <w:jc w:val="both"/>
              <w:rPr>
                <w:rFonts w:asciiTheme="minorHAnsi" w:hAnsiTheme="minorHAnsi" w:cstheme="minorHAnsi"/>
                <w:sz w:val="14"/>
                <w:szCs w:val="14"/>
                <w:lang w:val="hy-AM"/>
              </w:rPr>
            </w:pPr>
            <w:bookmarkStart w:id="2" w:name="_Hlk72689452"/>
            <w:r w:rsidRPr="00914022">
              <w:rPr>
                <w:rFonts w:asciiTheme="minorHAnsi" w:hAnsiTheme="minorHAnsi" w:cstheme="minorHAnsi"/>
                <w:b/>
                <w:bCs/>
                <w:sz w:val="14"/>
                <w:szCs w:val="14"/>
                <w:lang w:val="hy-AM"/>
              </w:rPr>
              <w:t>Risk 5</w:t>
            </w:r>
            <w:r w:rsidRPr="00914022">
              <w:rPr>
                <w:rFonts w:asciiTheme="minorHAnsi" w:hAnsiTheme="minorHAnsi" w:cstheme="minorHAnsi"/>
                <w:sz w:val="14"/>
                <w:szCs w:val="14"/>
                <w:lang w:val="hy-AM"/>
              </w:rPr>
              <w:t>. Project-supported water/pasture/forest management plans may have negative impacts on critical biodiversity habitats and species.</w:t>
            </w:r>
            <w:bookmarkEnd w:id="2"/>
          </w:p>
          <w:p w14:paraId="1932307A" w14:textId="77777777" w:rsidR="00E9594E" w:rsidRPr="00914022" w:rsidRDefault="00E9594E" w:rsidP="00303E8B">
            <w:pPr>
              <w:rPr>
                <w:rFonts w:asciiTheme="minorHAnsi" w:hAnsiTheme="minorHAnsi" w:cstheme="minorHAnsi"/>
                <w:sz w:val="14"/>
                <w:szCs w:val="14"/>
                <w:lang w:val="hy-AM"/>
              </w:rPr>
            </w:pPr>
          </w:p>
        </w:tc>
        <w:tc>
          <w:tcPr>
            <w:tcW w:w="1530" w:type="dxa"/>
          </w:tcPr>
          <w:p w14:paraId="357A722A"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Social and environmental</w:t>
            </w:r>
          </w:p>
          <w:p w14:paraId="357A97CA" w14:textId="77777777" w:rsidR="00E9594E" w:rsidRPr="00914022" w:rsidRDefault="00E9594E" w:rsidP="00303E8B">
            <w:pPr>
              <w:rPr>
                <w:rFonts w:asciiTheme="minorHAnsi" w:hAnsiTheme="minorHAnsi" w:cstheme="minorHAnsi"/>
                <w:bCs/>
                <w:iCs/>
                <w:sz w:val="14"/>
                <w:szCs w:val="14"/>
                <w:lang w:val="hy-AM"/>
              </w:rPr>
            </w:pPr>
          </w:p>
          <w:p w14:paraId="3B1DF4C1"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Subcategory: Biodiversity conservation and sustainable natural resource management</w:t>
            </w:r>
          </w:p>
          <w:p w14:paraId="074357D3" w14:textId="77777777" w:rsidR="00E9594E" w:rsidRPr="00914022" w:rsidRDefault="00E9594E" w:rsidP="00303E8B">
            <w:pPr>
              <w:rPr>
                <w:rFonts w:asciiTheme="minorHAnsi" w:hAnsiTheme="minorHAnsi" w:cstheme="minorHAnsi"/>
                <w:b/>
                <w:i/>
                <w:sz w:val="14"/>
                <w:szCs w:val="14"/>
                <w:lang w:val="hy-AM"/>
              </w:rPr>
            </w:pPr>
          </w:p>
          <w:p w14:paraId="3D8CE69C" w14:textId="77777777" w:rsidR="00E9594E" w:rsidRPr="00914022" w:rsidRDefault="00E9594E" w:rsidP="00303E8B">
            <w:pPr>
              <w:rPr>
                <w:rFonts w:asciiTheme="minorHAnsi" w:hAnsiTheme="minorHAnsi" w:cstheme="minorHAnsi"/>
                <w:b/>
                <w:i/>
                <w:sz w:val="14"/>
                <w:szCs w:val="14"/>
                <w:lang w:val="hy-AM"/>
              </w:rPr>
            </w:pPr>
          </w:p>
          <w:p w14:paraId="6177C7E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I=4</w:t>
            </w:r>
          </w:p>
          <w:p w14:paraId="4B3D1C4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0273639C" w14:textId="77777777" w:rsidR="00E9594E" w:rsidRPr="00914022" w:rsidRDefault="00E9594E" w:rsidP="00303E8B">
            <w:pPr>
              <w:rPr>
                <w:rFonts w:asciiTheme="minorHAnsi" w:hAnsiTheme="minorHAnsi" w:cstheme="minorHAnsi"/>
                <w:sz w:val="14"/>
                <w:szCs w:val="14"/>
                <w:lang w:val="hy-AM"/>
              </w:rPr>
            </w:pPr>
          </w:p>
          <w:p w14:paraId="1FC0FC8A" w14:textId="77777777" w:rsidR="00E9594E" w:rsidRPr="00914022" w:rsidRDefault="00E9594E" w:rsidP="00303E8B">
            <w:pPr>
              <w:rPr>
                <w:rFonts w:asciiTheme="minorHAnsi" w:hAnsiTheme="minorHAnsi" w:cstheme="minorHAnsi"/>
                <w:b/>
                <w:bCs/>
                <w:sz w:val="14"/>
                <w:szCs w:val="14"/>
                <w:lang w:val="hy-AM"/>
              </w:rPr>
            </w:pPr>
            <w:r w:rsidRPr="00914022">
              <w:rPr>
                <w:rFonts w:asciiTheme="minorHAnsi" w:hAnsiTheme="minorHAnsi" w:cstheme="minorHAnsi"/>
                <w:b/>
                <w:bCs/>
                <w:sz w:val="14"/>
                <w:szCs w:val="14"/>
                <w:lang w:val="hy-AM"/>
              </w:rPr>
              <w:t>Essential</w:t>
            </w:r>
          </w:p>
        </w:tc>
        <w:tc>
          <w:tcPr>
            <w:tcW w:w="2430" w:type="dxa"/>
          </w:tcPr>
          <w:p w14:paraId="49A4FBB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Potentially inadequate design and implementation of natural resource management, accompanied by increased tourism activities, may lead to depletion of natural resources or inadequate planning of forest restoration, which may damage nesting/feeding areas of rare or endangered species.</w:t>
            </w:r>
          </w:p>
        </w:tc>
        <w:tc>
          <w:tcPr>
            <w:tcW w:w="2070" w:type="dxa"/>
          </w:tcPr>
          <w:p w14:paraId="5958CA0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Biodiversity species and habitats can suffer due to improper planning and implementation of natural resource management.</w:t>
            </w:r>
          </w:p>
        </w:tc>
        <w:tc>
          <w:tcPr>
            <w:tcW w:w="1530" w:type="dxa"/>
          </w:tcPr>
          <w:p w14:paraId="3E4B841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7217A23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0FB666AE" w14:textId="77777777" w:rsidR="00E9594E" w:rsidRPr="00914022" w:rsidRDefault="00E9594E" w:rsidP="00303E8B">
            <w:pPr>
              <w:rPr>
                <w:rFonts w:asciiTheme="minorHAnsi" w:hAnsiTheme="minorHAnsi" w:cstheme="minorHAnsi"/>
                <w:sz w:val="14"/>
                <w:szCs w:val="14"/>
                <w:lang w:val="hy-AM"/>
              </w:rPr>
            </w:pPr>
          </w:p>
          <w:p w14:paraId="638DE744" w14:textId="77777777" w:rsidR="00E9594E" w:rsidRPr="00914022" w:rsidRDefault="00E9594E" w:rsidP="00303E8B">
            <w:pPr>
              <w:rPr>
                <w:rFonts w:asciiTheme="minorHAnsi" w:hAnsiTheme="minorHAnsi" w:cstheme="minorHAnsi"/>
                <w:sz w:val="14"/>
                <w:szCs w:val="14"/>
                <w:lang w:val="hy-AM"/>
              </w:rPr>
            </w:pPr>
          </w:p>
          <w:p w14:paraId="55EE158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29BD0FF3" w14:textId="77777777" w:rsidR="00E9594E" w:rsidRPr="00914022" w:rsidRDefault="00E9594E" w:rsidP="00303E8B">
            <w:pPr>
              <w:rPr>
                <w:rFonts w:asciiTheme="minorHAnsi" w:hAnsiTheme="minorHAnsi" w:cstheme="minorHAnsi"/>
                <w:sz w:val="14"/>
                <w:szCs w:val="14"/>
                <w:lang w:val="hy-AM"/>
              </w:rPr>
            </w:pPr>
          </w:p>
          <w:p w14:paraId="55199553"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518265E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will implement a UNDP SESA (Strategic Environmental Social Assessment), examine the cumulative impacts of implementing management plans in the project area through the Process Framework, and conduct a national SEA during the development of ISLUPs.</w:t>
            </w:r>
          </w:p>
          <w:p w14:paraId="128BECBE" w14:textId="77777777" w:rsidR="00E9594E" w:rsidRPr="00914022" w:rsidRDefault="00E9594E" w:rsidP="00303E8B">
            <w:pPr>
              <w:rPr>
                <w:rFonts w:asciiTheme="minorHAnsi" w:hAnsiTheme="minorHAnsi" w:cstheme="minorHAnsi"/>
                <w:sz w:val="14"/>
                <w:szCs w:val="14"/>
                <w:lang w:val="hy-AM"/>
              </w:rPr>
            </w:pPr>
          </w:p>
          <w:p w14:paraId="1D05F3B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Site-specific risk management measures that will be identified, consulted with local stakeholders, and incorporated into these plans.</w:t>
            </w:r>
          </w:p>
          <w:p w14:paraId="086474C7" w14:textId="77777777" w:rsidR="00E9594E" w:rsidRPr="00914022" w:rsidRDefault="00E9594E" w:rsidP="00303E8B">
            <w:pPr>
              <w:rPr>
                <w:rFonts w:asciiTheme="minorHAnsi" w:hAnsiTheme="minorHAnsi" w:cstheme="minorHAnsi"/>
                <w:sz w:val="14"/>
                <w:szCs w:val="14"/>
                <w:lang w:val="hy-AM"/>
              </w:rPr>
            </w:pPr>
          </w:p>
          <w:p w14:paraId="10E0A4FA" w14:textId="77777777" w:rsidR="00E9594E" w:rsidRPr="00914022" w:rsidRDefault="00E9594E" w:rsidP="00303E8B">
            <w:pPr>
              <w:rPr>
                <w:rFonts w:asciiTheme="minorHAnsi" w:hAnsiTheme="minorHAnsi" w:cstheme="minorHAnsi"/>
                <w:sz w:val="14"/>
                <w:szCs w:val="14"/>
                <w:lang w:val="hy-AM"/>
              </w:rPr>
            </w:pPr>
          </w:p>
        </w:tc>
        <w:tc>
          <w:tcPr>
            <w:tcW w:w="2700" w:type="dxa"/>
          </w:tcPr>
          <w:p w14:paraId="1525C48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64F0D08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057D677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Qualified project specialists (hydrologist, rangeland agronomist, environmental biologist engineer, conservation specialist/company, etc.) and local consultations will ensure that these programs incorporate best practices and guidelines and specifications for the most efficient irrigation technology and scientifically supported SLM measures that are cost-effective, resource efficient and climate sensitive.</w:t>
            </w:r>
          </w:p>
          <w:p w14:paraId="36F753EA" w14:textId="77777777" w:rsidR="00E9594E" w:rsidRPr="00914022" w:rsidRDefault="00E9594E" w:rsidP="00303E8B">
            <w:pPr>
              <w:rPr>
                <w:rFonts w:asciiTheme="minorHAnsi" w:hAnsiTheme="minorHAnsi" w:cstheme="minorHAnsi"/>
                <w:sz w:val="14"/>
                <w:szCs w:val="14"/>
                <w:lang w:val="hy-AM"/>
              </w:rPr>
            </w:pPr>
          </w:p>
          <w:p w14:paraId="495B125F" w14:textId="77777777" w:rsidR="00E9594E" w:rsidRPr="00914022" w:rsidRDefault="00E9594E" w:rsidP="00DD6DB8">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tc>
      </w:tr>
      <w:tr w:rsidR="00D83C52" w:rsidRPr="00914022" w14:paraId="4089956E" w14:textId="77777777" w:rsidTr="00A1090F">
        <w:trPr>
          <w:trHeight w:val="2453"/>
        </w:trPr>
        <w:tc>
          <w:tcPr>
            <w:tcW w:w="445" w:type="dxa"/>
          </w:tcPr>
          <w:p w14:paraId="3C56AA7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lastRenderedPageBreak/>
              <w:t>6</w:t>
            </w:r>
          </w:p>
        </w:tc>
        <w:tc>
          <w:tcPr>
            <w:tcW w:w="2250" w:type="dxa"/>
          </w:tcPr>
          <w:p w14:paraId="63D74E42"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6</w:t>
            </w:r>
            <w:r w:rsidRPr="00914022">
              <w:rPr>
                <w:rFonts w:asciiTheme="minorHAnsi" w:hAnsiTheme="minorHAnsi" w:cstheme="minorHAnsi"/>
                <w:sz w:val="14"/>
                <w:szCs w:val="14"/>
                <w:lang w:val="hy-AM"/>
              </w:rPr>
              <w:t>The Sustainable Land Management (SLM) and biodiversity conservation activities supported by the project may lead to increased vulnerability of target areas to climate change impacts.</w:t>
            </w:r>
          </w:p>
          <w:p w14:paraId="55E21371" w14:textId="77777777" w:rsidR="00E9594E" w:rsidRPr="00914022" w:rsidRDefault="00E9594E" w:rsidP="00303E8B">
            <w:pPr>
              <w:jc w:val="both"/>
              <w:rPr>
                <w:rFonts w:asciiTheme="minorHAnsi" w:hAnsiTheme="minorHAnsi" w:cstheme="minorHAnsi"/>
                <w:sz w:val="14"/>
                <w:szCs w:val="14"/>
                <w:lang w:val="hy-AM"/>
              </w:rPr>
            </w:pPr>
          </w:p>
        </w:tc>
        <w:tc>
          <w:tcPr>
            <w:tcW w:w="1530" w:type="dxa"/>
          </w:tcPr>
          <w:p w14:paraId="5D10AB3E"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Environmental and social</w:t>
            </w:r>
          </w:p>
          <w:p w14:paraId="63865784" w14:textId="77777777" w:rsidR="00E9594E" w:rsidRPr="00914022" w:rsidRDefault="00E9594E" w:rsidP="00303E8B">
            <w:pPr>
              <w:jc w:val="both"/>
              <w:rPr>
                <w:rFonts w:asciiTheme="minorHAnsi" w:hAnsiTheme="minorHAnsi" w:cstheme="minorHAnsi"/>
                <w:bCs/>
                <w:iCs/>
                <w:sz w:val="14"/>
                <w:szCs w:val="14"/>
                <w:lang w:val="hy-AM"/>
              </w:rPr>
            </w:pPr>
          </w:p>
          <w:p w14:paraId="33D855AB" w14:textId="77777777" w:rsidR="00E9594E" w:rsidRPr="00914022" w:rsidRDefault="00E9594E" w:rsidP="00303E8B">
            <w:pPr>
              <w:jc w:val="both"/>
              <w:rPr>
                <w:rFonts w:asciiTheme="minorHAnsi" w:hAnsiTheme="minorHAnsi" w:cstheme="minorHAnsi"/>
                <w:bCs/>
                <w:iCs/>
                <w:sz w:val="14"/>
                <w:szCs w:val="14"/>
                <w:lang w:val="hy-AM"/>
              </w:rPr>
            </w:pPr>
          </w:p>
          <w:p w14:paraId="0D5B5E7C" w14:textId="77777777" w:rsidR="00E9594E" w:rsidRPr="00914022" w:rsidRDefault="00E9594E" w:rsidP="00303E8B">
            <w:pPr>
              <w:rPr>
                <w:rFonts w:asciiTheme="minorHAnsi" w:hAnsiTheme="minorHAnsi" w:cstheme="minorHAnsi"/>
                <w:bCs/>
                <w:iCs/>
                <w:sz w:val="14"/>
                <w:szCs w:val="14"/>
                <w:lang w:val="hy-AM"/>
              </w:rPr>
            </w:pPr>
          </w:p>
          <w:p w14:paraId="05447AF7"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Subcategory: Climate Change and Disaster Risk</w:t>
            </w:r>
          </w:p>
          <w:p w14:paraId="2F2E06E3" w14:textId="77777777" w:rsidR="00E9594E" w:rsidRPr="00914022" w:rsidRDefault="00E9594E" w:rsidP="00303E8B">
            <w:pPr>
              <w:rPr>
                <w:rFonts w:asciiTheme="minorHAnsi" w:hAnsiTheme="minorHAnsi" w:cstheme="minorHAnsi"/>
                <w:bCs/>
                <w:iCs/>
                <w:sz w:val="14"/>
                <w:szCs w:val="14"/>
                <w:lang w:val="hy-AM"/>
              </w:rPr>
            </w:pPr>
          </w:p>
          <w:p w14:paraId="13CAEBF0" w14:textId="77777777" w:rsidR="00E9594E" w:rsidRPr="00914022" w:rsidRDefault="00E9594E" w:rsidP="00303E8B">
            <w:pPr>
              <w:rPr>
                <w:rFonts w:asciiTheme="minorHAnsi" w:hAnsiTheme="minorHAnsi" w:cstheme="minorHAnsi"/>
                <w:b/>
                <w:i/>
                <w:sz w:val="14"/>
                <w:szCs w:val="14"/>
                <w:lang w:val="hy-AM"/>
              </w:rPr>
            </w:pPr>
          </w:p>
          <w:p w14:paraId="6ACA15E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65B61B59"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1644119B" w14:textId="77777777" w:rsidR="00E9594E" w:rsidRPr="00914022" w:rsidRDefault="00E9594E" w:rsidP="00303E8B">
            <w:pPr>
              <w:jc w:val="both"/>
              <w:rPr>
                <w:rFonts w:asciiTheme="minorHAnsi" w:hAnsiTheme="minorHAnsi" w:cstheme="minorHAnsi"/>
                <w:b/>
                <w:i/>
                <w:sz w:val="14"/>
                <w:szCs w:val="14"/>
                <w:lang w:val="hy-AM"/>
              </w:rPr>
            </w:pPr>
          </w:p>
          <w:p w14:paraId="4C642CD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p w14:paraId="7174A956" w14:textId="77777777" w:rsidR="00E9594E" w:rsidRPr="00914022" w:rsidRDefault="00E9594E" w:rsidP="00303E8B">
            <w:pPr>
              <w:jc w:val="both"/>
              <w:rPr>
                <w:rFonts w:asciiTheme="minorHAnsi" w:hAnsiTheme="minorHAnsi" w:cstheme="minorHAnsi"/>
                <w:sz w:val="14"/>
                <w:szCs w:val="14"/>
                <w:lang w:val="hy-AM"/>
              </w:rPr>
            </w:pPr>
          </w:p>
        </w:tc>
        <w:tc>
          <w:tcPr>
            <w:tcW w:w="2430" w:type="dxa"/>
          </w:tcPr>
          <w:p w14:paraId="23914A65"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The landscape of Lake Sevan is affected by extreme climatic events such as drought, hail, and floods. Project-supported activities, especially those related to agricultural development, may lead to soil erosion and vegetation loss due to enhanced climate change.</w:t>
            </w:r>
          </w:p>
        </w:tc>
        <w:tc>
          <w:tcPr>
            <w:tcW w:w="2070" w:type="dxa"/>
          </w:tcPr>
          <w:p w14:paraId="17DFCBCD"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Changes in land planning and use can increase the vulnerability of target areas to climate change.</w:t>
            </w:r>
          </w:p>
        </w:tc>
        <w:tc>
          <w:tcPr>
            <w:tcW w:w="1530" w:type="dxa"/>
          </w:tcPr>
          <w:p w14:paraId="7F9A396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5A9944FD"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44F881A4" w14:textId="77777777" w:rsidR="00E9594E" w:rsidRPr="00914022" w:rsidRDefault="00E9594E" w:rsidP="00303E8B">
            <w:pPr>
              <w:jc w:val="both"/>
              <w:rPr>
                <w:rFonts w:asciiTheme="minorHAnsi" w:hAnsiTheme="minorHAnsi" w:cstheme="minorHAnsi"/>
                <w:sz w:val="14"/>
                <w:szCs w:val="14"/>
                <w:lang w:val="hy-AM"/>
              </w:rPr>
            </w:pPr>
          </w:p>
          <w:p w14:paraId="0C92415B" w14:textId="77777777" w:rsidR="00E9594E" w:rsidRPr="00914022" w:rsidRDefault="00E9594E" w:rsidP="00303E8B">
            <w:pPr>
              <w:jc w:val="both"/>
              <w:rPr>
                <w:rFonts w:asciiTheme="minorHAnsi" w:hAnsiTheme="minorHAnsi" w:cstheme="minorHAnsi"/>
                <w:sz w:val="14"/>
                <w:szCs w:val="14"/>
                <w:lang w:val="hy-AM"/>
              </w:rPr>
            </w:pPr>
          </w:p>
          <w:p w14:paraId="61E1EC31" w14:textId="77777777" w:rsidR="00E9594E" w:rsidRPr="00914022" w:rsidRDefault="00E9594E" w:rsidP="00303E8B">
            <w:pPr>
              <w:jc w:val="both"/>
              <w:rPr>
                <w:rFonts w:asciiTheme="minorHAnsi" w:hAnsiTheme="minorHAnsi" w:cstheme="minorHAnsi"/>
                <w:sz w:val="14"/>
                <w:szCs w:val="14"/>
                <w:lang w:val="hy-AM"/>
              </w:rPr>
            </w:pPr>
          </w:p>
          <w:p w14:paraId="332EED1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2A4B5F28" w14:textId="77777777" w:rsidR="00E9594E" w:rsidRPr="00914022" w:rsidRDefault="00E9594E" w:rsidP="00303E8B">
            <w:pPr>
              <w:rPr>
                <w:rFonts w:asciiTheme="minorHAnsi" w:hAnsiTheme="minorHAnsi" w:cstheme="minorHAnsi"/>
                <w:sz w:val="14"/>
                <w:szCs w:val="14"/>
                <w:lang w:val="hy-AM"/>
              </w:rPr>
            </w:pPr>
          </w:p>
          <w:p w14:paraId="288E5168" w14:textId="77777777" w:rsidR="00E9594E" w:rsidRPr="00914022" w:rsidRDefault="00E9594E" w:rsidP="00303E8B">
            <w:pPr>
              <w:jc w:val="both"/>
              <w:rPr>
                <w:rFonts w:asciiTheme="minorHAnsi" w:hAnsiTheme="minorHAnsi" w:cstheme="minorHAnsi"/>
                <w:sz w:val="14"/>
                <w:szCs w:val="14"/>
                <w:lang w:val="hy-AM"/>
              </w:rPr>
            </w:pPr>
          </w:p>
        </w:tc>
        <w:tc>
          <w:tcPr>
            <w:tcW w:w="3240" w:type="dxa"/>
            <w:gridSpan w:val="2"/>
          </w:tcPr>
          <w:p w14:paraId="76D5CE62"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UNDP SESA, national SEA and targeted assessments will be carried out for project-supported plans and pilot demonstrations, and climate risk assessments will be incorporated into the preparation of planned plans and CPA activities.</w:t>
            </w:r>
          </w:p>
          <w:p w14:paraId="035B6A02" w14:textId="77777777" w:rsidR="00E9594E" w:rsidRPr="00914022" w:rsidRDefault="00E9594E" w:rsidP="00303E8B">
            <w:pPr>
              <w:jc w:val="both"/>
              <w:rPr>
                <w:rFonts w:asciiTheme="minorHAnsi" w:hAnsiTheme="minorHAnsi" w:cstheme="minorHAnsi"/>
                <w:sz w:val="14"/>
                <w:szCs w:val="14"/>
                <w:lang w:val="hy-AM"/>
              </w:rPr>
            </w:pPr>
          </w:p>
          <w:p w14:paraId="64FE917C" w14:textId="77777777" w:rsidR="00E9594E" w:rsidRPr="00914022" w:rsidRDefault="00E9594E" w:rsidP="00303E8B">
            <w:pPr>
              <w:jc w:val="both"/>
              <w:rPr>
                <w:rFonts w:asciiTheme="minorHAnsi" w:hAnsiTheme="minorHAnsi" w:cstheme="minorHAnsi"/>
                <w:sz w:val="14"/>
                <w:szCs w:val="14"/>
                <w:lang w:val="hy-AM"/>
              </w:rPr>
            </w:pPr>
          </w:p>
          <w:p w14:paraId="15203C2F" w14:textId="77777777" w:rsidR="00E9594E" w:rsidRPr="00914022" w:rsidRDefault="00E9594E" w:rsidP="00303E8B">
            <w:pPr>
              <w:jc w:val="both"/>
              <w:rPr>
                <w:rFonts w:asciiTheme="minorHAnsi" w:hAnsiTheme="minorHAnsi" w:cstheme="minorHAnsi"/>
                <w:sz w:val="14"/>
                <w:szCs w:val="14"/>
                <w:lang w:val="hy-AM"/>
              </w:rPr>
            </w:pPr>
          </w:p>
        </w:tc>
        <w:tc>
          <w:tcPr>
            <w:tcW w:w="2700" w:type="dxa"/>
          </w:tcPr>
          <w:p w14:paraId="10B18D67"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068A4FFC"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032B266E" w14:textId="77777777" w:rsidR="00E9594E" w:rsidRPr="00914022" w:rsidRDefault="00E9594E" w:rsidP="00303E8B">
            <w:pPr>
              <w:jc w:val="both"/>
              <w:rPr>
                <w:rFonts w:asciiTheme="minorHAnsi" w:hAnsiTheme="minorHAnsi" w:cstheme="minorHAnsi"/>
                <w:sz w:val="14"/>
                <w:szCs w:val="14"/>
                <w:lang w:val="hy-AM"/>
              </w:rPr>
            </w:pPr>
          </w:p>
          <w:p w14:paraId="296E0010"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Key biodiversity guidance and conservation measures, based on scientific principles and participatory mechanisms, will enable stakeholders to adapt sustainable land and rangeland management to any given context and threats, including the impact of climate change.</w:t>
            </w:r>
          </w:p>
          <w:p w14:paraId="7C051ED5" w14:textId="77777777" w:rsidR="00E9594E" w:rsidRPr="00914022" w:rsidRDefault="00E9594E" w:rsidP="00303E8B">
            <w:pPr>
              <w:jc w:val="both"/>
              <w:rPr>
                <w:rFonts w:asciiTheme="minorHAnsi" w:hAnsiTheme="minorHAnsi" w:cstheme="minorHAnsi"/>
                <w:sz w:val="14"/>
                <w:szCs w:val="14"/>
                <w:lang w:val="hy-AM"/>
              </w:rPr>
            </w:pPr>
          </w:p>
          <w:p w14:paraId="6B7CCAFC" w14:textId="77777777" w:rsidR="00E9594E" w:rsidRPr="00914022" w:rsidRDefault="00E9594E" w:rsidP="00CD370E">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p w14:paraId="2D841E42" w14:textId="77777777" w:rsidR="00E9594E" w:rsidRPr="00914022" w:rsidRDefault="00E9594E" w:rsidP="00303E8B">
            <w:pPr>
              <w:jc w:val="both"/>
              <w:rPr>
                <w:rFonts w:asciiTheme="minorHAnsi" w:hAnsiTheme="minorHAnsi" w:cstheme="minorHAnsi"/>
                <w:sz w:val="14"/>
                <w:szCs w:val="14"/>
                <w:lang w:val="hy-AM"/>
              </w:rPr>
            </w:pPr>
          </w:p>
        </w:tc>
      </w:tr>
      <w:tr w:rsidR="00D83C52" w:rsidRPr="00914022" w14:paraId="2B195CDB" w14:textId="77777777" w:rsidTr="00A1090F">
        <w:tc>
          <w:tcPr>
            <w:tcW w:w="445" w:type="dxa"/>
          </w:tcPr>
          <w:p w14:paraId="7936736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7</w:t>
            </w:r>
          </w:p>
        </w:tc>
        <w:tc>
          <w:tcPr>
            <w:tcW w:w="2250" w:type="dxa"/>
          </w:tcPr>
          <w:p w14:paraId="38F70DF7"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7</w:t>
            </w:r>
            <w:r w:rsidRPr="00914022">
              <w:rPr>
                <w:rFonts w:asciiTheme="minorHAnsi" w:hAnsiTheme="minorHAnsi" w:cstheme="minorHAnsi"/>
                <w:sz w:val="14"/>
                <w:szCs w:val="14"/>
                <w:lang w:val="hy-AM"/>
              </w:rPr>
              <w:t>Assisted forest restoration and improved forest ecosystem management measures may have unintended negative impacts on species or ecosystems.</w:t>
            </w:r>
          </w:p>
          <w:p w14:paraId="78DF8FD3" w14:textId="77777777" w:rsidR="00E9594E" w:rsidRPr="00914022" w:rsidRDefault="00E9594E" w:rsidP="00303E8B">
            <w:pPr>
              <w:jc w:val="both"/>
              <w:rPr>
                <w:rFonts w:asciiTheme="minorHAnsi" w:hAnsiTheme="minorHAnsi" w:cstheme="minorHAnsi"/>
                <w:sz w:val="14"/>
                <w:szCs w:val="14"/>
                <w:lang w:val="hy-AM"/>
              </w:rPr>
            </w:pPr>
          </w:p>
        </w:tc>
        <w:tc>
          <w:tcPr>
            <w:tcW w:w="1530" w:type="dxa"/>
          </w:tcPr>
          <w:p w14:paraId="339D7C5A"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Environmental and social</w:t>
            </w:r>
          </w:p>
          <w:p w14:paraId="3BB85559" w14:textId="77777777" w:rsidR="00E9594E" w:rsidRPr="00914022" w:rsidRDefault="00E9594E" w:rsidP="00303E8B">
            <w:pPr>
              <w:jc w:val="both"/>
              <w:rPr>
                <w:rFonts w:asciiTheme="minorHAnsi" w:hAnsiTheme="minorHAnsi" w:cstheme="minorHAnsi"/>
                <w:bCs/>
                <w:iCs/>
                <w:sz w:val="14"/>
                <w:szCs w:val="14"/>
                <w:lang w:val="hy-AM"/>
              </w:rPr>
            </w:pPr>
          </w:p>
          <w:p w14:paraId="29AF0A34"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Subcategory: Biodiversity Conservation and Sustainable Management of Natural Resources</w:t>
            </w:r>
          </w:p>
          <w:p w14:paraId="3B2742AF" w14:textId="77777777" w:rsidR="00E9594E" w:rsidRPr="00914022" w:rsidRDefault="00E9594E" w:rsidP="00303E8B">
            <w:pPr>
              <w:rPr>
                <w:rFonts w:asciiTheme="minorHAnsi" w:hAnsiTheme="minorHAnsi" w:cstheme="minorHAnsi"/>
                <w:b/>
                <w:i/>
                <w:sz w:val="14"/>
                <w:szCs w:val="14"/>
                <w:lang w:val="hy-AM"/>
              </w:rPr>
            </w:pPr>
          </w:p>
          <w:p w14:paraId="6C360C9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I=4</w:t>
            </w:r>
          </w:p>
          <w:p w14:paraId="708DCE99" w14:textId="77777777" w:rsidR="00E9594E" w:rsidRPr="00914022" w:rsidRDefault="00E9594E" w:rsidP="00303E8B">
            <w:pPr>
              <w:jc w:val="both"/>
              <w:rPr>
                <w:rFonts w:asciiTheme="minorHAnsi" w:hAnsiTheme="minorHAnsi" w:cstheme="minorHAnsi"/>
                <w:b/>
                <w:i/>
                <w:sz w:val="14"/>
                <w:szCs w:val="14"/>
                <w:lang w:val="hy-AM"/>
              </w:rPr>
            </w:pPr>
            <w:r w:rsidRPr="00914022">
              <w:rPr>
                <w:rFonts w:asciiTheme="minorHAnsi" w:hAnsiTheme="minorHAnsi" w:cstheme="minorHAnsi"/>
                <w:sz w:val="14"/>
                <w:szCs w:val="14"/>
                <w:lang w:val="hy-AM"/>
              </w:rPr>
              <w:t>L=2</w:t>
            </w:r>
          </w:p>
          <w:p w14:paraId="0B3BCA62" w14:textId="77777777" w:rsidR="00E9594E" w:rsidRPr="00914022" w:rsidRDefault="00E9594E" w:rsidP="00916268">
            <w:pPr>
              <w:jc w:val="cente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tc>
        <w:tc>
          <w:tcPr>
            <w:tcW w:w="2430" w:type="dxa"/>
          </w:tcPr>
          <w:p w14:paraId="0FCFBC64"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has envisaged measures for the sustainable management of 8,000 ha of forest ecosystems, of which approximately 2,200 ha will be subject to forest restoration measures that may inadvertently pose threats to existing species or ecosystems.</w:t>
            </w:r>
          </w:p>
        </w:tc>
        <w:tc>
          <w:tcPr>
            <w:tcW w:w="2070" w:type="dxa"/>
          </w:tcPr>
          <w:p w14:paraId="2F7AF0F1"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Forest restoration activities may have unintended negative impacts on species or ecosystems.</w:t>
            </w:r>
          </w:p>
          <w:p w14:paraId="1A7A1243" w14:textId="77777777" w:rsidR="00E9594E" w:rsidRPr="00914022" w:rsidRDefault="00E9594E" w:rsidP="00303E8B">
            <w:pPr>
              <w:jc w:val="both"/>
              <w:rPr>
                <w:rFonts w:asciiTheme="minorHAnsi" w:hAnsiTheme="minorHAnsi" w:cstheme="minorHAnsi"/>
                <w:sz w:val="14"/>
                <w:szCs w:val="14"/>
                <w:lang w:val="hy-AM"/>
              </w:rPr>
            </w:pPr>
          </w:p>
          <w:p w14:paraId="581B5D78" w14:textId="77777777" w:rsidR="00E9594E" w:rsidRPr="00914022" w:rsidRDefault="00E9594E" w:rsidP="00303E8B">
            <w:pPr>
              <w:jc w:val="both"/>
              <w:rPr>
                <w:rFonts w:asciiTheme="minorHAnsi" w:hAnsiTheme="minorHAnsi" w:cstheme="minorHAnsi"/>
                <w:sz w:val="14"/>
                <w:szCs w:val="14"/>
                <w:lang w:val="hy-AM"/>
              </w:rPr>
            </w:pPr>
          </w:p>
        </w:tc>
        <w:tc>
          <w:tcPr>
            <w:tcW w:w="1530" w:type="dxa"/>
          </w:tcPr>
          <w:p w14:paraId="2CDDA93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4EB1C75F"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153A7549" w14:textId="77777777" w:rsidR="00E9594E" w:rsidRPr="00914022" w:rsidRDefault="00E9594E" w:rsidP="00303E8B">
            <w:pPr>
              <w:jc w:val="both"/>
              <w:rPr>
                <w:rFonts w:asciiTheme="minorHAnsi" w:hAnsiTheme="minorHAnsi" w:cstheme="minorHAnsi"/>
                <w:sz w:val="14"/>
                <w:szCs w:val="14"/>
                <w:lang w:val="hy-AM"/>
              </w:rPr>
            </w:pPr>
          </w:p>
          <w:p w14:paraId="7EB228F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13DA7575" w14:textId="77777777" w:rsidR="00E9594E" w:rsidRPr="00914022" w:rsidRDefault="00E9594E" w:rsidP="00303E8B">
            <w:pPr>
              <w:rPr>
                <w:rFonts w:asciiTheme="minorHAnsi" w:hAnsiTheme="minorHAnsi" w:cstheme="minorHAnsi"/>
                <w:sz w:val="14"/>
                <w:szCs w:val="14"/>
                <w:lang w:val="hy-AM"/>
              </w:rPr>
            </w:pPr>
          </w:p>
          <w:p w14:paraId="3ED8C85F" w14:textId="77777777" w:rsidR="00E9594E" w:rsidRPr="00914022" w:rsidRDefault="00E9594E" w:rsidP="00303E8B">
            <w:pPr>
              <w:jc w:val="both"/>
              <w:rPr>
                <w:rFonts w:asciiTheme="minorHAnsi" w:hAnsiTheme="minorHAnsi" w:cstheme="minorHAnsi"/>
                <w:sz w:val="14"/>
                <w:szCs w:val="14"/>
                <w:lang w:val="hy-AM"/>
              </w:rPr>
            </w:pPr>
          </w:p>
        </w:tc>
        <w:tc>
          <w:tcPr>
            <w:tcW w:w="3240" w:type="dxa"/>
            <w:gridSpan w:val="2"/>
          </w:tcPr>
          <w:p w14:paraId="1D8BA733"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Risk will be mitigated through site inspections and targeted assessments/ESMPs (if necessary) that will be conducted prior to the commencement of reforestation activities.</w:t>
            </w:r>
          </w:p>
          <w:p w14:paraId="119A1C55"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strategy is based on the management of "assisted natural forest restoration" of natural regrowth to minimize the impact on natural ecosystems.</w:t>
            </w:r>
          </w:p>
          <w:p w14:paraId="603DA352"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During the implementation of the project, "HayAntar" will be consulted on any measures.</w:t>
            </w:r>
          </w:p>
        </w:tc>
        <w:tc>
          <w:tcPr>
            <w:tcW w:w="2700" w:type="dxa"/>
          </w:tcPr>
          <w:p w14:paraId="37AF74B4"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611CF727"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2F42843C" w14:textId="77777777" w:rsidR="00E9594E" w:rsidRPr="00914022" w:rsidRDefault="00E9594E" w:rsidP="00303E8B">
            <w:pPr>
              <w:jc w:val="both"/>
              <w:rPr>
                <w:rFonts w:asciiTheme="minorHAnsi" w:hAnsiTheme="minorHAnsi" w:cstheme="minorHAnsi"/>
                <w:sz w:val="14"/>
                <w:szCs w:val="14"/>
                <w:lang w:val="hy-AM"/>
              </w:rPr>
            </w:pPr>
          </w:p>
          <w:p w14:paraId="25D7CF4F"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Minimize potential adverse impacts on natural ecosystems by using the “supported natural forest restoration” approach.</w:t>
            </w:r>
          </w:p>
          <w:p w14:paraId="6338D78C" w14:textId="77777777" w:rsidR="00E9594E" w:rsidRPr="00914022" w:rsidRDefault="00E9594E" w:rsidP="00303E8B">
            <w:pPr>
              <w:jc w:val="both"/>
              <w:rPr>
                <w:rFonts w:asciiTheme="minorHAnsi" w:hAnsiTheme="minorHAnsi" w:cstheme="minorHAnsi"/>
                <w:sz w:val="14"/>
                <w:szCs w:val="14"/>
                <w:lang w:val="hy-AM"/>
              </w:rPr>
            </w:pPr>
          </w:p>
          <w:p w14:paraId="16B20B80" w14:textId="77777777" w:rsidR="00E9594E" w:rsidRPr="00914022" w:rsidRDefault="00E9594E" w:rsidP="0058149E">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p w14:paraId="476FE7B8" w14:textId="77777777" w:rsidR="00E9594E" w:rsidRPr="00914022" w:rsidRDefault="00E9594E" w:rsidP="00303E8B">
            <w:pPr>
              <w:jc w:val="both"/>
              <w:rPr>
                <w:rFonts w:asciiTheme="minorHAnsi" w:hAnsiTheme="minorHAnsi" w:cstheme="minorHAnsi"/>
                <w:sz w:val="14"/>
                <w:szCs w:val="14"/>
                <w:lang w:val="hy-AM"/>
              </w:rPr>
            </w:pPr>
          </w:p>
        </w:tc>
      </w:tr>
      <w:tr w:rsidR="00D83C52" w:rsidRPr="00914022" w14:paraId="2D9BF95F" w14:textId="77777777" w:rsidTr="00A1090F">
        <w:trPr>
          <w:trHeight w:val="2147"/>
        </w:trPr>
        <w:tc>
          <w:tcPr>
            <w:tcW w:w="445" w:type="dxa"/>
          </w:tcPr>
          <w:p w14:paraId="070BFD5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8</w:t>
            </w:r>
          </w:p>
        </w:tc>
        <w:tc>
          <w:tcPr>
            <w:tcW w:w="2250" w:type="dxa"/>
          </w:tcPr>
          <w:p w14:paraId="720222BB" w14:textId="77777777" w:rsidR="00E9594E" w:rsidRPr="00914022" w:rsidRDefault="00E9594E" w:rsidP="00F225B2">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8.</w:t>
            </w:r>
            <w:r w:rsidRPr="00914022">
              <w:rPr>
                <w:rFonts w:asciiTheme="minorHAnsi" w:hAnsiTheme="minorHAnsi" w:cstheme="minorHAnsi"/>
                <w:sz w:val="14"/>
                <w:szCs w:val="14"/>
                <w:lang w:val="hy-AM"/>
              </w:rPr>
              <w:t>Project workers, including those hired by third-party contractors, may be unintentionally exposed to working conditions that do not comply with international labor standards, including those related to child labor and occupational health and safety.</w:t>
            </w:r>
          </w:p>
        </w:tc>
        <w:tc>
          <w:tcPr>
            <w:tcW w:w="1530" w:type="dxa"/>
          </w:tcPr>
          <w:p w14:paraId="56FB4802"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Environmental and social</w:t>
            </w:r>
          </w:p>
          <w:p w14:paraId="01065A1C" w14:textId="77777777" w:rsidR="00E9594E" w:rsidRPr="00914022" w:rsidRDefault="00E9594E" w:rsidP="00303E8B">
            <w:pPr>
              <w:rPr>
                <w:rFonts w:asciiTheme="minorHAnsi" w:hAnsiTheme="minorHAnsi" w:cstheme="minorHAnsi"/>
                <w:bCs/>
                <w:iCs/>
                <w:sz w:val="14"/>
                <w:szCs w:val="14"/>
                <w:lang w:val="hy-AM"/>
              </w:rPr>
            </w:pPr>
          </w:p>
          <w:p w14:paraId="6BBB8E6E" w14:textId="77777777" w:rsidR="00E9594E" w:rsidRPr="00914022" w:rsidRDefault="00E9594E" w:rsidP="00303E8B">
            <w:pPr>
              <w:rPr>
                <w:rFonts w:asciiTheme="minorHAnsi" w:hAnsiTheme="minorHAnsi" w:cstheme="minorHAnsi"/>
                <w:bCs/>
                <w:iCs/>
                <w:sz w:val="14"/>
                <w:szCs w:val="14"/>
                <w:lang w:val="hy-AM"/>
              </w:rPr>
            </w:pPr>
          </w:p>
          <w:p w14:paraId="1553FCE3"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Subcategory: Work and working conditions</w:t>
            </w:r>
          </w:p>
          <w:p w14:paraId="52195745" w14:textId="77777777" w:rsidR="00E9594E" w:rsidRPr="00914022" w:rsidRDefault="00E9594E" w:rsidP="00303E8B">
            <w:pPr>
              <w:rPr>
                <w:rFonts w:asciiTheme="minorHAnsi" w:hAnsiTheme="minorHAnsi" w:cstheme="minorHAnsi"/>
                <w:b/>
                <w:i/>
                <w:sz w:val="14"/>
                <w:szCs w:val="14"/>
                <w:lang w:val="hy-AM"/>
              </w:rPr>
            </w:pPr>
          </w:p>
          <w:p w14:paraId="3135E4D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7B9989E2"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4C4BAB9F" w14:textId="77777777" w:rsidR="00E9594E" w:rsidRPr="00914022" w:rsidRDefault="00E9594E" w:rsidP="00303E8B">
            <w:pPr>
              <w:jc w:val="both"/>
              <w:rPr>
                <w:rFonts w:asciiTheme="minorHAnsi" w:hAnsiTheme="minorHAnsi" w:cstheme="minorHAnsi"/>
                <w:b/>
                <w:i/>
                <w:sz w:val="14"/>
                <w:szCs w:val="14"/>
                <w:lang w:val="hy-AM"/>
              </w:rPr>
            </w:pPr>
          </w:p>
          <w:p w14:paraId="0E03CAC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tc>
        <w:tc>
          <w:tcPr>
            <w:tcW w:w="2430" w:type="dxa"/>
          </w:tcPr>
          <w:p w14:paraId="428804B9"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The possibility of non-compliance with UN and national standards and policies on labor and working conditions, especially in the case of the use of child labor.</w:t>
            </w:r>
          </w:p>
        </w:tc>
        <w:tc>
          <w:tcPr>
            <w:tcW w:w="2070" w:type="dxa"/>
          </w:tcPr>
          <w:p w14:paraId="7729F669"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Failure to maintain safe working conditions can harm human rights and the health of workers.</w:t>
            </w:r>
          </w:p>
        </w:tc>
        <w:tc>
          <w:tcPr>
            <w:tcW w:w="1530" w:type="dxa"/>
          </w:tcPr>
          <w:p w14:paraId="1FDF05B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49EC1D9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023731D3" w14:textId="77777777" w:rsidR="00E9594E" w:rsidRPr="00914022" w:rsidRDefault="00E9594E" w:rsidP="00303E8B">
            <w:pPr>
              <w:rPr>
                <w:rFonts w:asciiTheme="minorHAnsi" w:hAnsiTheme="minorHAnsi" w:cstheme="minorHAnsi"/>
                <w:sz w:val="14"/>
                <w:szCs w:val="14"/>
                <w:lang w:val="hy-AM"/>
              </w:rPr>
            </w:pPr>
          </w:p>
          <w:p w14:paraId="1A7F1F9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19EB45E4" w14:textId="77777777" w:rsidR="00E9594E" w:rsidRPr="00914022" w:rsidRDefault="00E9594E" w:rsidP="00303E8B">
            <w:pPr>
              <w:rPr>
                <w:rFonts w:asciiTheme="minorHAnsi" w:hAnsiTheme="minorHAnsi" w:cstheme="minorHAnsi"/>
                <w:sz w:val="14"/>
                <w:szCs w:val="14"/>
                <w:lang w:val="hy-AM"/>
              </w:rPr>
            </w:pPr>
          </w:p>
          <w:p w14:paraId="71E4ED21"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7669F8C1"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will ensure that national labor standards (Labor Code) are adhered to for all project activities.</w:t>
            </w:r>
          </w:p>
          <w:p w14:paraId="5A79085C" w14:textId="77777777" w:rsidR="00E9594E" w:rsidRPr="00914022" w:rsidRDefault="00E9594E" w:rsidP="00303E8B">
            <w:pPr>
              <w:jc w:val="both"/>
              <w:rPr>
                <w:rFonts w:asciiTheme="minorHAnsi" w:eastAsiaTheme="minorHAnsi" w:hAnsiTheme="minorHAnsi" w:cstheme="minorHAnsi"/>
                <w:kern w:val="2"/>
                <w:sz w:val="14"/>
                <w:szCs w:val="14"/>
                <w:lang w:val="hy-AM"/>
                <w14:ligatures w14:val="standardContextual"/>
              </w:rPr>
            </w:pPr>
            <w:r w:rsidRPr="00914022">
              <w:rPr>
                <w:rFonts w:asciiTheme="minorHAnsi" w:eastAsiaTheme="minorHAnsi" w:hAnsiTheme="minorHAnsi" w:cstheme="minorHAnsi"/>
                <w:kern w:val="2"/>
                <w:sz w:val="14"/>
                <w:szCs w:val="14"/>
                <w:lang w:val="hy-AM"/>
                <w14:ligatures w14:val="standardContextual"/>
              </w:rPr>
              <w:t>Work management procedures will be developed (or checked for existence within contractors' policies) to include specific requirements for work conditions within the project.</w:t>
            </w:r>
          </w:p>
          <w:p w14:paraId="7042A230" w14:textId="77777777" w:rsidR="00E9594E" w:rsidRPr="00914022" w:rsidRDefault="00E9594E" w:rsidP="00303E8B">
            <w:pPr>
              <w:jc w:val="both"/>
              <w:rPr>
                <w:rFonts w:asciiTheme="minorHAnsi" w:hAnsiTheme="minorHAnsi" w:cstheme="minorHAnsi"/>
                <w:sz w:val="14"/>
                <w:szCs w:val="14"/>
                <w:lang w:val="hy-AM"/>
              </w:rPr>
            </w:pPr>
          </w:p>
        </w:tc>
        <w:tc>
          <w:tcPr>
            <w:tcW w:w="2700" w:type="dxa"/>
          </w:tcPr>
          <w:p w14:paraId="4754F370"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210BEE06"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61B729F4" w14:textId="77777777" w:rsidR="00E9594E" w:rsidRPr="00914022" w:rsidRDefault="00E9594E" w:rsidP="00303E8B">
            <w:pPr>
              <w:rPr>
                <w:rFonts w:asciiTheme="minorHAnsi" w:hAnsiTheme="minorHAnsi" w:cstheme="minorHAnsi"/>
                <w:sz w:val="14"/>
                <w:szCs w:val="14"/>
                <w:lang w:val="hy-AM"/>
              </w:rPr>
            </w:pPr>
          </w:p>
          <w:p w14:paraId="4AD1644F"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Employment security procedures are established and implemented during the implementation of project activities in accordance with national standards and policies.</w:t>
            </w:r>
          </w:p>
          <w:p w14:paraId="5E020F67" w14:textId="77777777" w:rsidR="00E9594E" w:rsidRPr="00914022" w:rsidRDefault="00E9594E" w:rsidP="00303E8B">
            <w:pPr>
              <w:rPr>
                <w:rFonts w:asciiTheme="minorHAnsi" w:hAnsiTheme="minorHAnsi" w:cstheme="minorHAnsi"/>
                <w:sz w:val="14"/>
                <w:szCs w:val="14"/>
                <w:lang w:val="hy-AM"/>
              </w:rPr>
            </w:pPr>
          </w:p>
          <w:p w14:paraId="1015C10E" w14:textId="77777777" w:rsidR="00E9594E" w:rsidRPr="00914022" w:rsidRDefault="00E9594E" w:rsidP="007A2EE2">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tc>
      </w:tr>
      <w:tr w:rsidR="00D83C52" w:rsidRPr="00914022" w14:paraId="71EDDB10" w14:textId="77777777" w:rsidTr="00A1090F">
        <w:tc>
          <w:tcPr>
            <w:tcW w:w="445" w:type="dxa"/>
          </w:tcPr>
          <w:p w14:paraId="53BA8FB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9</w:t>
            </w:r>
          </w:p>
        </w:tc>
        <w:tc>
          <w:tcPr>
            <w:tcW w:w="2250" w:type="dxa"/>
          </w:tcPr>
          <w:p w14:paraId="372785DE"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9</w:t>
            </w:r>
            <w:r w:rsidRPr="00914022">
              <w:rPr>
                <w:rFonts w:asciiTheme="minorHAnsi" w:hAnsiTheme="minorHAnsi" w:cstheme="minorHAnsi"/>
                <w:sz w:val="14"/>
                <w:szCs w:val="14"/>
                <w:lang w:val="hy-AM"/>
              </w:rPr>
              <w:t>The program may inadvertently contribute to the establishment of discrimination against women. There are persistent inequalities between men and women, especially in rural areas and in the patriarchal cultures of some ethnic minority communities, which may be inadvertently repeated or exacerbated.</w:t>
            </w:r>
          </w:p>
          <w:p w14:paraId="02476633" w14:textId="77777777" w:rsidR="00E9594E" w:rsidRPr="00914022" w:rsidRDefault="00E9594E" w:rsidP="00303E8B">
            <w:pPr>
              <w:rPr>
                <w:rFonts w:asciiTheme="minorHAnsi" w:hAnsiTheme="minorHAnsi" w:cstheme="minorHAnsi"/>
                <w:sz w:val="14"/>
                <w:szCs w:val="14"/>
                <w:lang w:val="hy-AM"/>
              </w:rPr>
            </w:pPr>
          </w:p>
        </w:tc>
        <w:tc>
          <w:tcPr>
            <w:tcW w:w="1530" w:type="dxa"/>
          </w:tcPr>
          <w:p w14:paraId="0828701F"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lastRenderedPageBreak/>
              <w:t>Environmental and social</w:t>
            </w:r>
          </w:p>
          <w:p w14:paraId="12621495" w14:textId="77777777" w:rsidR="00E9594E" w:rsidRPr="00914022" w:rsidRDefault="00E9594E" w:rsidP="00303E8B">
            <w:pPr>
              <w:rPr>
                <w:rFonts w:asciiTheme="minorHAnsi" w:hAnsiTheme="minorHAnsi" w:cstheme="minorHAnsi"/>
                <w:bCs/>
                <w:iCs/>
                <w:sz w:val="14"/>
                <w:szCs w:val="14"/>
                <w:lang w:val="hy-AM"/>
              </w:rPr>
            </w:pPr>
          </w:p>
          <w:p w14:paraId="57BC4EE4" w14:textId="77777777" w:rsidR="00E9594E" w:rsidRPr="00914022" w:rsidRDefault="00E9594E" w:rsidP="00303E8B">
            <w:pPr>
              <w:rPr>
                <w:rFonts w:asciiTheme="minorHAnsi" w:hAnsiTheme="minorHAnsi" w:cstheme="minorHAnsi"/>
                <w:bCs/>
                <w:iCs/>
                <w:sz w:val="14"/>
                <w:szCs w:val="14"/>
                <w:lang w:val="hy-AM"/>
              </w:rPr>
            </w:pPr>
          </w:p>
          <w:p w14:paraId="6E2B6950"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Subcategory: Gender Equality and Women's Empowerment</w:t>
            </w:r>
          </w:p>
          <w:p w14:paraId="12741A8D" w14:textId="77777777" w:rsidR="00E9594E" w:rsidRPr="00914022" w:rsidRDefault="00E9594E" w:rsidP="00303E8B">
            <w:pPr>
              <w:rPr>
                <w:rFonts w:asciiTheme="minorHAnsi" w:hAnsiTheme="minorHAnsi" w:cstheme="minorHAnsi"/>
                <w:b/>
                <w:i/>
                <w:sz w:val="14"/>
                <w:szCs w:val="14"/>
                <w:lang w:val="hy-AM"/>
              </w:rPr>
            </w:pPr>
          </w:p>
          <w:p w14:paraId="0B2B49B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16B70D87" w14:textId="77777777" w:rsidR="00E9594E" w:rsidRPr="00914022" w:rsidRDefault="00E9594E" w:rsidP="00303E8B">
            <w:pPr>
              <w:jc w:val="both"/>
              <w:rPr>
                <w:rFonts w:asciiTheme="minorHAnsi" w:hAnsiTheme="minorHAnsi" w:cstheme="minorHAnsi"/>
                <w:b/>
                <w:i/>
                <w:sz w:val="14"/>
                <w:szCs w:val="14"/>
                <w:lang w:val="hy-AM"/>
              </w:rPr>
            </w:pPr>
            <w:r w:rsidRPr="00914022">
              <w:rPr>
                <w:rFonts w:asciiTheme="minorHAnsi" w:hAnsiTheme="minorHAnsi" w:cstheme="minorHAnsi"/>
                <w:sz w:val="14"/>
                <w:szCs w:val="14"/>
                <w:lang w:val="hy-AM"/>
              </w:rPr>
              <w:t>L=3</w:t>
            </w:r>
          </w:p>
          <w:p w14:paraId="078EC20C" w14:textId="77777777" w:rsidR="00E9594E" w:rsidRPr="00914022" w:rsidRDefault="00E9594E" w:rsidP="00303E8B">
            <w:pPr>
              <w:rPr>
                <w:rFonts w:asciiTheme="minorHAnsi" w:hAnsiTheme="minorHAnsi" w:cstheme="minorHAnsi"/>
                <w:sz w:val="14"/>
                <w:szCs w:val="14"/>
                <w:lang w:val="hy-AM"/>
              </w:rPr>
            </w:pPr>
          </w:p>
          <w:p w14:paraId="59868196" w14:textId="77777777" w:rsidR="00E9594E" w:rsidRDefault="00E9594E" w:rsidP="00303E8B">
            <w:pPr>
              <w:rPr>
                <w:rFonts w:asciiTheme="minorHAnsi" w:hAnsiTheme="minorHAnsi" w:cstheme="minorHAnsi"/>
                <w:b/>
                <w:sz w:val="14"/>
                <w:szCs w:val="14"/>
                <w:lang w:val="hy-AM"/>
              </w:rPr>
            </w:pPr>
            <w:r w:rsidRPr="00914022">
              <w:rPr>
                <w:rFonts w:asciiTheme="minorHAnsi" w:hAnsiTheme="minorHAnsi" w:cstheme="minorHAnsi"/>
                <w:b/>
                <w:sz w:val="14"/>
                <w:szCs w:val="14"/>
                <w:lang w:val="hy-AM"/>
              </w:rPr>
              <w:lastRenderedPageBreak/>
              <w:t>Moderate</w:t>
            </w:r>
          </w:p>
          <w:p w14:paraId="0AB6FD36" w14:textId="77777777" w:rsidR="00942192" w:rsidRPr="00914022" w:rsidRDefault="00942192" w:rsidP="00303E8B">
            <w:pPr>
              <w:rPr>
                <w:rFonts w:asciiTheme="minorHAnsi" w:hAnsiTheme="minorHAnsi" w:cstheme="minorHAnsi"/>
                <w:sz w:val="14"/>
                <w:szCs w:val="14"/>
                <w:lang w:val="hy-AM"/>
              </w:rPr>
            </w:pPr>
          </w:p>
        </w:tc>
        <w:tc>
          <w:tcPr>
            <w:tcW w:w="2430" w:type="dxa"/>
          </w:tcPr>
          <w:p w14:paraId="291CB299"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lastRenderedPageBreak/>
              <w:t>The program may perpetuate gender-based discrimination against women. Due to traditional inequalities between men and women, especially in rural areas, female beneficiaries may potentially suffer from unintentional discrimination.</w:t>
            </w:r>
          </w:p>
        </w:tc>
        <w:tc>
          <w:tcPr>
            <w:tcW w:w="2070" w:type="dxa"/>
          </w:tcPr>
          <w:p w14:paraId="4CFC50FA"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Fewer female populations will benefit from project-supported initiatives.</w:t>
            </w:r>
          </w:p>
        </w:tc>
        <w:tc>
          <w:tcPr>
            <w:tcW w:w="1530" w:type="dxa"/>
          </w:tcPr>
          <w:p w14:paraId="06BB65E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5E413C0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07A82AEA" w14:textId="77777777" w:rsidR="00E9594E" w:rsidRPr="00914022" w:rsidRDefault="00E9594E" w:rsidP="00303E8B">
            <w:pPr>
              <w:rPr>
                <w:rFonts w:asciiTheme="minorHAnsi" w:hAnsiTheme="minorHAnsi" w:cstheme="minorHAnsi"/>
                <w:sz w:val="14"/>
                <w:szCs w:val="14"/>
                <w:lang w:val="hy-AM"/>
              </w:rPr>
            </w:pPr>
          </w:p>
          <w:p w14:paraId="59831518" w14:textId="77777777" w:rsidR="00E9594E" w:rsidRPr="00914022" w:rsidRDefault="00E9594E" w:rsidP="00303E8B">
            <w:pPr>
              <w:rPr>
                <w:rFonts w:asciiTheme="minorHAnsi" w:hAnsiTheme="minorHAnsi" w:cstheme="minorHAnsi"/>
                <w:sz w:val="14"/>
                <w:szCs w:val="14"/>
                <w:lang w:val="hy-AM"/>
              </w:rPr>
            </w:pPr>
          </w:p>
          <w:p w14:paraId="14CD1B8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1BA4D8EA" w14:textId="77777777" w:rsidR="00E9594E" w:rsidRPr="00914022" w:rsidRDefault="00E9594E" w:rsidP="00303E8B">
            <w:pPr>
              <w:rPr>
                <w:rFonts w:asciiTheme="minorHAnsi" w:hAnsiTheme="minorHAnsi" w:cstheme="minorHAnsi"/>
                <w:sz w:val="14"/>
                <w:szCs w:val="14"/>
                <w:lang w:val="hy-AM"/>
              </w:rPr>
            </w:pPr>
          </w:p>
          <w:p w14:paraId="1E225390"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25EC8AE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will engage a gender expert who will support the implementation of the Gender Action Plan.</w:t>
            </w:r>
          </w:p>
          <w:p w14:paraId="7E98FC8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Project activities will consistently underpin gender-sensitive approaches and create opportunities to address women's needs and address the differentiated ways in which men and women use natural resources.</w:t>
            </w:r>
          </w:p>
        </w:tc>
        <w:tc>
          <w:tcPr>
            <w:tcW w:w="2700" w:type="dxa"/>
          </w:tcPr>
          <w:p w14:paraId="4E1DC879"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67A0B195"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1AC982FD" w14:textId="77777777" w:rsidR="00E9594E" w:rsidRPr="00914022" w:rsidRDefault="00E9594E" w:rsidP="00303E8B">
            <w:pPr>
              <w:rPr>
                <w:rFonts w:asciiTheme="minorHAnsi" w:hAnsiTheme="minorHAnsi" w:cstheme="minorHAnsi"/>
                <w:sz w:val="14"/>
                <w:szCs w:val="14"/>
                <w:lang w:val="hy-AM"/>
              </w:rPr>
            </w:pPr>
          </w:p>
          <w:p w14:paraId="3FB2DFE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Equal opportunities for women and men to benefit from the program's initiatives.</w:t>
            </w:r>
          </w:p>
          <w:p w14:paraId="4C4573E5" w14:textId="77777777" w:rsidR="00E9594E" w:rsidRPr="00914022" w:rsidRDefault="00E9594E" w:rsidP="00303E8B">
            <w:pPr>
              <w:rPr>
                <w:rFonts w:asciiTheme="minorHAnsi" w:hAnsiTheme="minorHAnsi" w:cstheme="minorHAnsi"/>
                <w:sz w:val="14"/>
                <w:szCs w:val="14"/>
                <w:lang w:val="hy-AM"/>
              </w:rPr>
            </w:pPr>
          </w:p>
          <w:p w14:paraId="1F7BE824" w14:textId="77777777" w:rsidR="00E9594E" w:rsidRPr="00914022" w:rsidRDefault="00E9594E" w:rsidP="00303E8B">
            <w:pPr>
              <w:rPr>
                <w:rFonts w:asciiTheme="minorHAnsi" w:hAnsiTheme="minorHAnsi" w:cstheme="minorHAnsi"/>
                <w:sz w:val="14"/>
                <w:szCs w:val="14"/>
                <w:lang w:val="hy-AM"/>
              </w:rPr>
            </w:pPr>
          </w:p>
          <w:p w14:paraId="6F857FA6" w14:textId="77777777" w:rsidR="00E9594E" w:rsidRPr="00914022" w:rsidRDefault="00E9594E" w:rsidP="007A2EE2">
            <w:pPr>
              <w:jc w:val="cente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p w14:paraId="6F7EE39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 xml:space="preserve"> </w:t>
            </w:r>
          </w:p>
        </w:tc>
      </w:tr>
      <w:tr w:rsidR="00D83C52" w:rsidRPr="00914022" w14:paraId="2807CA4D" w14:textId="77777777" w:rsidTr="00A1090F">
        <w:tc>
          <w:tcPr>
            <w:tcW w:w="445" w:type="dxa"/>
          </w:tcPr>
          <w:p w14:paraId="4CF9F27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lastRenderedPageBreak/>
              <w:t>10</w:t>
            </w:r>
          </w:p>
        </w:tc>
        <w:tc>
          <w:tcPr>
            <w:tcW w:w="2250" w:type="dxa"/>
          </w:tcPr>
          <w:p w14:paraId="2BD7B099"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10.</w:t>
            </w:r>
            <w:r w:rsidRPr="00914022">
              <w:rPr>
                <w:rFonts w:asciiTheme="minorHAnsi" w:hAnsiTheme="minorHAnsi" w:cstheme="minorHAnsi"/>
                <w:sz w:val="14"/>
                <w:szCs w:val="14"/>
                <w:lang w:val="hy-AM"/>
              </w:rPr>
              <w:t>Improved patrolling capabilities of PAs, stricter enforcement of environmental regulations (due to improved zoning under the new management plan) may impact the livelihoods of communities near the project area.</w:t>
            </w:r>
          </w:p>
          <w:p w14:paraId="0C9EB09B" w14:textId="77777777" w:rsidR="00E9594E" w:rsidRPr="00914022" w:rsidRDefault="00E9594E" w:rsidP="00303E8B">
            <w:pPr>
              <w:ind w:firstLine="720"/>
              <w:rPr>
                <w:rFonts w:asciiTheme="minorHAnsi" w:hAnsiTheme="minorHAnsi" w:cstheme="minorHAnsi"/>
                <w:sz w:val="14"/>
                <w:szCs w:val="14"/>
                <w:lang w:val="hy-AM"/>
              </w:rPr>
            </w:pPr>
          </w:p>
        </w:tc>
        <w:tc>
          <w:tcPr>
            <w:tcW w:w="1530" w:type="dxa"/>
          </w:tcPr>
          <w:p w14:paraId="3EE9E7AD"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Environmental and social</w:t>
            </w:r>
          </w:p>
          <w:p w14:paraId="2E69A89F" w14:textId="77777777" w:rsidR="00E9594E" w:rsidRPr="00914022" w:rsidRDefault="00E9594E" w:rsidP="00303E8B">
            <w:pPr>
              <w:rPr>
                <w:rFonts w:asciiTheme="minorHAnsi" w:hAnsiTheme="minorHAnsi" w:cstheme="minorHAnsi"/>
                <w:bCs/>
                <w:iCs/>
                <w:sz w:val="14"/>
                <w:szCs w:val="14"/>
                <w:lang w:val="hy-AM"/>
              </w:rPr>
            </w:pPr>
          </w:p>
          <w:p w14:paraId="2676AE42" w14:textId="77777777" w:rsidR="00E9594E" w:rsidRPr="00914022" w:rsidRDefault="00E9594E" w:rsidP="00303E8B">
            <w:pPr>
              <w:rPr>
                <w:rFonts w:asciiTheme="minorHAnsi" w:hAnsiTheme="minorHAnsi" w:cstheme="minorHAnsi"/>
                <w:bCs/>
                <w:iCs/>
                <w:sz w:val="14"/>
                <w:szCs w:val="14"/>
                <w:lang w:val="hy-AM"/>
              </w:rPr>
            </w:pPr>
          </w:p>
          <w:p w14:paraId="3207F34B"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Subcategory:</w:t>
            </w:r>
          </w:p>
          <w:p w14:paraId="760D4B8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Displacement and resettlement</w:t>
            </w:r>
          </w:p>
          <w:p w14:paraId="771663BC" w14:textId="77777777" w:rsidR="00E9594E" w:rsidRPr="00914022" w:rsidRDefault="00E9594E" w:rsidP="00303E8B">
            <w:pPr>
              <w:rPr>
                <w:rFonts w:asciiTheme="minorHAnsi" w:hAnsiTheme="minorHAnsi" w:cstheme="minorHAnsi"/>
                <w:sz w:val="14"/>
                <w:szCs w:val="14"/>
                <w:lang w:val="hy-AM"/>
              </w:rPr>
            </w:pPr>
          </w:p>
          <w:p w14:paraId="30FD156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782B4F8F"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309808CD" w14:textId="77777777" w:rsidR="00E9594E" w:rsidRPr="00914022" w:rsidRDefault="00E9594E" w:rsidP="00303E8B">
            <w:pPr>
              <w:rPr>
                <w:rFonts w:asciiTheme="minorHAnsi" w:hAnsiTheme="minorHAnsi" w:cstheme="minorHAnsi"/>
                <w:sz w:val="14"/>
                <w:szCs w:val="14"/>
                <w:lang w:val="hy-AM"/>
              </w:rPr>
            </w:pPr>
          </w:p>
          <w:p w14:paraId="5396710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p w14:paraId="4D7AB0C5" w14:textId="77777777" w:rsidR="00E9594E" w:rsidRPr="00914022" w:rsidRDefault="00E9594E" w:rsidP="00303E8B">
            <w:pPr>
              <w:rPr>
                <w:rFonts w:asciiTheme="minorHAnsi" w:hAnsiTheme="minorHAnsi" w:cstheme="minorHAnsi"/>
                <w:sz w:val="14"/>
                <w:szCs w:val="14"/>
                <w:lang w:val="hy-AM"/>
              </w:rPr>
            </w:pPr>
          </w:p>
        </w:tc>
        <w:tc>
          <w:tcPr>
            <w:tcW w:w="2430" w:type="dxa"/>
          </w:tcPr>
          <w:p w14:paraId="76DC5B3E"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Better zoning and demarcation of core and buffer areas of Sevan National Park, coupled with an enhanced protection regime, may lead to potential risks of restrictions on previously used natural resources and currently applied agricultural practices.</w:t>
            </w:r>
          </w:p>
        </w:tc>
        <w:tc>
          <w:tcPr>
            <w:tcW w:w="2070" w:type="dxa"/>
          </w:tcPr>
          <w:p w14:paraId="7EA54604"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Communities in the project areas will be impacted by restrictions on the use of natural resources, which may cause displacement for nearby communities.</w:t>
            </w:r>
          </w:p>
        </w:tc>
        <w:tc>
          <w:tcPr>
            <w:tcW w:w="1530" w:type="dxa"/>
          </w:tcPr>
          <w:p w14:paraId="257C084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225588BF"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466BC6C7" w14:textId="77777777" w:rsidR="00E9594E" w:rsidRPr="00914022" w:rsidRDefault="00E9594E" w:rsidP="00303E8B">
            <w:pPr>
              <w:rPr>
                <w:rFonts w:asciiTheme="minorHAnsi" w:hAnsiTheme="minorHAnsi" w:cstheme="minorHAnsi"/>
                <w:sz w:val="14"/>
                <w:szCs w:val="14"/>
                <w:lang w:val="hy-AM"/>
              </w:rPr>
            </w:pPr>
          </w:p>
          <w:p w14:paraId="2FB58D6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62FE3202" w14:textId="77777777" w:rsidR="00E9594E" w:rsidRPr="00914022" w:rsidRDefault="00E9594E" w:rsidP="00303E8B">
            <w:pPr>
              <w:rPr>
                <w:rFonts w:asciiTheme="minorHAnsi" w:hAnsiTheme="minorHAnsi" w:cstheme="minorHAnsi"/>
                <w:sz w:val="14"/>
                <w:szCs w:val="14"/>
                <w:lang w:val="hy-AM"/>
              </w:rPr>
            </w:pPr>
          </w:p>
          <w:p w14:paraId="4CD15A28" w14:textId="77777777" w:rsidR="00E9594E" w:rsidRPr="00914022" w:rsidRDefault="00E9594E" w:rsidP="00303E8B">
            <w:pPr>
              <w:jc w:val="both"/>
              <w:rPr>
                <w:rFonts w:asciiTheme="minorHAnsi" w:hAnsiTheme="minorHAnsi" w:cstheme="minorHAnsi"/>
                <w:sz w:val="14"/>
                <w:szCs w:val="14"/>
                <w:lang w:val="hy-AM"/>
              </w:rPr>
            </w:pPr>
          </w:p>
        </w:tc>
        <w:tc>
          <w:tcPr>
            <w:tcW w:w="3240" w:type="dxa"/>
            <w:gridSpan w:val="2"/>
          </w:tcPr>
          <w:p w14:paraId="167C8BC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risk will be mitigated through the Process Framework and the facilitation of specific community engagement and consultation.</w:t>
            </w:r>
          </w:p>
          <w:p w14:paraId="430BCDB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project will develop patrol capacity, with emphasis on core social/environmental and human rights principles.</w:t>
            </w:r>
          </w:p>
        </w:tc>
        <w:tc>
          <w:tcPr>
            <w:tcW w:w="2700" w:type="dxa"/>
          </w:tcPr>
          <w:p w14:paraId="36E03063"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51AD1B4F"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78FD7B44" w14:textId="77777777" w:rsidR="00E9594E" w:rsidRPr="00914022" w:rsidRDefault="00E9594E" w:rsidP="00303E8B">
            <w:pPr>
              <w:rPr>
                <w:rFonts w:asciiTheme="minorHAnsi" w:hAnsiTheme="minorHAnsi" w:cstheme="minorHAnsi"/>
                <w:sz w:val="14"/>
                <w:szCs w:val="14"/>
                <w:lang w:val="hy-AM"/>
              </w:rPr>
            </w:pPr>
          </w:p>
          <w:p w14:paraId="2F6ECA2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Reduction in potential economic displacement/losses of communities due to restrictions on the use of natural resources in areas adjacent to protected areas.</w:t>
            </w:r>
          </w:p>
          <w:p w14:paraId="484EFE88" w14:textId="77777777" w:rsidR="00E9594E" w:rsidRPr="00914022" w:rsidRDefault="00E9594E" w:rsidP="00303E8B">
            <w:pPr>
              <w:rPr>
                <w:rFonts w:asciiTheme="minorHAnsi" w:hAnsiTheme="minorHAnsi" w:cstheme="minorHAnsi"/>
                <w:sz w:val="14"/>
                <w:szCs w:val="14"/>
                <w:lang w:val="hy-AM"/>
              </w:rPr>
            </w:pPr>
          </w:p>
          <w:p w14:paraId="19878D9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p w14:paraId="00506A3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 xml:space="preserve"> </w:t>
            </w:r>
          </w:p>
        </w:tc>
      </w:tr>
      <w:tr w:rsidR="00D83C52" w:rsidRPr="00914022" w14:paraId="3A8CDBEE" w14:textId="77777777" w:rsidTr="00A1090F">
        <w:tc>
          <w:tcPr>
            <w:tcW w:w="445" w:type="dxa"/>
          </w:tcPr>
          <w:p w14:paraId="4DE8AB4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11</w:t>
            </w:r>
          </w:p>
        </w:tc>
        <w:tc>
          <w:tcPr>
            <w:tcW w:w="2250" w:type="dxa"/>
          </w:tcPr>
          <w:p w14:paraId="72000A66"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11.</w:t>
            </w:r>
            <w:r w:rsidRPr="00914022">
              <w:rPr>
                <w:rFonts w:asciiTheme="minorHAnsi" w:hAnsiTheme="minorHAnsi" w:cstheme="minorHAnsi"/>
                <w:sz w:val="14"/>
                <w:szCs w:val="14"/>
                <w:lang w:val="hy-AM"/>
              </w:rPr>
              <w:t>Possible cooperation with local police and improved law enforcement/anti-poaching activities in protected areas could contribute to disputes with local communities and impact traditional livelihood activities.</w:t>
            </w:r>
          </w:p>
          <w:p w14:paraId="069BE711" w14:textId="77777777" w:rsidR="00E9594E" w:rsidRPr="00914022" w:rsidRDefault="00E9594E" w:rsidP="00303E8B">
            <w:pPr>
              <w:rPr>
                <w:rFonts w:asciiTheme="minorHAnsi" w:hAnsiTheme="minorHAnsi" w:cstheme="minorHAnsi"/>
                <w:sz w:val="14"/>
                <w:szCs w:val="14"/>
                <w:lang w:val="hy-AM"/>
              </w:rPr>
            </w:pPr>
          </w:p>
        </w:tc>
        <w:tc>
          <w:tcPr>
            <w:tcW w:w="1530" w:type="dxa"/>
          </w:tcPr>
          <w:p w14:paraId="25FC1BF8"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Environmental and social</w:t>
            </w:r>
          </w:p>
          <w:p w14:paraId="53C9B3B0" w14:textId="77777777" w:rsidR="00E9594E" w:rsidRPr="00914022" w:rsidRDefault="00E9594E" w:rsidP="00303E8B">
            <w:pPr>
              <w:rPr>
                <w:rFonts w:asciiTheme="minorHAnsi" w:hAnsiTheme="minorHAnsi" w:cstheme="minorHAnsi"/>
                <w:bCs/>
                <w:iCs/>
                <w:sz w:val="14"/>
                <w:szCs w:val="14"/>
                <w:lang w:val="hy-AM"/>
              </w:rPr>
            </w:pPr>
          </w:p>
          <w:p w14:paraId="7BFF426C" w14:textId="77777777" w:rsidR="00E9594E" w:rsidRPr="00914022" w:rsidRDefault="00E9594E" w:rsidP="00303E8B">
            <w:pPr>
              <w:rPr>
                <w:rFonts w:asciiTheme="minorHAnsi" w:hAnsiTheme="minorHAnsi" w:cstheme="minorHAnsi"/>
                <w:bCs/>
                <w:iCs/>
                <w:sz w:val="14"/>
                <w:szCs w:val="14"/>
                <w:lang w:val="hy-AM"/>
              </w:rPr>
            </w:pPr>
          </w:p>
          <w:p w14:paraId="0AA42120" w14:textId="77777777" w:rsidR="00E9594E" w:rsidRPr="00914022" w:rsidRDefault="00E9594E" w:rsidP="00303E8B">
            <w:pPr>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Subcategory:</w:t>
            </w:r>
          </w:p>
          <w:p w14:paraId="55976DB7"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Human rights</w:t>
            </w:r>
          </w:p>
          <w:p w14:paraId="2D58DBF3" w14:textId="77777777" w:rsidR="00E9594E" w:rsidRPr="00914022" w:rsidRDefault="00E9594E" w:rsidP="00303E8B">
            <w:pPr>
              <w:rPr>
                <w:rFonts w:asciiTheme="minorHAnsi" w:hAnsiTheme="minorHAnsi" w:cstheme="minorHAnsi"/>
                <w:sz w:val="14"/>
                <w:szCs w:val="14"/>
                <w:lang w:val="hy-AM"/>
              </w:rPr>
            </w:pPr>
          </w:p>
          <w:p w14:paraId="44FAC44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6348D12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7B8D8F13" w14:textId="77777777" w:rsidR="00E9594E" w:rsidRPr="00914022" w:rsidRDefault="00E9594E" w:rsidP="00303E8B">
            <w:pPr>
              <w:rPr>
                <w:rFonts w:asciiTheme="minorHAnsi" w:hAnsiTheme="minorHAnsi" w:cstheme="minorHAnsi"/>
                <w:sz w:val="14"/>
                <w:szCs w:val="14"/>
                <w:lang w:val="hy-AM"/>
              </w:rPr>
            </w:pPr>
          </w:p>
          <w:p w14:paraId="00B6C30B"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p w14:paraId="7E652946" w14:textId="77777777" w:rsidR="00E9594E" w:rsidRPr="00914022" w:rsidRDefault="00E9594E" w:rsidP="00303E8B">
            <w:pPr>
              <w:rPr>
                <w:rFonts w:asciiTheme="minorHAnsi" w:hAnsiTheme="minorHAnsi" w:cstheme="minorHAnsi"/>
                <w:sz w:val="14"/>
                <w:szCs w:val="14"/>
                <w:lang w:val="hy-AM"/>
              </w:rPr>
            </w:pPr>
          </w:p>
        </w:tc>
        <w:tc>
          <w:tcPr>
            <w:tcW w:w="2430" w:type="dxa"/>
          </w:tcPr>
          <w:p w14:paraId="09ED700D"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Potential conflicts between rangers and local community members regarding environmental law enforcement regulations.</w:t>
            </w:r>
          </w:p>
          <w:p w14:paraId="74F046E9" w14:textId="77777777" w:rsidR="00E9594E" w:rsidRPr="00914022" w:rsidRDefault="00E9594E" w:rsidP="00303E8B">
            <w:pPr>
              <w:jc w:val="both"/>
              <w:rPr>
                <w:rFonts w:asciiTheme="minorHAnsi" w:hAnsiTheme="minorHAnsi" w:cstheme="minorHAnsi"/>
                <w:sz w:val="14"/>
                <w:szCs w:val="14"/>
                <w:lang w:val="hy-AM"/>
              </w:rPr>
            </w:pPr>
          </w:p>
        </w:tc>
        <w:tc>
          <w:tcPr>
            <w:tcW w:w="2070" w:type="dxa"/>
          </w:tcPr>
          <w:p w14:paraId="40DD4E95"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Incomplete implementation of ISLUPs.</w:t>
            </w:r>
          </w:p>
        </w:tc>
        <w:tc>
          <w:tcPr>
            <w:tcW w:w="1530" w:type="dxa"/>
          </w:tcPr>
          <w:p w14:paraId="051C806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317598F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077A67D8" w14:textId="77777777" w:rsidR="00E9594E" w:rsidRPr="00914022" w:rsidRDefault="00E9594E" w:rsidP="00303E8B">
            <w:pPr>
              <w:rPr>
                <w:rFonts w:asciiTheme="minorHAnsi" w:hAnsiTheme="minorHAnsi" w:cstheme="minorHAnsi"/>
                <w:sz w:val="14"/>
                <w:szCs w:val="14"/>
                <w:lang w:val="hy-AM"/>
              </w:rPr>
            </w:pPr>
          </w:p>
          <w:p w14:paraId="7DEE85B5" w14:textId="77777777" w:rsidR="00E9594E" w:rsidRPr="00914022" w:rsidRDefault="00E9594E" w:rsidP="00303E8B">
            <w:pPr>
              <w:rPr>
                <w:rFonts w:asciiTheme="minorHAnsi" w:hAnsiTheme="minorHAnsi" w:cstheme="minorHAnsi"/>
                <w:sz w:val="14"/>
                <w:szCs w:val="14"/>
                <w:lang w:val="hy-AM"/>
              </w:rPr>
            </w:pPr>
          </w:p>
          <w:p w14:paraId="428C727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210FB62B" w14:textId="77777777" w:rsidR="00E9594E" w:rsidRPr="00914022" w:rsidRDefault="00E9594E" w:rsidP="00303E8B">
            <w:pPr>
              <w:rPr>
                <w:rFonts w:asciiTheme="minorHAnsi" w:hAnsiTheme="minorHAnsi" w:cstheme="minorHAnsi"/>
                <w:sz w:val="14"/>
                <w:szCs w:val="14"/>
                <w:lang w:val="hy-AM"/>
              </w:rPr>
            </w:pPr>
          </w:p>
          <w:p w14:paraId="72CC43EB"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2156865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A collaborative approach between the community and the rangers, as well as local police, will be promoted during their training.</w:t>
            </w:r>
          </w:p>
          <w:p w14:paraId="0F6C3D6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The training seminars will focus on human rights principles to jointly address ongoing threats.</w:t>
            </w:r>
          </w:p>
          <w:p w14:paraId="467B653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In addition, the project can promote institutional agreements with PA conservation services to combat illegal activities such as poaching and illegal logging in targeted PAs.</w:t>
            </w:r>
          </w:p>
        </w:tc>
        <w:tc>
          <w:tcPr>
            <w:tcW w:w="2700" w:type="dxa"/>
          </w:tcPr>
          <w:p w14:paraId="06E5D01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396B9F53"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70CBFEC1" w14:textId="77777777" w:rsidR="00E9594E" w:rsidRPr="00914022" w:rsidRDefault="00E9594E" w:rsidP="00303E8B">
            <w:pPr>
              <w:rPr>
                <w:rFonts w:asciiTheme="minorHAnsi" w:hAnsiTheme="minorHAnsi" w:cstheme="minorHAnsi"/>
                <w:sz w:val="14"/>
                <w:szCs w:val="14"/>
                <w:lang w:val="hy-AM"/>
              </w:rPr>
            </w:pPr>
          </w:p>
          <w:p w14:paraId="5CF9168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Disputes that arise will be considered on a case-by-case basis, and community members will better understand and be informed of the protection measures applied, which will lead to the effectiveness of PA protection.</w:t>
            </w:r>
          </w:p>
          <w:p w14:paraId="5AE1AF14" w14:textId="77777777" w:rsidR="00E9594E" w:rsidRPr="00914022" w:rsidRDefault="00E9594E" w:rsidP="00303E8B">
            <w:pPr>
              <w:rPr>
                <w:rFonts w:asciiTheme="minorHAnsi" w:hAnsiTheme="minorHAnsi" w:cstheme="minorHAnsi"/>
                <w:sz w:val="14"/>
                <w:szCs w:val="14"/>
                <w:lang w:val="hy-AM"/>
              </w:rPr>
            </w:pPr>
          </w:p>
          <w:p w14:paraId="1F06660A"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p w14:paraId="538543F4" w14:textId="77777777" w:rsidR="00E9594E" w:rsidRPr="00914022" w:rsidRDefault="00E9594E" w:rsidP="00303E8B">
            <w:pPr>
              <w:rPr>
                <w:rFonts w:asciiTheme="minorHAnsi" w:hAnsiTheme="minorHAnsi" w:cstheme="minorHAnsi"/>
                <w:sz w:val="14"/>
                <w:szCs w:val="14"/>
                <w:lang w:val="hy-AM"/>
              </w:rPr>
            </w:pPr>
          </w:p>
        </w:tc>
      </w:tr>
      <w:tr w:rsidR="00D83C52" w:rsidRPr="00914022" w14:paraId="38A9174E" w14:textId="77777777" w:rsidTr="00CB3611">
        <w:trPr>
          <w:trHeight w:val="1556"/>
        </w:trPr>
        <w:tc>
          <w:tcPr>
            <w:tcW w:w="445" w:type="dxa"/>
          </w:tcPr>
          <w:p w14:paraId="48DE0FB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12</w:t>
            </w:r>
          </w:p>
        </w:tc>
        <w:tc>
          <w:tcPr>
            <w:tcW w:w="2250" w:type="dxa"/>
          </w:tcPr>
          <w:p w14:paraId="0A0D48DB"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12</w:t>
            </w:r>
            <w:r w:rsidRPr="00914022">
              <w:rPr>
                <w:rFonts w:asciiTheme="minorHAnsi" w:hAnsiTheme="minorHAnsi" w:cstheme="minorHAnsi"/>
                <w:sz w:val="14"/>
                <w:szCs w:val="14"/>
                <w:lang w:val="hy-AM"/>
              </w:rPr>
              <w:t>Project-supported demonstration activities may inadvertently cause damage to culturally and historically significant sites and/or chance finds.</w:t>
            </w:r>
          </w:p>
          <w:p w14:paraId="3AB0B294" w14:textId="77777777" w:rsidR="00E9594E" w:rsidRPr="00914022" w:rsidRDefault="00E9594E" w:rsidP="00303E8B">
            <w:pPr>
              <w:ind w:firstLine="720"/>
              <w:rPr>
                <w:rFonts w:asciiTheme="minorHAnsi" w:hAnsiTheme="minorHAnsi" w:cstheme="minorHAnsi"/>
                <w:sz w:val="14"/>
                <w:szCs w:val="14"/>
                <w:lang w:val="hy-AM"/>
              </w:rPr>
            </w:pPr>
          </w:p>
        </w:tc>
        <w:tc>
          <w:tcPr>
            <w:tcW w:w="1530" w:type="dxa"/>
          </w:tcPr>
          <w:p w14:paraId="27BFBA60"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Environmental and social</w:t>
            </w:r>
          </w:p>
          <w:p w14:paraId="015DA9DA" w14:textId="77777777" w:rsidR="00E9594E" w:rsidRPr="00914022" w:rsidRDefault="00E9594E" w:rsidP="00303E8B">
            <w:pPr>
              <w:rPr>
                <w:rFonts w:asciiTheme="minorHAnsi" w:hAnsiTheme="minorHAnsi" w:cstheme="minorHAnsi"/>
                <w:bCs/>
                <w:iCs/>
                <w:sz w:val="14"/>
                <w:szCs w:val="14"/>
                <w:lang w:val="hy-AM"/>
              </w:rPr>
            </w:pPr>
          </w:p>
          <w:p w14:paraId="0149D3C9" w14:textId="77777777" w:rsidR="00E9594E" w:rsidRPr="00914022" w:rsidRDefault="00E9594E" w:rsidP="00303E8B">
            <w:pPr>
              <w:rPr>
                <w:rFonts w:asciiTheme="minorHAnsi" w:hAnsiTheme="minorHAnsi" w:cstheme="minorHAnsi"/>
                <w:b/>
                <w:i/>
                <w:sz w:val="14"/>
                <w:szCs w:val="14"/>
                <w:lang w:val="hy-AM"/>
              </w:rPr>
            </w:pPr>
            <w:r w:rsidRPr="00914022">
              <w:rPr>
                <w:rFonts w:asciiTheme="minorHAnsi" w:hAnsiTheme="minorHAnsi" w:cstheme="minorHAnsi"/>
                <w:bCs/>
                <w:iCs/>
                <w:sz w:val="14"/>
                <w:szCs w:val="14"/>
                <w:lang w:val="hy-AM"/>
              </w:rPr>
              <w:t>Subcategory</w:t>
            </w:r>
            <w:r w:rsidRPr="00914022">
              <w:rPr>
                <w:rFonts w:asciiTheme="minorHAnsi" w:hAnsiTheme="minorHAnsi" w:cstheme="minorHAnsi"/>
                <w:b/>
                <w:i/>
                <w:sz w:val="14"/>
                <w:szCs w:val="14"/>
                <w:lang w:val="hy-AM"/>
              </w:rPr>
              <w:t>:</w:t>
            </w:r>
          </w:p>
          <w:p w14:paraId="084E735B"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Cultural heritage</w:t>
            </w:r>
          </w:p>
          <w:p w14:paraId="44AC24EA" w14:textId="77777777" w:rsidR="00E9594E" w:rsidRPr="00914022" w:rsidRDefault="00E9594E" w:rsidP="00303E8B">
            <w:pPr>
              <w:rPr>
                <w:rFonts w:asciiTheme="minorHAnsi" w:hAnsiTheme="minorHAnsi" w:cstheme="minorHAnsi"/>
                <w:sz w:val="14"/>
                <w:szCs w:val="14"/>
                <w:lang w:val="hy-AM"/>
              </w:rPr>
            </w:pPr>
          </w:p>
          <w:p w14:paraId="1B10EEB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I=3</w:t>
            </w:r>
          </w:p>
          <w:p w14:paraId="73A28458"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3CBC281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b/>
                <w:sz w:val="14"/>
                <w:szCs w:val="14"/>
                <w:lang w:val="hy-AM"/>
              </w:rPr>
              <w:t>Moderate</w:t>
            </w:r>
          </w:p>
        </w:tc>
        <w:tc>
          <w:tcPr>
            <w:tcW w:w="2430" w:type="dxa"/>
          </w:tcPr>
          <w:p w14:paraId="1959F70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Given Armenia's rich cultural heritage, especially that which is widespread in the project's target areas, construction and other works may cause some damage to sites of cultural and historical significance.</w:t>
            </w:r>
          </w:p>
        </w:tc>
        <w:tc>
          <w:tcPr>
            <w:tcW w:w="2070" w:type="dxa"/>
          </w:tcPr>
          <w:p w14:paraId="2B65D19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Cultural and historical heritage damaged/endangered during construction and other works.</w:t>
            </w:r>
          </w:p>
        </w:tc>
        <w:tc>
          <w:tcPr>
            <w:tcW w:w="1530" w:type="dxa"/>
          </w:tcPr>
          <w:p w14:paraId="7C2704E4"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7FF39A0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3F68303E" w14:textId="77777777" w:rsidR="00E9594E" w:rsidRPr="00914022" w:rsidRDefault="00E9594E" w:rsidP="00303E8B">
            <w:pPr>
              <w:rPr>
                <w:rFonts w:asciiTheme="minorHAnsi" w:hAnsiTheme="minorHAnsi" w:cstheme="minorHAnsi"/>
                <w:sz w:val="14"/>
                <w:szCs w:val="14"/>
                <w:lang w:val="hy-AM"/>
              </w:rPr>
            </w:pPr>
          </w:p>
          <w:p w14:paraId="1B0F9B8F"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40CF790B" w14:textId="77777777" w:rsidR="00E9594E" w:rsidRPr="00914022" w:rsidRDefault="00E9594E" w:rsidP="00303E8B">
            <w:pPr>
              <w:rPr>
                <w:rFonts w:asciiTheme="minorHAnsi" w:hAnsiTheme="minorHAnsi" w:cstheme="minorHAnsi"/>
                <w:sz w:val="14"/>
                <w:szCs w:val="14"/>
                <w:lang w:val="hy-AM"/>
              </w:rPr>
            </w:pPr>
          </w:p>
          <w:p w14:paraId="72636865"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6AA8DCE1"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For sites that are not fully assessed, consideration will be given to site-specific screening, which will necessarily include criteria that prevent/reduce the likelihood of selecting demonstration areas that are located near any sites of cultural significance.</w:t>
            </w:r>
          </w:p>
        </w:tc>
        <w:tc>
          <w:tcPr>
            <w:tcW w:w="2700" w:type="dxa"/>
          </w:tcPr>
          <w:p w14:paraId="6B2E9D0B"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764BB21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50FD244E" w14:textId="77777777" w:rsidR="00E9594E" w:rsidRPr="00914022" w:rsidRDefault="00E9594E" w:rsidP="00303E8B">
            <w:pPr>
              <w:rPr>
                <w:rFonts w:asciiTheme="minorHAnsi" w:hAnsiTheme="minorHAnsi" w:cstheme="minorHAnsi"/>
                <w:sz w:val="14"/>
                <w:szCs w:val="14"/>
                <w:lang w:val="hy-AM"/>
              </w:rPr>
            </w:pPr>
          </w:p>
          <w:p w14:paraId="1A66A47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Avoiding damage to cultural and historical heritage in the project target areas.</w:t>
            </w:r>
          </w:p>
          <w:p w14:paraId="6EC06B27" w14:textId="77777777" w:rsidR="00E9594E" w:rsidRPr="00914022" w:rsidRDefault="00E9594E" w:rsidP="00303E8B">
            <w:pPr>
              <w:rPr>
                <w:rFonts w:asciiTheme="minorHAnsi" w:hAnsiTheme="minorHAnsi" w:cstheme="minorHAnsi"/>
                <w:sz w:val="14"/>
                <w:szCs w:val="14"/>
                <w:lang w:val="hy-AM"/>
              </w:rPr>
            </w:pPr>
          </w:p>
          <w:p w14:paraId="66DBB605"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p w14:paraId="15E2CB97" w14:textId="77777777" w:rsidR="00E9594E" w:rsidRPr="00914022" w:rsidRDefault="00E9594E" w:rsidP="00303E8B">
            <w:pPr>
              <w:rPr>
                <w:rFonts w:asciiTheme="minorHAnsi" w:hAnsiTheme="minorHAnsi" w:cstheme="minorHAnsi"/>
                <w:sz w:val="14"/>
                <w:szCs w:val="14"/>
                <w:lang w:val="hy-AM"/>
              </w:rPr>
            </w:pPr>
          </w:p>
        </w:tc>
      </w:tr>
      <w:tr w:rsidR="00D83C52" w:rsidRPr="00914022" w14:paraId="2D2423BD" w14:textId="77777777" w:rsidTr="00A1090F">
        <w:tc>
          <w:tcPr>
            <w:tcW w:w="445" w:type="dxa"/>
          </w:tcPr>
          <w:p w14:paraId="49EFCEB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13</w:t>
            </w:r>
          </w:p>
        </w:tc>
        <w:tc>
          <w:tcPr>
            <w:tcW w:w="2250" w:type="dxa"/>
          </w:tcPr>
          <w:p w14:paraId="0FD967D2"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b/>
                <w:bCs/>
                <w:sz w:val="14"/>
                <w:szCs w:val="14"/>
                <w:lang w:val="hy-AM"/>
              </w:rPr>
              <w:t>Risk 13</w:t>
            </w:r>
            <w:r w:rsidRPr="00914022">
              <w:rPr>
                <w:rFonts w:asciiTheme="minorHAnsi" w:hAnsiTheme="minorHAnsi" w:cstheme="minorHAnsi"/>
                <w:sz w:val="14"/>
                <w:szCs w:val="14"/>
                <w:lang w:val="hy-AM"/>
              </w:rPr>
              <w:t>. Small-scale construction related to monitoring/observation towers in Sevan National Park, supported small-scale hydrotechnical rehabilitation of irrigation infrastructure at farm level around KBAs/IBAs, and some activities related to the Agri-Environmental Payments Scheme may have negative impacts on critical habitats and species, communities, and the health and safety of workers and lead to increased pollution and greenhouse gas emissions.</w:t>
            </w:r>
          </w:p>
        </w:tc>
        <w:tc>
          <w:tcPr>
            <w:tcW w:w="1530" w:type="dxa"/>
          </w:tcPr>
          <w:p w14:paraId="22709F02" w14:textId="77777777" w:rsidR="00E9594E" w:rsidRPr="00914022" w:rsidRDefault="00E9594E" w:rsidP="00303E8B">
            <w:pPr>
              <w:jc w:val="both"/>
              <w:rPr>
                <w:rFonts w:asciiTheme="minorHAnsi" w:hAnsiTheme="minorHAnsi" w:cstheme="minorHAnsi"/>
                <w:bCs/>
                <w:iCs/>
                <w:sz w:val="14"/>
                <w:szCs w:val="14"/>
                <w:lang w:val="hy-AM"/>
              </w:rPr>
            </w:pPr>
            <w:r w:rsidRPr="00914022">
              <w:rPr>
                <w:rFonts w:asciiTheme="minorHAnsi" w:hAnsiTheme="minorHAnsi" w:cstheme="minorHAnsi"/>
                <w:bCs/>
                <w:iCs/>
                <w:sz w:val="14"/>
                <w:szCs w:val="14"/>
                <w:lang w:val="hy-AM"/>
              </w:rPr>
              <w:t>Environmental and social</w:t>
            </w:r>
          </w:p>
          <w:p w14:paraId="5590E0A6" w14:textId="77777777" w:rsidR="00E9594E" w:rsidRPr="00914022" w:rsidRDefault="00E9594E" w:rsidP="00303E8B">
            <w:pPr>
              <w:rPr>
                <w:rFonts w:asciiTheme="minorHAnsi" w:hAnsiTheme="minorHAnsi" w:cstheme="minorHAnsi"/>
                <w:bCs/>
                <w:iCs/>
                <w:sz w:val="14"/>
                <w:szCs w:val="14"/>
                <w:lang w:val="hy-AM"/>
              </w:rPr>
            </w:pPr>
          </w:p>
          <w:p w14:paraId="320720BD" w14:textId="77777777" w:rsidR="00E9594E" w:rsidRPr="00914022" w:rsidRDefault="00E9594E" w:rsidP="00303E8B">
            <w:pPr>
              <w:rPr>
                <w:rFonts w:asciiTheme="minorHAnsi" w:hAnsiTheme="minorHAnsi" w:cstheme="minorHAnsi"/>
                <w:bCs/>
                <w:iCs/>
                <w:sz w:val="14"/>
                <w:szCs w:val="14"/>
                <w:lang w:val="hy-AM"/>
              </w:rPr>
            </w:pPr>
          </w:p>
          <w:p w14:paraId="567FC3BB" w14:textId="77777777" w:rsidR="00E9594E" w:rsidRPr="00914022" w:rsidRDefault="00E9594E" w:rsidP="00303E8B">
            <w:pPr>
              <w:rPr>
                <w:rFonts w:asciiTheme="minorHAnsi" w:hAnsiTheme="minorHAnsi" w:cstheme="minorHAnsi"/>
                <w:b/>
                <w:i/>
                <w:sz w:val="14"/>
                <w:szCs w:val="14"/>
                <w:lang w:val="hy-AM"/>
              </w:rPr>
            </w:pPr>
            <w:r w:rsidRPr="00914022">
              <w:rPr>
                <w:rFonts w:asciiTheme="minorHAnsi" w:hAnsiTheme="minorHAnsi" w:cstheme="minorHAnsi"/>
                <w:bCs/>
                <w:iCs/>
                <w:sz w:val="14"/>
                <w:szCs w:val="14"/>
                <w:lang w:val="hy-AM"/>
              </w:rPr>
              <w:t>Subcategory</w:t>
            </w:r>
            <w:r w:rsidRPr="00914022">
              <w:rPr>
                <w:rFonts w:asciiTheme="minorHAnsi" w:hAnsiTheme="minorHAnsi" w:cstheme="minorHAnsi"/>
                <w:b/>
                <w:i/>
                <w:sz w:val="14"/>
                <w:szCs w:val="14"/>
                <w:lang w:val="hy-AM"/>
              </w:rPr>
              <w:t>:</w:t>
            </w:r>
          </w:p>
          <w:p w14:paraId="7E84CB4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Community health, safety and security</w:t>
            </w:r>
          </w:p>
          <w:p w14:paraId="4778382B" w14:textId="77777777" w:rsidR="00E9594E" w:rsidRPr="00914022" w:rsidRDefault="00E9594E" w:rsidP="00303E8B">
            <w:pPr>
              <w:rPr>
                <w:rFonts w:asciiTheme="minorHAnsi" w:hAnsiTheme="minorHAnsi" w:cstheme="minorHAnsi"/>
                <w:sz w:val="14"/>
                <w:szCs w:val="14"/>
                <w:lang w:val="hy-AM"/>
              </w:rPr>
            </w:pPr>
          </w:p>
          <w:p w14:paraId="6A0F926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I=4</w:t>
            </w:r>
          </w:p>
          <w:p w14:paraId="726F5506"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L=3</w:t>
            </w:r>
          </w:p>
          <w:p w14:paraId="341DB374" w14:textId="77777777" w:rsidR="00E9594E" w:rsidRPr="00914022" w:rsidRDefault="00E9594E" w:rsidP="00303E8B">
            <w:pPr>
              <w:rPr>
                <w:rFonts w:asciiTheme="minorHAnsi" w:hAnsiTheme="minorHAnsi" w:cstheme="minorHAnsi"/>
                <w:sz w:val="14"/>
                <w:szCs w:val="14"/>
                <w:lang w:val="hy-AM"/>
              </w:rPr>
            </w:pPr>
          </w:p>
          <w:p w14:paraId="727A2EBF" w14:textId="3B7993FD" w:rsidR="00E9594E" w:rsidRPr="00914022" w:rsidRDefault="00942192" w:rsidP="00303E8B">
            <w:pPr>
              <w:rPr>
                <w:rFonts w:asciiTheme="minorHAnsi" w:hAnsiTheme="minorHAnsi" w:cstheme="minorHAnsi"/>
                <w:b/>
                <w:bCs/>
                <w:sz w:val="14"/>
                <w:szCs w:val="14"/>
                <w:lang w:val="hy-AM"/>
              </w:rPr>
            </w:pPr>
            <w:r>
              <w:rPr>
                <w:rFonts w:asciiTheme="minorHAnsi" w:hAnsiTheme="minorHAnsi" w:cstheme="minorHAnsi"/>
                <w:b/>
                <w:bCs/>
                <w:sz w:val="14"/>
                <w:szCs w:val="14"/>
                <w:lang w:val="hy-AM"/>
              </w:rPr>
              <w:t>Substantial</w:t>
            </w:r>
          </w:p>
        </w:tc>
        <w:tc>
          <w:tcPr>
            <w:tcW w:w="2430" w:type="dxa"/>
          </w:tcPr>
          <w:p w14:paraId="54604BC6" w14:textId="77777777" w:rsidR="00E9594E" w:rsidRPr="00914022" w:rsidRDefault="00E9594E" w:rsidP="00303E8B">
            <w:pPr>
              <w:jc w:val="both"/>
              <w:rPr>
                <w:rFonts w:asciiTheme="minorHAnsi" w:hAnsiTheme="minorHAnsi" w:cstheme="minorHAnsi"/>
                <w:sz w:val="14"/>
                <w:szCs w:val="14"/>
                <w:lang w:val="hy-AM"/>
              </w:rPr>
            </w:pPr>
            <w:r w:rsidRPr="00914022">
              <w:rPr>
                <w:rFonts w:asciiTheme="minorHAnsi" w:hAnsiTheme="minorHAnsi" w:cstheme="minorHAnsi"/>
                <w:sz w:val="14"/>
                <w:szCs w:val="14"/>
                <w:lang w:val="hy-AM"/>
              </w:rPr>
              <w:t>Some damage to the health of communities and workers and environmental disturbances at the project sites resulting from rehabilitation/renovation/construction-type activities.</w:t>
            </w:r>
          </w:p>
        </w:tc>
        <w:tc>
          <w:tcPr>
            <w:tcW w:w="2070" w:type="dxa"/>
          </w:tcPr>
          <w:p w14:paraId="0D47C47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Damage to community and worker health and threat to critical habitats.</w:t>
            </w:r>
          </w:p>
        </w:tc>
        <w:tc>
          <w:tcPr>
            <w:tcW w:w="1530" w:type="dxa"/>
          </w:tcPr>
          <w:p w14:paraId="15490BC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15.11.2024</w:t>
            </w:r>
          </w:p>
          <w:p w14:paraId="2E54D4F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077BBAA4" w14:textId="77777777" w:rsidR="00E9594E" w:rsidRPr="00914022" w:rsidRDefault="00E9594E" w:rsidP="00303E8B">
            <w:pPr>
              <w:rPr>
                <w:rFonts w:asciiTheme="minorHAnsi" w:hAnsiTheme="minorHAnsi" w:cstheme="minorHAnsi"/>
                <w:sz w:val="14"/>
                <w:szCs w:val="14"/>
                <w:lang w:val="hy-AM"/>
              </w:rPr>
            </w:pPr>
          </w:p>
          <w:p w14:paraId="30B3D90E"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Hovhannes Ghazaryan</w:t>
            </w:r>
          </w:p>
          <w:p w14:paraId="7E9ABFC1" w14:textId="77777777" w:rsidR="00E9594E" w:rsidRPr="00914022" w:rsidRDefault="00E9594E" w:rsidP="00303E8B">
            <w:pPr>
              <w:rPr>
                <w:rFonts w:asciiTheme="minorHAnsi" w:hAnsiTheme="minorHAnsi" w:cstheme="minorHAnsi"/>
                <w:sz w:val="14"/>
                <w:szCs w:val="14"/>
                <w:lang w:val="hy-AM"/>
              </w:rPr>
            </w:pPr>
          </w:p>
          <w:p w14:paraId="11BB4EDF" w14:textId="77777777" w:rsidR="00E9594E" w:rsidRPr="00914022" w:rsidRDefault="00E9594E" w:rsidP="00303E8B">
            <w:pPr>
              <w:rPr>
                <w:rFonts w:asciiTheme="minorHAnsi" w:hAnsiTheme="minorHAnsi" w:cstheme="minorHAnsi"/>
                <w:sz w:val="14"/>
                <w:szCs w:val="14"/>
                <w:lang w:val="hy-AM"/>
              </w:rPr>
            </w:pPr>
          </w:p>
        </w:tc>
        <w:tc>
          <w:tcPr>
            <w:tcW w:w="3240" w:type="dxa"/>
            <w:gridSpan w:val="2"/>
          </w:tcPr>
          <w:p w14:paraId="59CD68F2"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If necessary, a national EIA will be conducted, as well as a UNDP ESMP will be developed.</w:t>
            </w:r>
          </w:p>
        </w:tc>
        <w:tc>
          <w:tcPr>
            <w:tcW w:w="2700" w:type="dxa"/>
          </w:tcPr>
          <w:p w14:paraId="3840050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01.07.2025</w:t>
            </w:r>
          </w:p>
          <w:p w14:paraId="0B0C98DC"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15.11.2028</w:t>
            </w:r>
          </w:p>
          <w:p w14:paraId="7D50EAD0"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 xml:space="preserve">  </w:t>
            </w:r>
          </w:p>
          <w:p w14:paraId="244D24ED"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Potential threats will be carefully monitored and analyzed, better controlled, and mitigated.</w:t>
            </w:r>
          </w:p>
          <w:p w14:paraId="3E8E5936" w14:textId="77777777" w:rsidR="00E9594E" w:rsidRPr="00914022" w:rsidRDefault="00E9594E" w:rsidP="00303E8B">
            <w:pPr>
              <w:rPr>
                <w:rFonts w:asciiTheme="minorHAnsi" w:hAnsiTheme="minorHAnsi" w:cstheme="minorHAnsi"/>
                <w:sz w:val="14"/>
                <w:szCs w:val="14"/>
                <w:lang w:val="hy-AM"/>
              </w:rPr>
            </w:pPr>
          </w:p>
          <w:p w14:paraId="76014089" w14:textId="77777777" w:rsidR="00E9594E" w:rsidRPr="00914022" w:rsidRDefault="00E9594E" w:rsidP="00303E8B">
            <w:pPr>
              <w:rPr>
                <w:rFonts w:asciiTheme="minorHAnsi" w:hAnsiTheme="minorHAnsi" w:cstheme="minorHAnsi"/>
                <w:sz w:val="14"/>
                <w:szCs w:val="14"/>
                <w:lang w:val="hy-AM"/>
              </w:rPr>
            </w:pPr>
            <w:r w:rsidRPr="00914022">
              <w:rPr>
                <w:rFonts w:asciiTheme="minorHAnsi" w:hAnsiTheme="minorHAnsi" w:cstheme="minorHAnsi"/>
                <w:sz w:val="14"/>
                <w:szCs w:val="14"/>
                <w:lang w:val="hy-AM"/>
              </w:rPr>
              <w:t>Not started</w:t>
            </w:r>
          </w:p>
          <w:p w14:paraId="2915B265" w14:textId="77777777" w:rsidR="00E9594E" w:rsidRPr="00914022" w:rsidRDefault="00E9594E" w:rsidP="00303E8B">
            <w:pPr>
              <w:rPr>
                <w:rFonts w:asciiTheme="minorHAnsi" w:hAnsiTheme="minorHAnsi" w:cstheme="minorHAnsi"/>
                <w:sz w:val="14"/>
                <w:szCs w:val="14"/>
                <w:lang w:val="hy-AM"/>
              </w:rPr>
            </w:pPr>
          </w:p>
          <w:p w14:paraId="40699273" w14:textId="77777777" w:rsidR="00E9594E" w:rsidRPr="00914022" w:rsidRDefault="00E9594E" w:rsidP="00303E8B">
            <w:pPr>
              <w:rPr>
                <w:rFonts w:asciiTheme="minorHAnsi" w:hAnsiTheme="minorHAnsi" w:cstheme="minorHAnsi"/>
                <w:sz w:val="14"/>
                <w:szCs w:val="14"/>
                <w:lang w:val="hy-AM"/>
              </w:rPr>
            </w:pPr>
          </w:p>
        </w:tc>
      </w:tr>
    </w:tbl>
    <w:p w14:paraId="42D66A19" w14:textId="2AA1326F" w:rsidR="00C83EC2" w:rsidRPr="00CB3611" w:rsidRDefault="00C83EC2" w:rsidP="00CB3611">
      <w:pPr>
        <w:rPr>
          <w:rFonts w:asciiTheme="minorHAnsi" w:hAnsiTheme="minorHAnsi" w:cstheme="minorHAnsi"/>
          <w:b/>
          <w:bCs/>
          <w:noProof/>
          <w:sz w:val="18"/>
          <w:szCs w:val="18"/>
        </w:rPr>
      </w:pPr>
    </w:p>
    <w:sectPr w:rsidR="00C83EC2" w:rsidRPr="00CB3611" w:rsidSect="000544D5">
      <w:pgSz w:w="16838" w:h="11906" w:orient="landscape"/>
      <w:pgMar w:top="1584" w:right="1008" w:bottom="1296" w:left="100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9C25A0" w14:textId="77777777" w:rsidR="00247DDA" w:rsidRDefault="00247DDA">
      <w:r>
        <w:separator/>
      </w:r>
    </w:p>
  </w:endnote>
  <w:endnote w:type="continuationSeparator" w:id="0">
    <w:p w14:paraId="51CAD00E" w14:textId="77777777" w:rsidR="00247DDA" w:rsidRDefault="00247DDA">
      <w:r>
        <w:continuationSeparator/>
      </w:r>
    </w:p>
  </w:endnote>
  <w:endnote w:type="continuationNotice" w:id="1">
    <w:p w14:paraId="4E14F037" w14:textId="77777777" w:rsidR="00247DDA" w:rsidRDefault="00247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E942E" w14:textId="77777777" w:rsidR="00C70072" w:rsidRDefault="00C70072" w:rsidP="00EE2688">
    <w:pPr>
      <w:framePr w:wrap="around" w:vAnchor="text" w:hAnchor="margin" w:xAlign="right" w:y="1"/>
    </w:pPr>
    <w:r>
      <w:fldChar w:fldCharType="begin"/>
    </w:r>
    <w:r>
      <w:instrText xml:space="preserve">PAGE  </w:instrText>
    </w:r>
    <w:r>
      <w:fldChar w:fldCharType="end"/>
    </w:r>
  </w:p>
  <w:p w14:paraId="07E76DE0" w14:textId="77777777" w:rsidR="00C70072" w:rsidRDefault="00C70072" w:rsidP="00126DBB">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44FCC2" w14:textId="77777777" w:rsidR="00C70072" w:rsidRPr="00E54D31" w:rsidRDefault="00C70072" w:rsidP="00E54D31">
    <w:pPr>
      <w:framePr w:wrap="around" w:vAnchor="text" w:hAnchor="page" w:x="10531" w:y="20"/>
      <w:rPr>
        <w:rFonts w:asciiTheme="minorHAnsi" w:hAnsiTheme="minorHAnsi" w:cstheme="minorHAnsi"/>
        <w:sz w:val="20"/>
        <w:szCs w:val="20"/>
      </w:rPr>
    </w:pPr>
    <w:r w:rsidRPr="00E54D31">
      <w:rPr>
        <w:rFonts w:asciiTheme="minorHAnsi" w:hAnsiTheme="minorHAnsi" w:cstheme="minorHAnsi"/>
        <w:sz w:val="20"/>
        <w:szCs w:val="20"/>
      </w:rPr>
      <w:fldChar w:fldCharType="begin"/>
    </w:r>
    <w:r w:rsidRPr="00E54D31">
      <w:rPr>
        <w:rFonts w:asciiTheme="minorHAnsi" w:hAnsiTheme="minorHAnsi" w:cstheme="minorHAnsi"/>
        <w:sz w:val="20"/>
        <w:szCs w:val="20"/>
      </w:rPr>
      <w:instrText xml:space="preserve">PAGE  </w:instrText>
    </w:r>
    <w:r w:rsidRPr="00E54D31">
      <w:rPr>
        <w:rFonts w:asciiTheme="minorHAnsi" w:hAnsiTheme="minorHAnsi" w:cstheme="minorHAnsi"/>
        <w:sz w:val="20"/>
        <w:szCs w:val="20"/>
      </w:rPr>
      <w:fldChar w:fldCharType="separate"/>
    </w:r>
    <w:r w:rsidR="0040124D">
      <w:rPr>
        <w:rFonts w:asciiTheme="minorHAnsi" w:hAnsiTheme="minorHAnsi" w:cstheme="minorHAnsi"/>
        <w:noProof/>
        <w:sz w:val="20"/>
        <w:szCs w:val="20"/>
      </w:rPr>
      <w:t>2</w:t>
    </w:r>
    <w:r w:rsidRPr="00E54D31">
      <w:rPr>
        <w:rFonts w:asciiTheme="minorHAnsi" w:hAnsiTheme="minorHAnsi" w:cstheme="minorHAnsi"/>
        <w:sz w:val="20"/>
        <w:szCs w:val="20"/>
      </w:rPr>
      <w:fldChar w:fldCharType="end"/>
    </w:r>
  </w:p>
  <w:p w14:paraId="03A17865" w14:textId="77777777" w:rsidR="00C70072" w:rsidRDefault="00C70072" w:rsidP="00126DBB">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0F732" w14:textId="77777777" w:rsidR="00C70072" w:rsidRDefault="00C70072" w:rsidP="003F26EC">
    <w:pPr>
      <w:framePr w:wrap="around" w:vAnchor="text" w:hAnchor="margin" w:xAlign="center" w:y="1"/>
    </w:pPr>
    <w:r>
      <w:fldChar w:fldCharType="begin"/>
    </w:r>
    <w:r>
      <w:instrText xml:space="preserve">PAGE  </w:instrText>
    </w:r>
    <w:r>
      <w:fldChar w:fldCharType="end"/>
    </w:r>
  </w:p>
  <w:p w14:paraId="6EA816E6" w14:textId="77777777" w:rsidR="00C70072" w:rsidRDefault="00C7007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FB81F" w14:textId="77777777" w:rsidR="00C70072" w:rsidRPr="00E54D31" w:rsidRDefault="00C70072" w:rsidP="003F26EC">
    <w:pPr>
      <w:jc w:val="center"/>
      <w:rPr>
        <w:rFonts w:asciiTheme="minorHAnsi" w:hAnsiTheme="minorHAnsi" w:cstheme="minorHAnsi"/>
        <w:sz w:val="20"/>
        <w:szCs w:val="20"/>
      </w:rPr>
    </w:pPr>
    <w:r w:rsidRPr="00E54D31">
      <w:rPr>
        <w:rFonts w:asciiTheme="minorHAnsi" w:hAnsiTheme="minorHAnsi" w:cstheme="minorHAnsi"/>
        <w:sz w:val="20"/>
        <w:szCs w:val="20"/>
      </w:rPr>
      <w:fldChar w:fldCharType="begin"/>
    </w:r>
    <w:r w:rsidRPr="00E54D31">
      <w:rPr>
        <w:rFonts w:asciiTheme="minorHAnsi" w:hAnsiTheme="minorHAnsi" w:cstheme="minorHAnsi"/>
        <w:sz w:val="20"/>
        <w:szCs w:val="20"/>
      </w:rPr>
      <w:instrText xml:space="preserve"> PAGE </w:instrText>
    </w:r>
    <w:r w:rsidRPr="00E54D31">
      <w:rPr>
        <w:rFonts w:asciiTheme="minorHAnsi" w:hAnsiTheme="minorHAnsi" w:cstheme="minorHAnsi"/>
        <w:sz w:val="20"/>
        <w:szCs w:val="20"/>
      </w:rPr>
      <w:fldChar w:fldCharType="separate"/>
    </w:r>
    <w:r>
      <w:rPr>
        <w:rFonts w:asciiTheme="minorHAnsi" w:hAnsiTheme="minorHAnsi" w:cstheme="minorHAnsi"/>
        <w:noProof/>
        <w:sz w:val="20"/>
        <w:szCs w:val="20"/>
      </w:rPr>
      <w:t>30</w:t>
    </w:r>
    <w:r w:rsidRPr="00E54D31">
      <w:rPr>
        <w:rFonts w:asciiTheme="minorHAnsi" w:hAnsiTheme="minorHAnsi" w:cstheme="minorHAns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837A8B" w14:textId="77777777" w:rsidR="00247DDA" w:rsidRDefault="00247DDA">
      <w:r>
        <w:separator/>
      </w:r>
    </w:p>
  </w:footnote>
  <w:footnote w:type="continuationSeparator" w:id="0">
    <w:p w14:paraId="56B5441A" w14:textId="77777777" w:rsidR="00247DDA" w:rsidRDefault="00247DDA">
      <w:r>
        <w:continuationSeparator/>
      </w:r>
    </w:p>
  </w:footnote>
  <w:footnote w:type="continuationNotice" w:id="1">
    <w:p w14:paraId="134C43D2" w14:textId="77777777" w:rsidR="00247DDA" w:rsidRDefault="00247DDA"/>
  </w:footnote>
  <w:footnote w:id="2">
    <w:p w14:paraId="23F68079" w14:textId="77777777" w:rsidR="00C70072" w:rsidRPr="002019EA" w:rsidRDefault="00C70072" w:rsidP="002F2BFF">
      <w:pPr>
        <w:pStyle w:val="BodyA"/>
        <w:ind w:left="-630" w:right="-334" w:hanging="90"/>
        <w:rPr>
          <w:rFonts w:asciiTheme="minorHAnsi" w:hAnsiTheme="minorHAnsi" w:cstheme="minorHAnsi"/>
          <w:sz w:val="16"/>
          <w:szCs w:val="16"/>
          <w:lang w:val="hy-AM"/>
        </w:rPr>
      </w:pPr>
      <w:r w:rsidRPr="002019EA">
        <w:rPr>
          <w:rFonts w:asciiTheme="minorHAnsi" w:hAnsiTheme="minorHAnsi" w:cstheme="minorHAnsi"/>
          <w:sz w:val="16"/>
          <w:szCs w:val="16"/>
          <w:lang w:val="hy-AM"/>
        </w:rPr>
        <w:footnoteRef/>
      </w:r>
      <w:r w:rsidRPr="002019EA">
        <w:rPr>
          <w:rFonts w:asciiTheme="minorHAnsi" w:hAnsiTheme="minorHAnsi" w:cstheme="minorHAnsi"/>
          <w:sz w:val="16"/>
          <w:szCs w:val="16"/>
          <w:lang w:val="hy-AM"/>
        </w:rPr>
        <w:t>Guidance: The report is collective. It should be well structured and narrated in a strong, evidence-based, coherent strategic language, broken down by year as appropriate. The report is prepared by the Project Coordinator and quality assured by the Portfolio Manager, in accordance with the oversight function and periodicity specified in the Project Document (ProDoc), the UNDP POPP Programme and the Programme Management Policy, as well as the UNDP Country Office Monitoring and Evaluation Plan. The Project Board should receive/approve the project results and Work Plan at least annually, and the final (MG) report with updated RRF upon completion of the project.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253B5D" w14:textId="77777777" w:rsidR="00C70072" w:rsidRPr="00F81D26" w:rsidRDefault="00C70072" w:rsidP="00F81D2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C4B7D"/>
    <w:multiLevelType w:val="hybridMultilevel"/>
    <w:tmpl w:val="B520FB1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7700DA"/>
    <w:multiLevelType w:val="hybridMultilevel"/>
    <w:tmpl w:val="42F288FC"/>
    <w:lvl w:ilvl="0" w:tplc="C7661E7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920D8A"/>
    <w:multiLevelType w:val="multilevel"/>
    <w:tmpl w:val="FA9CF46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nsid w:val="0D7B5BC5"/>
    <w:multiLevelType w:val="hybridMultilevel"/>
    <w:tmpl w:val="58F8B11A"/>
    <w:lvl w:ilvl="0" w:tplc="669CDA2C">
      <w:start w:val="1"/>
      <w:numFmt w:val="bullet"/>
      <w:lvlText w:val="-"/>
      <w:lvlJc w:val="left"/>
      <w:pPr>
        <w:ind w:left="634" w:hanging="360"/>
      </w:pPr>
      <w:rPr>
        <w:rFonts w:ascii="Calibri" w:hAnsi="Calibri"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4">
    <w:nsid w:val="15DF3BA8"/>
    <w:multiLevelType w:val="multilevel"/>
    <w:tmpl w:val="BA90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1277A5"/>
    <w:multiLevelType w:val="hybridMultilevel"/>
    <w:tmpl w:val="A976AB9A"/>
    <w:lvl w:ilvl="0" w:tplc="9DB00120">
      <w:start w:val="1"/>
      <w:numFmt w:val="upperRoman"/>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19EF255E"/>
    <w:multiLevelType w:val="hybridMultilevel"/>
    <w:tmpl w:val="D584CBF2"/>
    <w:lvl w:ilvl="0" w:tplc="B2026D8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0539F2"/>
    <w:multiLevelType w:val="hybridMultilevel"/>
    <w:tmpl w:val="A9128064"/>
    <w:lvl w:ilvl="0" w:tplc="925EC7E0">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925EC7E0">
      <w:start w:val="1"/>
      <w:numFmt w:val="bullet"/>
      <w:lvlText w:val="-"/>
      <w:lvlJc w:val="left"/>
      <w:pPr>
        <w:ind w:left="2160" w:hanging="360"/>
      </w:pPr>
      <w:rPr>
        <w:rFonts w:ascii="Agency FB" w:hAnsi="Agency FB"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953DE4"/>
    <w:multiLevelType w:val="multilevel"/>
    <w:tmpl w:val="33B8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772877"/>
    <w:multiLevelType w:val="hybridMultilevel"/>
    <w:tmpl w:val="B6264C42"/>
    <w:lvl w:ilvl="0" w:tplc="C7661E76">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2FD73FE"/>
    <w:multiLevelType w:val="hybridMultilevel"/>
    <w:tmpl w:val="6930F5D2"/>
    <w:lvl w:ilvl="0" w:tplc="669CDA2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31104A7"/>
    <w:multiLevelType w:val="hybridMultilevel"/>
    <w:tmpl w:val="4DB456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791510"/>
    <w:multiLevelType w:val="hybridMultilevel"/>
    <w:tmpl w:val="537ACC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9C3054"/>
    <w:multiLevelType w:val="hybridMultilevel"/>
    <w:tmpl w:val="8E061510"/>
    <w:lvl w:ilvl="0" w:tplc="0409000F">
      <w:start w:val="1"/>
      <w:numFmt w:val="decimal"/>
      <w:lvlText w:val="%1."/>
      <w:lvlJc w:val="left"/>
      <w:pPr>
        <w:ind w:left="652" w:hanging="360"/>
      </w:p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14">
    <w:nsid w:val="2C0626F8"/>
    <w:multiLevelType w:val="hybridMultilevel"/>
    <w:tmpl w:val="FFD2B21E"/>
    <w:lvl w:ilvl="0" w:tplc="0409000D">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5">
    <w:nsid w:val="33FF6E75"/>
    <w:multiLevelType w:val="hybridMultilevel"/>
    <w:tmpl w:val="A40877CC"/>
    <w:lvl w:ilvl="0" w:tplc="A34AF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4432C1E"/>
    <w:multiLevelType w:val="hybridMultilevel"/>
    <w:tmpl w:val="BFC4567C"/>
    <w:lvl w:ilvl="0" w:tplc="669CDA2C">
      <w:start w:val="1"/>
      <w:numFmt w:val="bullet"/>
      <w:lvlText w:val="-"/>
      <w:lvlJc w:val="left"/>
      <w:pPr>
        <w:ind w:left="2160" w:hanging="360"/>
      </w:pPr>
      <w:rPr>
        <w:rFonts w:ascii="Calibri" w:hAnsi="Calibri"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7">
    <w:nsid w:val="3CD44A76"/>
    <w:multiLevelType w:val="hybridMultilevel"/>
    <w:tmpl w:val="8D42C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1C24DC"/>
    <w:multiLevelType w:val="hybridMultilevel"/>
    <w:tmpl w:val="AA1A3D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nsid w:val="49D53A43"/>
    <w:multiLevelType w:val="hybridMultilevel"/>
    <w:tmpl w:val="67742D0E"/>
    <w:lvl w:ilvl="0" w:tplc="925EC7E0">
      <w:start w:val="1"/>
      <w:numFmt w:val="bullet"/>
      <w:lvlText w:val="-"/>
      <w:lvlJc w:val="left"/>
      <w:pPr>
        <w:ind w:left="720" w:hanging="360"/>
      </w:pPr>
      <w:rPr>
        <w:rFonts w:ascii="Agency FB" w:hAnsi="Agency FB" w:hint="default"/>
      </w:rPr>
    </w:lvl>
    <w:lvl w:ilvl="1" w:tplc="04090003" w:tentative="1">
      <w:start w:val="1"/>
      <w:numFmt w:val="bullet"/>
      <w:lvlText w:val="o"/>
      <w:lvlJc w:val="left"/>
      <w:pPr>
        <w:ind w:left="1440" w:hanging="360"/>
      </w:pPr>
      <w:rPr>
        <w:rFonts w:ascii="Courier New" w:hAnsi="Courier New" w:cs="Courier New" w:hint="default"/>
      </w:rPr>
    </w:lvl>
    <w:lvl w:ilvl="2" w:tplc="A0B00460">
      <w:start w:val="1"/>
      <w:numFmt w:val="bullet"/>
      <w:lvlText w:val="•"/>
      <w:lvlJc w:val="left"/>
      <w:pPr>
        <w:ind w:left="2160" w:hanging="36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A45794B"/>
    <w:multiLevelType w:val="hybridMultilevel"/>
    <w:tmpl w:val="208631F0"/>
    <w:lvl w:ilvl="0" w:tplc="669CDA2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6118A3"/>
    <w:multiLevelType w:val="multilevel"/>
    <w:tmpl w:val="9BFC9F8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9AF606B"/>
    <w:multiLevelType w:val="hybridMultilevel"/>
    <w:tmpl w:val="6220FC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B163437"/>
    <w:multiLevelType w:val="hybridMultilevel"/>
    <w:tmpl w:val="8ABE09FC"/>
    <w:lvl w:ilvl="0" w:tplc="A34AF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D1F2657"/>
    <w:multiLevelType w:val="multilevel"/>
    <w:tmpl w:val="502E7F7E"/>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6">
    <w:nsid w:val="60ED2330"/>
    <w:multiLevelType w:val="hybridMultilevel"/>
    <w:tmpl w:val="5DF845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17B0935"/>
    <w:multiLevelType w:val="hybridMultilevel"/>
    <w:tmpl w:val="40CC621E"/>
    <w:lvl w:ilvl="0" w:tplc="2CA06F6E">
      <w:start w:val="1"/>
      <w:numFmt w:val="upperRoman"/>
      <w:lvlText w:val="%1."/>
      <w:lvlJc w:val="left"/>
      <w:pPr>
        <w:ind w:left="720" w:hanging="720"/>
      </w:pPr>
      <w:rPr>
        <w:rFonts w:hint="default"/>
      </w:rPr>
    </w:lvl>
    <w:lvl w:ilvl="1" w:tplc="D41A8688">
      <w:start w:val="1"/>
      <w:numFmt w:val="lowerRoman"/>
      <w:lvlText w:val="%2)"/>
      <w:lvlJc w:val="left"/>
      <w:pPr>
        <w:ind w:left="1800" w:hanging="720"/>
      </w:pPr>
      <w:rPr>
        <w:rFonts w:hint="default"/>
      </w:rPr>
    </w:lvl>
    <w:lvl w:ilvl="2" w:tplc="A0B00460">
      <w:start w:val="1"/>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491E0F"/>
    <w:multiLevelType w:val="hybridMultilevel"/>
    <w:tmpl w:val="F97CB24C"/>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9">
    <w:nsid w:val="6523314C"/>
    <w:multiLevelType w:val="hybridMultilevel"/>
    <w:tmpl w:val="91BEB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4A6234"/>
    <w:multiLevelType w:val="hybridMultilevel"/>
    <w:tmpl w:val="EC74DB30"/>
    <w:lvl w:ilvl="0" w:tplc="FFFFFFFF">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D853FB"/>
    <w:multiLevelType w:val="hybridMultilevel"/>
    <w:tmpl w:val="FD30B8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4461E6"/>
    <w:multiLevelType w:val="multilevel"/>
    <w:tmpl w:val="005C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6F07F9"/>
    <w:multiLevelType w:val="hybridMultilevel"/>
    <w:tmpl w:val="86BEC6F2"/>
    <w:lvl w:ilvl="0" w:tplc="E0244384">
      <w:start w:val="1"/>
      <w:numFmt w:val="lowerRoman"/>
      <w:lvlText w:val="(%1)"/>
      <w:lvlJc w:val="left"/>
      <w:pPr>
        <w:ind w:left="1080" w:hanging="72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EF546A9"/>
    <w:multiLevelType w:val="hybridMultilevel"/>
    <w:tmpl w:val="94E6DEE0"/>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0"/>
  </w:num>
  <w:num w:numId="2">
    <w:abstractNumId w:val="19"/>
  </w:num>
  <w:num w:numId="3">
    <w:abstractNumId w:val="17"/>
  </w:num>
  <w:num w:numId="4">
    <w:abstractNumId w:val="0"/>
  </w:num>
  <w:num w:numId="5">
    <w:abstractNumId w:val="3"/>
  </w:num>
  <w:num w:numId="6">
    <w:abstractNumId w:val="5"/>
  </w:num>
  <w:num w:numId="7">
    <w:abstractNumId w:val="1"/>
  </w:num>
  <w:num w:numId="8">
    <w:abstractNumId w:val="33"/>
  </w:num>
  <w:num w:numId="9">
    <w:abstractNumId w:val="24"/>
  </w:num>
  <w:num w:numId="10">
    <w:abstractNumId w:val="15"/>
  </w:num>
  <w:num w:numId="11">
    <w:abstractNumId w:val="9"/>
  </w:num>
  <w:num w:numId="12">
    <w:abstractNumId w:val="10"/>
  </w:num>
  <w:num w:numId="13">
    <w:abstractNumId w:val="18"/>
  </w:num>
  <w:num w:numId="14">
    <w:abstractNumId w:val="34"/>
  </w:num>
  <w:num w:numId="15">
    <w:abstractNumId w:val="13"/>
  </w:num>
  <w:num w:numId="16">
    <w:abstractNumId w:val="28"/>
  </w:num>
  <w:num w:numId="17">
    <w:abstractNumId w:val="14"/>
  </w:num>
  <w:num w:numId="18">
    <w:abstractNumId w:val="16"/>
  </w:num>
  <w:num w:numId="19">
    <w:abstractNumId w:val="31"/>
  </w:num>
  <w:num w:numId="20">
    <w:abstractNumId w:val="12"/>
  </w:num>
  <w:num w:numId="21">
    <w:abstractNumId w:val="11"/>
  </w:num>
  <w:num w:numId="22">
    <w:abstractNumId w:val="2"/>
  </w:num>
  <w:num w:numId="23">
    <w:abstractNumId w:val="25"/>
  </w:num>
  <w:num w:numId="24">
    <w:abstractNumId w:val="29"/>
  </w:num>
  <w:num w:numId="25">
    <w:abstractNumId w:val="6"/>
  </w:num>
  <w:num w:numId="26">
    <w:abstractNumId w:val="27"/>
  </w:num>
  <w:num w:numId="27">
    <w:abstractNumId w:val="20"/>
  </w:num>
  <w:num w:numId="28">
    <w:abstractNumId w:val="7"/>
  </w:num>
  <w:num w:numId="29">
    <w:abstractNumId w:val="23"/>
  </w:num>
  <w:num w:numId="30">
    <w:abstractNumId w:val="21"/>
  </w:num>
  <w:num w:numId="31">
    <w:abstractNumId w:val="8"/>
  </w:num>
  <w:num w:numId="32">
    <w:abstractNumId w:val="32"/>
  </w:num>
  <w:num w:numId="33">
    <w:abstractNumId w:val="4"/>
  </w:num>
  <w:num w:numId="34">
    <w:abstractNumId w:val="26"/>
  </w:num>
  <w:num w:numId="3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5396"/>
    <w:rsid w:val="0000016D"/>
    <w:rsid w:val="000004AE"/>
    <w:rsid w:val="0000098F"/>
    <w:rsid w:val="00001046"/>
    <w:rsid w:val="0000106C"/>
    <w:rsid w:val="0000153D"/>
    <w:rsid w:val="00002692"/>
    <w:rsid w:val="0000308B"/>
    <w:rsid w:val="00004013"/>
    <w:rsid w:val="00004165"/>
    <w:rsid w:val="00005BBA"/>
    <w:rsid w:val="00005DDD"/>
    <w:rsid w:val="00005FC9"/>
    <w:rsid w:val="000062DE"/>
    <w:rsid w:val="000063E7"/>
    <w:rsid w:val="000065FA"/>
    <w:rsid w:val="00006F58"/>
    <w:rsid w:val="0000705F"/>
    <w:rsid w:val="000075AA"/>
    <w:rsid w:val="0000762D"/>
    <w:rsid w:val="00007BE5"/>
    <w:rsid w:val="00007D7B"/>
    <w:rsid w:val="00010857"/>
    <w:rsid w:val="0001088E"/>
    <w:rsid w:val="0001106D"/>
    <w:rsid w:val="00011B88"/>
    <w:rsid w:val="00012007"/>
    <w:rsid w:val="00012E0F"/>
    <w:rsid w:val="000131D9"/>
    <w:rsid w:val="00014D2B"/>
    <w:rsid w:val="00014FC7"/>
    <w:rsid w:val="000150EC"/>
    <w:rsid w:val="00015697"/>
    <w:rsid w:val="000160CA"/>
    <w:rsid w:val="0001652C"/>
    <w:rsid w:val="00016748"/>
    <w:rsid w:val="00016930"/>
    <w:rsid w:val="00016D79"/>
    <w:rsid w:val="000170B7"/>
    <w:rsid w:val="000172B5"/>
    <w:rsid w:val="00017460"/>
    <w:rsid w:val="000177F1"/>
    <w:rsid w:val="00017BF6"/>
    <w:rsid w:val="00020974"/>
    <w:rsid w:val="000209D9"/>
    <w:rsid w:val="00020D5A"/>
    <w:rsid w:val="00020E34"/>
    <w:rsid w:val="00021805"/>
    <w:rsid w:val="000218A6"/>
    <w:rsid w:val="00021CD1"/>
    <w:rsid w:val="00021D0A"/>
    <w:rsid w:val="000223AC"/>
    <w:rsid w:val="00022F93"/>
    <w:rsid w:val="00023346"/>
    <w:rsid w:val="0002369C"/>
    <w:rsid w:val="00023A1F"/>
    <w:rsid w:val="00023FB5"/>
    <w:rsid w:val="00024451"/>
    <w:rsid w:val="00024663"/>
    <w:rsid w:val="00024AF0"/>
    <w:rsid w:val="00024AF8"/>
    <w:rsid w:val="00025585"/>
    <w:rsid w:val="00025D3D"/>
    <w:rsid w:val="00026EAE"/>
    <w:rsid w:val="00027BCD"/>
    <w:rsid w:val="000302CA"/>
    <w:rsid w:val="000304B5"/>
    <w:rsid w:val="0003067B"/>
    <w:rsid w:val="000306C1"/>
    <w:rsid w:val="00030828"/>
    <w:rsid w:val="00030A9B"/>
    <w:rsid w:val="00030D58"/>
    <w:rsid w:val="000315F5"/>
    <w:rsid w:val="00032271"/>
    <w:rsid w:val="000326C8"/>
    <w:rsid w:val="00032BCE"/>
    <w:rsid w:val="00033001"/>
    <w:rsid w:val="000335F2"/>
    <w:rsid w:val="000343A4"/>
    <w:rsid w:val="000360F7"/>
    <w:rsid w:val="00036676"/>
    <w:rsid w:val="000374B6"/>
    <w:rsid w:val="00040682"/>
    <w:rsid w:val="00040D4D"/>
    <w:rsid w:val="00041307"/>
    <w:rsid w:val="000427B8"/>
    <w:rsid w:val="00042FB3"/>
    <w:rsid w:val="0004419D"/>
    <w:rsid w:val="00044347"/>
    <w:rsid w:val="000451C7"/>
    <w:rsid w:val="00045F61"/>
    <w:rsid w:val="00046E14"/>
    <w:rsid w:val="00047ABE"/>
    <w:rsid w:val="00047AD0"/>
    <w:rsid w:val="00050503"/>
    <w:rsid w:val="000506A0"/>
    <w:rsid w:val="00050ABB"/>
    <w:rsid w:val="00050FF8"/>
    <w:rsid w:val="00051663"/>
    <w:rsid w:val="00051EE3"/>
    <w:rsid w:val="00053881"/>
    <w:rsid w:val="00053975"/>
    <w:rsid w:val="000543D0"/>
    <w:rsid w:val="0005446C"/>
    <w:rsid w:val="000544D5"/>
    <w:rsid w:val="0005483A"/>
    <w:rsid w:val="00054DF7"/>
    <w:rsid w:val="0005509A"/>
    <w:rsid w:val="0005525E"/>
    <w:rsid w:val="00055754"/>
    <w:rsid w:val="00055CBD"/>
    <w:rsid w:val="00055E5B"/>
    <w:rsid w:val="00057953"/>
    <w:rsid w:val="00060351"/>
    <w:rsid w:val="000621C7"/>
    <w:rsid w:val="000623A9"/>
    <w:rsid w:val="00062411"/>
    <w:rsid w:val="000626A4"/>
    <w:rsid w:val="00062728"/>
    <w:rsid w:val="00062AD9"/>
    <w:rsid w:val="00063616"/>
    <w:rsid w:val="00063AC8"/>
    <w:rsid w:val="00063DFB"/>
    <w:rsid w:val="00063E42"/>
    <w:rsid w:val="00064A85"/>
    <w:rsid w:val="00064E20"/>
    <w:rsid w:val="000657E6"/>
    <w:rsid w:val="00065CFA"/>
    <w:rsid w:val="000661E4"/>
    <w:rsid w:val="00066D16"/>
    <w:rsid w:val="00067D10"/>
    <w:rsid w:val="000701DB"/>
    <w:rsid w:val="00073384"/>
    <w:rsid w:val="00073CEC"/>
    <w:rsid w:val="0007449D"/>
    <w:rsid w:val="00074B20"/>
    <w:rsid w:val="00074C67"/>
    <w:rsid w:val="00076CEE"/>
    <w:rsid w:val="00076FF8"/>
    <w:rsid w:val="000777AF"/>
    <w:rsid w:val="00080379"/>
    <w:rsid w:val="00080E75"/>
    <w:rsid w:val="00082AC0"/>
    <w:rsid w:val="0008314F"/>
    <w:rsid w:val="000832A6"/>
    <w:rsid w:val="000841C6"/>
    <w:rsid w:val="00085DE4"/>
    <w:rsid w:val="0008600C"/>
    <w:rsid w:val="0008619E"/>
    <w:rsid w:val="000861AD"/>
    <w:rsid w:val="000865C5"/>
    <w:rsid w:val="0008660F"/>
    <w:rsid w:val="0008670F"/>
    <w:rsid w:val="00086A66"/>
    <w:rsid w:val="00086CFF"/>
    <w:rsid w:val="00087460"/>
    <w:rsid w:val="00090540"/>
    <w:rsid w:val="00090FEA"/>
    <w:rsid w:val="000915A1"/>
    <w:rsid w:val="000923B0"/>
    <w:rsid w:val="00092719"/>
    <w:rsid w:val="000927CF"/>
    <w:rsid w:val="00092C2E"/>
    <w:rsid w:val="0009349B"/>
    <w:rsid w:val="00093600"/>
    <w:rsid w:val="000939F3"/>
    <w:rsid w:val="00093D3F"/>
    <w:rsid w:val="00096066"/>
    <w:rsid w:val="00096614"/>
    <w:rsid w:val="00096D0D"/>
    <w:rsid w:val="0009794E"/>
    <w:rsid w:val="000A0261"/>
    <w:rsid w:val="000A0316"/>
    <w:rsid w:val="000A15BE"/>
    <w:rsid w:val="000A1846"/>
    <w:rsid w:val="000A2050"/>
    <w:rsid w:val="000A3493"/>
    <w:rsid w:val="000A361A"/>
    <w:rsid w:val="000A506B"/>
    <w:rsid w:val="000A63F5"/>
    <w:rsid w:val="000A6751"/>
    <w:rsid w:val="000B0A31"/>
    <w:rsid w:val="000B1256"/>
    <w:rsid w:val="000B3358"/>
    <w:rsid w:val="000B56DF"/>
    <w:rsid w:val="000B5738"/>
    <w:rsid w:val="000B5839"/>
    <w:rsid w:val="000B58E1"/>
    <w:rsid w:val="000B5B60"/>
    <w:rsid w:val="000B6379"/>
    <w:rsid w:val="000B63A9"/>
    <w:rsid w:val="000B6DE6"/>
    <w:rsid w:val="000B6F1F"/>
    <w:rsid w:val="000B7502"/>
    <w:rsid w:val="000B75A4"/>
    <w:rsid w:val="000B788A"/>
    <w:rsid w:val="000B7FD0"/>
    <w:rsid w:val="000B7FD1"/>
    <w:rsid w:val="000C0201"/>
    <w:rsid w:val="000C02A8"/>
    <w:rsid w:val="000C116B"/>
    <w:rsid w:val="000C149E"/>
    <w:rsid w:val="000C1A07"/>
    <w:rsid w:val="000C1DD8"/>
    <w:rsid w:val="000C1F02"/>
    <w:rsid w:val="000C1F98"/>
    <w:rsid w:val="000C248B"/>
    <w:rsid w:val="000C24D6"/>
    <w:rsid w:val="000C26AC"/>
    <w:rsid w:val="000C2C62"/>
    <w:rsid w:val="000C34B8"/>
    <w:rsid w:val="000C3544"/>
    <w:rsid w:val="000C3AEB"/>
    <w:rsid w:val="000C3D40"/>
    <w:rsid w:val="000C467A"/>
    <w:rsid w:val="000C4B6D"/>
    <w:rsid w:val="000C4D1C"/>
    <w:rsid w:val="000C4EE7"/>
    <w:rsid w:val="000C5C70"/>
    <w:rsid w:val="000C70F7"/>
    <w:rsid w:val="000C7309"/>
    <w:rsid w:val="000C7D6E"/>
    <w:rsid w:val="000C7E7D"/>
    <w:rsid w:val="000D14B5"/>
    <w:rsid w:val="000D167B"/>
    <w:rsid w:val="000D186B"/>
    <w:rsid w:val="000D1D83"/>
    <w:rsid w:val="000D3569"/>
    <w:rsid w:val="000D3EDD"/>
    <w:rsid w:val="000D40F3"/>
    <w:rsid w:val="000D52DD"/>
    <w:rsid w:val="000D63AE"/>
    <w:rsid w:val="000D7C2A"/>
    <w:rsid w:val="000E0FB4"/>
    <w:rsid w:val="000E1F83"/>
    <w:rsid w:val="000E36B8"/>
    <w:rsid w:val="000E3963"/>
    <w:rsid w:val="000E3A29"/>
    <w:rsid w:val="000E3B65"/>
    <w:rsid w:val="000E4B6E"/>
    <w:rsid w:val="000E51E8"/>
    <w:rsid w:val="000E6023"/>
    <w:rsid w:val="000E7A47"/>
    <w:rsid w:val="000E7CB1"/>
    <w:rsid w:val="000F0577"/>
    <w:rsid w:val="000F09DE"/>
    <w:rsid w:val="000F10C0"/>
    <w:rsid w:val="000F17DC"/>
    <w:rsid w:val="000F184D"/>
    <w:rsid w:val="000F2AB6"/>
    <w:rsid w:val="000F3782"/>
    <w:rsid w:val="000F42F5"/>
    <w:rsid w:val="000F4774"/>
    <w:rsid w:val="000F4F57"/>
    <w:rsid w:val="000F566B"/>
    <w:rsid w:val="000F5CBF"/>
    <w:rsid w:val="000F70DA"/>
    <w:rsid w:val="000F72D4"/>
    <w:rsid w:val="000F78A1"/>
    <w:rsid w:val="000F7C14"/>
    <w:rsid w:val="00101549"/>
    <w:rsid w:val="00102A21"/>
    <w:rsid w:val="0010323C"/>
    <w:rsid w:val="00103A9B"/>
    <w:rsid w:val="00103EDE"/>
    <w:rsid w:val="00105202"/>
    <w:rsid w:val="00105AFF"/>
    <w:rsid w:val="00105E58"/>
    <w:rsid w:val="00105FEA"/>
    <w:rsid w:val="00110293"/>
    <w:rsid w:val="00110690"/>
    <w:rsid w:val="00111B0E"/>
    <w:rsid w:val="00112C77"/>
    <w:rsid w:val="00112C93"/>
    <w:rsid w:val="00113B4B"/>
    <w:rsid w:val="00113BED"/>
    <w:rsid w:val="0011546F"/>
    <w:rsid w:val="00115551"/>
    <w:rsid w:val="0011577F"/>
    <w:rsid w:val="00115F58"/>
    <w:rsid w:val="00116262"/>
    <w:rsid w:val="001164FA"/>
    <w:rsid w:val="00117A1A"/>
    <w:rsid w:val="00120B9B"/>
    <w:rsid w:val="00120F50"/>
    <w:rsid w:val="001214C6"/>
    <w:rsid w:val="001215DC"/>
    <w:rsid w:val="001217A1"/>
    <w:rsid w:val="0012195A"/>
    <w:rsid w:val="00121CC6"/>
    <w:rsid w:val="00122144"/>
    <w:rsid w:val="0012236B"/>
    <w:rsid w:val="00122AF0"/>
    <w:rsid w:val="001240BD"/>
    <w:rsid w:val="00124551"/>
    <w:rsid w:val="00124837"/>
    <w:rsid w:val="00124CAA"/>
    <w:rsid w:val="00126B20"/>
    <w:rsid w:val="00126DBB"/>
    <w:rsid w:val="00126F28"/>
    <w:rsid w:val="0013012A"/>
    <w:rsid w:val="001310C7"/>
    <w:rsid w:val="0013186A"/>
    <w:rsid w:val="00131B35"/>
    <w:rsid w:val="00132751"/>
    <w:rsid w:val="00132B36"/>
    <w:rsid w:val="00132C93"/>
    <w:rsid w:val="00133274"/>
    <w:rsid w:val="001335DD"/>
    <w:rsid w:val="0013367B"/>
    <w:rsid w:val="00133B28"/>
    <w:rsid w:val="00133E95"/>
    <w:rsid w:val="001340D8"/>
    <w:rsid w:val="00134493"/>
    <w:rsid w:val="00134784"/>
    <w:rsid w:val="00135E5F"/>
    <w:rsid w:val="001365E3"/>
    <w:rsid w:val="001377F5"/>
    <w:rsid w:val="00137B66"/>
    <w:rsid w:val="00140A89"/>
    <w:rsid w:val="00140AFA"/>
    <w:rsid w:val="00141705"/>
    <w:rsid w:val="0014179E"/>
    <w:rsid w:val="00141DD6"/>
    <w:rsid w:val="0014207D"/>
    <w:rsid w:val="0014215A"/>
    <w:rsid w:val="00143304"/>
    <w:rsid w:val="00143471"/>
    <w:rsid w:val="00143754"/>
    <w:rsid w:val="001437A2"/>
    <w:rsid w:val="00143F21"/>
    <w:rsid w:val="00143FBB"/>
    <w:rsid w:val="00144265"/>
    <w:rsid w:val="00144374"/>
    <w:rsid w:val="001445AE"/>
    <w:rsid w:val="0014474E"/>
    <w:rsid w:val="00144D3E"/>
    <w:rsid w:val="00146D16"/>
    <w:rsid w:val="0014717B"/>
    <w:rsid w:val="00147B8E"/>
    <w:rsid w:val="00147EBE"/>
    <w:rsid w:val="00150D7E"/>
    <w:rsid w:val="00150DD1"/>
    <w:rsid w:val="00150FD0"/>
    <w:rsid w:val="0015212C"/>
    <w:rsid w:val="001522E2"/>
    <w:rsid w:val="0015231A"/>
    <w:rsid w:val="00152938"/>
    <w:rsid w:val="00152E7C"/>
    <w:rsid w:val="0015573E"/>
    <w:rsid w:val="00156533"/>
    <w:rsid w:val="001565FB"/>
    <w:rsid w:val="00156A1C"/>
    <w:rsid w:val="00156E8F"/>
    <w:rsid w:val="00160200"/>
    <w:rsid w:val="0016094D"/>
    <w:rsid w:val="001609E1"/>
    <w:rsid w:val="001617BB"/>
    <w:rsid w:val="0016194A"/>
    <w:rsid w:val="00161B6F"/>
    <w:rsid w:val="00161D45"/>
    <w:rsid w:val="00161FD1"/>
    <w:rsid w:val="00162076"/>
    <w:rsid w:val="001621C6"/>
    <w:rsid w:val="0016236A"/>
    <w:rsid w:val="00162618"/>
    <w:rsid w:val="00162AD7"/>
    <w:rsid w:val="00163C4C"/>
    <w:rsid w:val="00164806"/>
    <w:rsid w:val="00165223"/>
    <w:rsid w:val="00165E17"/>
    <w:rsid w:val="001677AD"/>
    <w:rsid w:val="001700FE"/>
    <w:rsid w:val="0017033E"/>
    <w:rsid w:val="0017173D"/>
    <w:rsid w:val="001721C9"/>
    <w:rsid w:val="00172304"/>
    <w:rsid w:val="001748E6"/>
    <w:rsid w:val="001752CF"/>
    <w:rsid w:val="0017530D"/>
    <w:rsid w:val="00175394"/>
    <w:rsid w:val="0017563B"/>
    <w:rsid w:val="001758D6"/>
    <w:rsid w:val="00175D94"/>
    <w:rsid w:val="001762C6"/>
    <w:rsid w:val="00176948"/>
    <w:rsid w:val="00176EAF"/>
    <w:rsid w:val="00176ED7"/>
    <w:rsid w:val="00177289"/>
    <w:rsid w:val="00177F8A"/>
    <w:rsid w:val="00180321"/>
    <w:rsid w:val="00180324"/>
    <w:rsid w:val="00180E1D"/>
    <w:rsid w:val="00180F22"/>
    <w:rsid w:val="00181DD5"/>
    <w:rsid w:val="001827EC"/>
    <w:rsid w:val="00182E73"/>
    <w:rsid w:val="00183AAC"/>
    <w:rsid w:val="00183C71"/>
    <w:rsid w:val="0018573E"/>
    <w:rsid w:val="00185CC1"/>
    <w:rsid w:val="00185E16"/>
    <w:rsid w:val="00185EFE"/>
    <w:rsid w:val="001867B0"/>
    <w:rsid w:val="001868B5"/>
    <w:rsid w:val="00186D61"/>
    <w:rsid w:val="001877BE"/>
    <w:rsid w:val="00190BB6"/>
    <w:rsid w:val="00190E14"/>
    <w:rsid w:val="00190ED9"/>
    <w:rsid w:val="00191044"/>
    <w:rsid w:val="00191710"/>
    <w:rsid w:val="0019179D"/>
    <w:rsid w:val="00191808"/>
    <w:rsid w:val="001920A4"/>
    <w:rsid w:val="0019243D"/>
    <w:rsid w:val="00192D4B"/>
    <w:rsid w:val="001931AC"/>
    <w:rsid w:val="00194353"/>
    <w:rsid w:val="0019439D"/>
    <w:rsid w:val="00194887"/>
    <w:rsid w:val="00194F45"/>
    <w:rsid w:val="0019541C"/>
    <w:rsid w:val="00196B50"/>
    <w:rsid w:val="00197B78"/>
    <w:rsid w:val="001A0677"/>
    <w:rsid w:val="001A0E1D"/>
    <w:rsid w:val="001A2072"/>
    <w:rsid w:val="001A2786"/>
    <w:rsid w:val="001A3290"/>
    <w:rsid w:val="001A35C5"/>
    <w:rsid w:val="001A382A"/>
    <w:rsid w:val="001A3C64"/>
    <w:rsid w:val="001A3CCD"/>
    <w:rsid w:val="001A4208"/>
    <w:rsid w:val="001A4416"/>
    <w:rsid w:val="001A50AA"/>
    <w:rsid w:val="001A65D1"/>
    <w:rsid w:val="001A6F04"/>
    <w:rsid w:val="001A7BC2"/>
    <w:rsid w:val="001A7EE8"/>
    <w:rsid w:val="001B0600"/>
    <w:rsid w:val="001B09C1"/>
    <w:rsid w:val="001B0AF4"/>
    <w:rsid w:val="001B0B69"/>
    <w:rsid w:val="001B0F50"/>
    <w:rsid w:val="001B0F5D"/>
    <w:rsid w:val="001B3762"/>
    <w:rsid w:val="001B649F"/>
    <w:rsid w:val="001B68E6"/>
    <w:rsid w:val="001B753D"/>
    <w:rsid w:val="001B757E"/>
    <w:rsid w:val="001B7C87"/>
    <w:rsid w:val="001C03AB"/>
    <w:rsid w:val="001C0596"/>
    <w:rsid w:val="001C05F3"/>
    <w:rsid w:val="001C07E4"/>
    <w:rsid w:val="001C0B50"/>
    <w:rsid w:val="001C0CFB"/>
    <w:rsid w:val="001C1065"/>
    <w:rsid w:val="001C12D4"/>
    <w:rsid w:val="001C136E"/>
    <w:rsid w:val="001C2043"/>
    <w:rsid w:val="001C2308"/>
    <w:rsid w:val="001C2CD4"/>
    <w:rsid w:val="001C36E0"/>
    <w:rsid w:val="001C4321"/>
    <w:rsid w:val="001C4421"/>
    <w:rsid w:val="001C46A3"/>
    <w:rsid w:val="001C5D07"/>
    <w:rsid w:val="001C767F"/>
    <w:rsid w:val="001C7DB1"/>
    <w:rsid w:val="001C7EC4"/>
    <w:rsid w:val="001D012D"/>
    <w:rsid w:val="001D019F"/>
    <w:rsid w:val="001D08F9"/>
    <w:rsid w:val="001D0AFD"/>
    <w:rsid w:val="001D0C32"/>
    <w:rsid w:val="001D11AD"/>
    <w:rsid w:val="001D1945"/>
    <w:rsid w:val="001D25D0"/>
    <w:rsid w:val="001D2689"/>
    <w:rsid w:val="001D3482"/>
    <w:rsid w:val="001D3975"/>
    <w:rsid w:val="001D3EA9"/>
    <w:rsid w:val="001D4688"/>
    <w:rsid w:val="001D49FD"/>
    <w:rsid w:val="001D4ED8"/>
    <w:rsid w:val="001D4F0C"/>
    <w:rsid w:val="001D5036"/>
    <w:rsid w:val="001D59AC"/>
    <w:rsid w:val="001D60E3"/>
    <w:rsid w:val="001D6432"/>
    <w:rsid w:val="001D6C5B"/>
    <w:rsid w:val="001D72E8"/>
    <w:rsid w:val="001D7E3E"/>
    <w:rsid w:val="001E2AFE"/>
    <w:rsid w:val="001E2DF7"/>
    <w:rsid w:val="001E38A0"/>
    <w:rsid w:val="001E466E"/>
    <w:rsid w:val="001E48C9"/>
    <w:rsid w:val="001E5AB2"/>
    <w:rsid w:val="001E71B6"/>
    <w:rsid w:val="001E7A0A"/>
    <w:rsid w:val="001E7C53"/>
    <w:rsid w:val="001F0115"/>
    <w:rsid w:val="001F07AE"/>
    <w:rsid w:val="001F0A2D"/>
    <w:rsid w:val="001F10FA"/>
    <w:rsid w:val="001F13AF"/>
    <w:rsid w:val="001F1950"/>
    <w:rsid w:val="001F2113"/>
    <w:rsid w:val="001F379D"/>
    <w:rsid w:val="001F3C04"/>
    <w:rsid w:val="001F3EBF"/>
    <w:rsid w:val="001F4138"/>
    <w:rsid w:val="001F4594"/>
    <w:rsid w:val="001F45F8"/>
    <w:rsid w:val="001F5201"/>
    <w:rsid w:val="001F6450"/>
    <w:rsid w:val="001F6C58"/>
    <w:rsid w:val="001F70AF"/>
    <w:rsid w:val="001F7688"/>
    <w:rsid w:val="001F7D41"/>
    <w:rsid w:val="001F7F8F"/>
    <w:rsid w:val="002005C6"/>
    <w:rsid w:val="00200958"/>
    <w:rsid w:val="00201935"/>
    <w:rsid w:val="002019EA"/>
    <w:rsid w:val="00202399"/>
    <w:rsid w:val="002027A8"/>
    <w:rsid w:val="0020298C"/>
    <w:rsid w:val="00202EA2"/>
    <w:rsid w:val="002032F0"/>
    <w:rsid w:val="002033BA"/>
    <w:rsid w:val="002039F1"/>
    <w:rsid w:val="00204551"/>
    <w:rsid w:val="00206431"/>
    <w:rsid w:val="002064E0"/>
    <w:rsid w:val="00206DE6"/>
    <w:rsid w:val="00206E5E"/>
    <w:rsid w:val="0020734A"/>
    <w:rsid w:val="0020799E"/>
    <w:rsid w:val="00207A62"/>
    <w:rsid w:val="0021164C"/>
    <w:rsid w:val="00211F37"/>
    <w:rsid w:val="00212A59"/>
    <w:rsid w:val="00212ECB"/>
    <w:rsid w:val="00213054"/>
    <w:rsid w:val="002135A2"/>
    <w:rsid w:val="00213E8E"/>
    <w:rsid w:val="00213F88"/>
    <w:rsid w:val="002147CA"/>
    <w:rsid w:val="0021744D"/>
    <w:rsid w:val="002176D8"/>
    <w:rsid w:val="00217A4D"/>
    <w:rsid w:val="002201C8"/>
    <w:rsid w:val="00221416"/>
    <w:rsid w:val="00221FD3"/>
    <w:rsid w:val="002227B4"/>
    <w:rsid w:val="00222B4B"/>
    <w:rsid w:val="00222C19"/>
    <w:rsid w:val="00223FBF"/>
    <w:rsid w:val="00224227"/>
    <w:rsid w:val="0022453D"/>
    <w:rsid w:val="00224EBE"/>
    <w:rsid w:val="00225760"/>
    <w:rsid w:val="00226B17"/>
    <w:rsid w:val="00226C2F"/>
    <w:rsid w:val="00226D65"/>
    <w:rsid w:val="002270F6"/>
    <w:rsid w:val="00227F5C"/>
    <w:rsid w:val="00230845"/>
    <w:rsid w:val="00230CB3"/>
    <w:rsid w:val="00230F21"/>
    <w:rsid w:val="002314A3"/>
    <w:rsid w:val="002326A4"/>
    <w:rsid w:val="002330A1"/>
    <w:rsid w:val="002339CD"/>
    <w:rsid w:val="00234F08"/>
    <w:rsid w:val="00234F10"/>
    <w:rsid w:val="00235184"/>
    <w:rsid w:val="00235B78"/>
    <w:rsid w:val="00236D28"/>
    <w:rsid w:val="00237217"/>
    <w:rsid w:val="002373CC"/>
    <w:rsid w:val="00237FF1"/>
    <w:rsid w:val="00240715"/>
    <w:rsid w:val="002407B4"/>
    <w:rsid w:val="00240F54"/>
    <w:rsid w:val="002414F1"/>
    <w:rsid w:val="0024153A"/>
    <w:rsid w:val="002418B3"/>
    <w:rsid w:val="00242B7A"/>
    <w:rsid w:val="00242D03"/>
    <w:rsid w:val="00243A27"/>
    <w:rsid w:val="00244EAD"/>
    <w:rsid w:val="00246421"/>
    <w:rsid w:val="0024799A"/>
    <w:rsid w:val="00247DDA"/>
    <w:rsid w:val="00247F4C"/>
    <w:rsid w:val="00247F53"/>
    <w:rsid w:val="00250089"/>
    <w:rsid w:val="00250D5F"/>
    <w:rsid w:val="00250E57"/>
    <w:rsid w:val="00250EA8"/>
    <w:rsid w:val="00251136"/>
    <w:rsid w:val="00251312"/>
    <w:rsid w:val="00251613"/>
    <w:rsid w:val="002522BB"/>
    <w:rsid w:val="0025234A"/>
    <w:rsid w:val="002525C2"/>
    <w:rsid w:val="00252E0D"/>
    <w:rsid w:val="002539FA"/>
    <w:rsid w:val="00253ED9"/>
    <w:rsid w:val="00253FF0"/>
    <w:rsid w:val="00254A93"/>
    <w:rsid w:val="002566E8"/>
    <w:rsid w:val="00256733"/>
    <w:rsid w:val="002568A3"/>
    <w:rsid w:val="002569A8"/>
    <w:rsid w:val="00256D01"/>
    <w:rsid w:val="002572E7"/>
    <w:rsid w:val="002577B7"/>
    <w:rsid w:val="0026025B"/>
    <w:rsid w:val="002619DB"/>
    <w:rsid w:val="00261CA6"/>
    <w:rsid w:val="00261F99"/>
    <w:rsid w:val="002621C5"/>
    <w:rsid w:val="00262200"/>
    <w:rsid w:val="002624A0"/>
    <w:rsid w:val="00263549"/>
    <w:rsid w:val="002649F9"/>
    <w:rsid w:val="002650CD"/>
    <w:rsid w:val="00265304"/>
    <w:rsid w:val="00267387"/>
    <w:rsid w:val="00267C06"/>
    <w:rsid w:val="00270232"/>
    <w:rsid w:val="00270BFF"/>
    <w:rsid w:val="00270EB1"/>
    <w:rsid w:val="00270F18"/>
    <w:rsid w:val="002717E3"/>
    <w:rsid w:val="00271EDF"/>
    <w:rsid w:val="00272062"/>
    <w:rsid w:val="002721B0"/>
    <w:rsid w:val="00272510"/>
    <w:rsid w:val="00272DEE"/>
    <w:rsid w:val="00273D6F"/>
    <w:rsid w:val="002743EE"/>
    <w:rsid w:val="00274BD5"/>
    <w:rsid w:val="00275C6B"/>
    <w:rsid w:val="00275D39"/>
    <w:rsid w:val="00275EDC"/>
    <w:rsid w:val="00276B4E"/>
    <w:rsid w:val="00276DE6"/>
    <w:rsid w:val="002773D4"/>
    <w:rsid w:val="002775AD"/>
    <w:rsid w:val="00281B90"/>
    <w:rsid w:val="00281C42"/>
    <w:rsid w:val="00282473"/>
    <w:rsid w:val="00282DDD"/>
    <w:rsid w:val="00283093"/>
    <w:rsid w:val="00284B9E"/>
    <w:rsid w:val="002854DA"/>
    <w:rsid w:val="00285703"/>
    <w:rsid w:val="0028596D"/>
    <w:rsid w:val="00285A02"/>
    <w:rsid w:val="002879B7"/>
    <w:rsid w:val="00287BD3"/>
    <w:rsid w:val="00287DB8"/>
    <w:rsid w:val="00290097"/>
    <w:rsid w:val="00290105"/>
    <w:rsid w:val="002902F7"/>
    <w:rsid w:val="0029102B"/>
    <w:rsid w:val="00291C24"/>
    <w:rsid w:val="002920CA"/>
    <w:rsid w:val="00293991"/>
    <w:rsid w:val="00293AED"/>
    <w:rsid w:val="002950EF"/>
    <w:rsid w:val="00295C4B"/>
    <w:rsid w:val="00295DBE"/>
    <w:rsid w:val="002967EC"/>
    <w:rsid w:val="00297270"/>
    <w:rsid w:val="00297EF8"/>
    <w:rsid w:val="002A0FBA"/>
    <w:rsid w:val="002A1846"/>
    <w:rsid w:val="002A1A98"/>
    <w:rsid w:val="002A20F9"/>
    <w:rsid w:val="002A275B"/>
    <w:rsid w:val="002A2C6B"/>
    <w:rsid w:val="002A2E01"/>
    <w:rsid w:val="002A391F"/>
    <w:rsid w:val="002A4D4B"/>
    <w:rsid w:val="002A4EF2"/>
    <w:rsid w:val="002A5841"/>
    <w:rsid w:val="002A5932"/>
    <w:rsid w:val="002A60CE"/>
    <w:rsid w:val="002A7020"/>
    <w:rsid w:val="002A7196"/>
    <w:rsid w:val="002A7337"/>
    <w:rsid w:val="002A7878"/>
    <w:rsid w:val="002B0018"/>
    <w:rsid w:val="002B0399"/>
    <w:rsid w:val="002B08FE"/>
    <w:rsid w:val="002B0AD1"/>
    <w:rsid w:val="002B11EB"/>
    <w:rsid w:val="002B20BC"/>
    <w:rsid w:val="002B230B"/>
    <w:rsid w:val="002B2726"/>
    <w:rsid w:val="002B3B8E"/>
    <w:rsid w:val="002B4A08"/>
    <w:rsid w:val="002B5463"/>
    <w:rsid w:val="002B54FB"/>
    <w:rsid w:val="002B5D39"/>
    <w:rsid w:val="002B6071"/>
    <w:rsid w:val="002B6674"/>
    <w:rsid w:val="002B6745"/>
    <w:rsid w:val="002B7DB4"/>
    <w:rsid w:val="002C171C"/>
    <w:rsid w:val="002C1A46"/>
    <w:rsid w:val="002C25A0"/>
    <w:rsid w:val="002C2927"/>
    <w:rsid w:val="002C299E"/>
    <w:rsid w:val="002C3EEA"/>
    <w:rsid w:val="002C48C4"/>
    <w:rsid w:val="002C5564"/>
    <w:rsid w:val="002C620C"/>
    <w:rsid w:val="002C633F"/>
    <w:rsid w:val="002C6C09"/>
    <w:rsid w:val="002C7213"/>
    <w:rsid w:val="002D03F3"/>
    <w:rsid w:val="002D0E86"/>
    <w:rsid w:val="002D1457"/>
    <w:rsid w:val="002D1D78"/>
    <w:rsid w:val="002D237D"/>
    <w:rsid w:val="002D2666"/>
    <w:rsid w:val="002D317A"/>
    <w:rsid w:val="002D3959"/>
    <w:rsid w:val="002D3E2E"/>
    <w:rsid w:val="002D4770"/>
    <w:rsid w:val="002D4E9E"/>
    <w:rsid w:val="002D58E0"/>
    <w:rsid w:val="002D5B66"/>
    <w:rsid w:val="002D5C84"/>
    <w:rsid w:val="002E1CB2"/>
    <w:rsid w:val="002E25D9"/>
    <w:rsid w:val="002E374C"/>
    <w:rsid w:val="002E441E"/>
    <w:rsid w:val="002E4524"/>
    <w:rsid w:val="002E5187"/>
    <w:rsid w:val="002E5742"/>
    <w:rsid w:val="002E5D14"/>
    <w:rsid w:val="002E5DF9"/>
    <w:rsid w:val="002E6077"/>
    <w:rsid w:val="002E60B1"/>
    <w:rsid w:val="002E6468"/>
    <w:rsid w:val="002E6ADD"/>
    <w:rsid w:val="002E7540"/>
    <w:rsid w:val="002E7809"/>
    <w:rsid w:val="002E7A6A"/>
    <w:rsid w:val="002F11C6"/>
    <w:rsid w:val="002F20FB"/>
    <w:rsid w:val="002F21E3"/>
    <w:rsid w:val="002F256A"/>
    <w:rsid w:val="002F2BFF"/>
    <w:rsid w:val="002F488A"/>
    <w:rsid w:val="002F53FD"/>
    <w:rsid w:val="002F5939"/>
    <w:rsid w:val="002F7984"/>
    <w:rsid w:val="002F7989"/>
    <w:rsid w:val="00300862"/>
    <w:rsid w:val="00301705"/>
    <w:rsid w:val="00301A8A"/>
    <w:rsid w:val="003020D0"/>
    <w:rsid w:val="00302717"/>
    <w:rsid w:val="00302D69"/>
    <w:rsid w:val="00303447"/>
    <w:rsid w:val="003034F9"/>
    <w:rsid w:val="00303672"/>
    <w:rsid w:val="00303B8F"/>
    <w:rsid w:val="00303E8B"/>
    <w:rsid w:val="003042E3"/>
    <w:rsid w:val="00304DB7"/>
    <w:rsid w:val="00305C52"/>
    <w:rsid w:val="003069EE"/>
    <w:rsid w:val="00306D46"/>
    <w:rsid w:val="0030764F"/>
    <w:rsid w:val="003078D6"/>
    <w:rsid w:val="00307A9F"/>
    <w:rsid w:val="00310414"/>
    <w:rsid w:val="00310682"/>
    <w:rsid w:val="00310A50"/>
    <w:rsid w:val="00310ED0"/>
    <w:rsid w:val="00311240"/>
    <w:rsid w:val="00312739"/>
    <w:rsid w:val="00312B2C"/>
    <w:rsid w:val="00312CC7"/>
    <w:rsid w:val="00313A56"/>
    <w:rsid w:val="00314792"/>
    <w:rsid w:val="0031511F"/>
    <w:rsid w:val="0031595B"/>
    <w:rsid w:val="00315963"/>
    <w:rsid w:val="00315EFF"/>
    <w:rsid w:val="00315F86"/>
    <w:rsid w:val="00316136"/>
    <w:rsid w:val="00316567"/>
    <w:rsid w:val="00316797"/>
    <w:rsid w:val="00316873"/>
    <w:rsid w:val="00317D2C"/>
    <w:rsid w:val="00320776"/>
    <w:rsid w:val="00320C8D"/>
    <w:rsid w:val="00321377"/>
    <w:rsid w:val="00321E63"/>
    <w:rsid w:val="00323746"/>
    <w:rsid w:val="00323C4D"/>
    <w:rsid w:val="00324470"/>
    <w:rsid w:val="003245A4"/>
    <w:rsid w:val="00324E63"/>
    <w:rsid w:val="00326614"/>
    <w:rsid w:val="0032694F"/>
    <w:rsid w:val="0032699E"/>
    <w:rsid w:val="00326D6D"/>
    <w:rsid w:val="0032751A"/>
    <w:rsid w:val="0032760D"/>
    <w:rsid w:val="003277D6"/>
    <w:rsid w:val="00327B1F"/>
    <w:rsid w:val="00330A0C"/>
    <w:rsid w:val="003316EB"/>
    <w:rsid w:val="003317FD"/>
    <w:rsid w:val="00331842"/>
    <w:rsid w:val="00331A22"/>
    <w:rsid w:val="00331D29"/>
    <w:rsid w:val="00332477"/>
    <w:rsid w:val="00332D58"/>
    <w:rsid w:val="00332D7E"/>
    <w:rsid w:val="00332DBF"/>
    <w:rsid w:val="003337FC"/>
    <w:rsid w:val="00333C54"/>
    <w:rsid w:val="00334C62"/>
    <w:rsid w:val="00334CBB"/>
    <w:rsid w:val="003353E6"/>
    <w:rsid w:val="003354B8"/>
    <w:rsid w:val="00335EB7"/>
    <w:rsid w:val="00336877"/>
    <w:rsid w:val="00336DCE"/>
    <w:rsid w:val="003372D2"/>
    <w:rsid w:val="00337411"/>
    <w:rsid w:val="00337B40"/>
    <w:rsid w:val="00340979"/>
    <w:rsid w:val="00340D03"/>
    <w:rsid w:val="00340E9E"/>
    <w:rsid w:val="00341234"/>
    <w:rsid w:val="00341667"/>
    <w:rsid w:val="00341987"/>
    <w:rsid w:val="00342E83"/>
    <w:rsid w:val="00343230"/>
    <w:rsid w:val="003442C7"/>
    <w:rsid w:val="00344B8C"/>
    <w:rsid w:val="00344E6D"/>
    <w:rsid w:val="00345860"/>
    <w:rsid w:val="00346820"/>
    <w:rsid w:val="00346B05"/>
    <w:rsid w:val="00346B2E"/>
    <w:rsid w:val="0034711B"/>
    <w:rsid w:val="00347F48"/>
    <w:rsid w:val="00347F8B"/>
    <w:rsid w:val="00347FBE"/>
    <w:rsid w:val="0035008A"/>
    <w:rsid w:val="003501C9"/>
    <w:rsid w:val="00350CDA"/>
    <w:rsid w:val="0035166C"/>
    <w:rsid w:val="00351813"/>
    <w:rsid w:val="0035210F"/>
    <w:rsid w:val="0035328B"/>
    <w:rsid w:val="003534A7"/>
    <w:rsid w:val="003547E4"/>
    <w:rsid w:val="00354A8A"/>
    <w:rsid w:val="00354AF0"/>
    <w:rsid w:val="00354BED"/>
    <w:rsid w:val="00354CD6"/>
    <w:rsid w:val="00355C83"/>
    <w:rsid w:val="0035630B"/>
    <w:rsid w:val="003563FA"/>
    <w:rsid w:val="00361AD9"/>
    <w:rsid w:val="00361E7B"/>
    <w:rsid w:val="00362D98"/>
    <w:rsid w:val="00363A08"/>
    <w:rsid w:val="0036464B"/>
    <w:rsid w:val="00364C5A"/>
    <w:rsid w:val="00364C62"/>
    <w:rsid w:val="0036542F"/>
    <w:rsid w:val="00365D59"/>
    <w:rsid w:val="00366AF3"/>
    <w:rsid w:val="00366D9B"/>
    <w:rsid w:val="00366EF2"/>
    <w:rsid w:val="00367B01"/>
    <w:rsid w:val="003706D9"/>
    <w:rsid w:val="00370D75"/>
    <w:rsid w:val="00372179"/>
    <w:rsid w:val="00372418"/>
    <w:rsid w:val="00372CC1"/>
    <w:rsid w:val="003734C8"/>
    <w:rsid w:val="0037360A"/>
    <w:rsid w:val="00373923"/>
    <w:rsid w:val="00374716"/>
    <w:rsid w:val="0037561F"/>
    <w:rsid w:val="00375D6D"/>
    <w:rsid w:val="0037735E"/>
    <w:rsid w:val="0037742D"/>
    <w:rsid w:val="00381E96"/>
    <w:rsid w:val="003823D2"/>
    <w:rsid w:val="0038262F"/>
    <w:rsid w:val="00382A55"/>
    <w:rsid w:val="00382ACC"/>
    <w:rsid w:val="003833A6"/>
    <w:rsid w:val="00384454"/>
    <w:rsid w:val="003844F1"/>
    <w:rsid w:val="00385558"/>
    <w:rsid w:val="00386483"/>
    <w:rsid w:val="00386D06"/>
    <w:rsid w:val="0038779C"/>
    <w:rsid w:val="00387B77"/>
    <w:rsid w:val="00387E0D"/>
    <w:rsid w:val="003900DD"/>
    <w:rsid w:val="003904EF"/>
    <w:rsid w:val="003905E2"/>
    <w:rsid w:val="00390D96"/>
    <w:rsid w:val="00390E19"/>
    <w:rsid w:val="003944EC"/>
    <w:rsid w:val="00394730"/>
    <w:rsid w:val="0039531F"/>
    <w:rsid w:val="00395868"/>
    <w:rsid w:val="0039594B"/>
    <w:rsid w:val="00396379"/>
    <w:rsid w:val="003969F4"/>
    <w:rsid w:val="00396BD1"/>
    <w:rsid w:val="00397280"/>
    <w:rsid w:val="0039790E"/>
    <w:rsid w:val="00397C6C"/>
    <w:rsid w:val="003A062A"/>
    <w:rsid w:val="003A0B34"/>
    <w:rsid w:val="003A0EAF"/>
    <w:rsid w:val="003A1398"/>
    <w:rsid w:val="003A1693"/>
    <w:rsid w:val="003A19B8"/>
    <w:rsid w:val="003A1DAC"/>
    <w:rsid w:val="003A3138"/>
    <w:rsid w:val="003A35AC"/>
    <w:rsid w:val="003A3680"/>
    <w:rsid w:val="003A38FE"/>
    <w:rsid w:val="003A49E8"/>
    <w:rsid w:val="003A5DF2"/>
    <w:rsid w:val="003A6294"/>
    <w:rsid w:val="003B0274"/>
    <w:rsid w:val="003B0317"/>
    <w:rsid w:val="003B046F"/>
    <w:rsid w:val="003B14D2"/>
    <w:rsid w:val="003B1EBF"/>
    <w:rsid w:val="003B21C0"/>
    <w:rsid w:val="003B2684"/>
    <w:rsid w:val="003B2E78"/>
    <w:rsid w:val="003B377C"/>
    <w:rsid w:val="003B3CFA"/>
    <w:rsid w:val="003B50C5"/>
    <w:rsid w:val="003B52BB"/>
    <w:rsid w:val="003B5666"/>
    <w:rsid w:val="003B5C78"/>
    <w:rsid w:val="003B5EF1"/>
    <w:rsid w:val="003B6C2F"/>
    <w:rsid w:val="003B6C89"/>
    <w:rsid w:val="003B70A0"/>
    <w:rsid w:val="003B7A73"/>
    <w:rsid w:val="003C084F"/>
    <w:rsid w:val="003C1845"/>
    <w:rsid w:val="003C1C00"/>
    <w:rsid w:val="003C24B4"/>
    <w:rsid w:val="003C2670"/>
    <w:rsid w:val="003C2BF8"/>
    <w:rsid w:val="003C34CF"/>
    <w:rsid w:val="003C39EF"/>
    <w:rsid w:val="003C3DB5"/>
    <w:rsid w:val="003C49C4"/>
    <w:rsid w:val="003C4BA6"/>
    <w:rsid w:val="003C520A"/>
    <w:rsid w:val="003C5210"/>
    <w:rsid w:val="003C54C1"/>
    <w:rsid w:val="003C5B0D"/>
    <w:rsid w:val="003C5CDC"/>
    <w:rsid w:val="003C63DB"/>
    <w:rsid w:val="003C6C6F"/>
    <w:rsid w:val="003C6C90"/>
    <w:rsid w:val="003C7212"/>
    <w:rsid w:val="003C7756"/>
    <w:rsid w:val="003C7B41"/>
    <w:rsid w:val="003C7F1B"/>
    <w:rsid w:val="003D01DC"/>
    <w:rsid w:val="003D171B"/>
    <w:rsid w:val="003D202A"/>
    <w:rsid w:val="003D2B63"/>
    <w:rsid w:val="003D2D20"/>
    <w:rsid w:val="003D2EC5"/>
    <w:rsid w:val="003D3206"/>
    <w:rsid w:val="003D3F36"/>
    <w:rsid w:val="003D4C5D"/>
    <w:rsid w:val="003D5418"/>
    <w:rsid w:val="003D6B98"/>
    <w:rsid w:val="003D737B"/>
    <w:rsid w:val="003E02B4"/>
    <w:rsid w:val="003E03E6"/>
    <w:rsid w:val="003E0872"/>
    <w:rsid w:val="003E1F27"/>
    <w:rsid w:val="003E2757"/>
    <w:rsid w:val="003E2B05"/>
    <w:rsid w:val="003E3550"/>
    <w:rsid w:val="003E35F6"/>
    <w:rsid w:val="003E3F43"/>
    <w:rsid w:val="003E4AEF"/>
    <w:rsid w:val="003E4C9D"/>
    <w:rsid w:val="003E4F9F"/>
    <w:rsid w:val="003E56D6"/>
    <w:rsid w:val="003E59B2"/>
    <w:rsid w:val="003E604D"/>
    <w:rsid w:val="003E6503"/>
    <w:rsid w:val="003E6B9B"/>
    <w:rsid w:val="003E7519"/>
    <w:rsid w:val="003E7950"/>
    <w:rsid w:val="003E7993"/>
    <w:rsid w:val="003E7BED"/>
    <w:rsid w:val="003F02BB"/>
    <w:rsid w:val="003F059C"/>
    <w:rsid w:val="003F0850"/>
    <w:rsid w:val="003F0A5D"/>
    <w:rsid w:val="003F0D8B"/>
    <w:rsid w:val="003F14F6"/>
    <w:rsid w:val="003F1DEE"/>
    <w:rsid w:val="003F2477"/>
    <w:rsid w:val="003F26EC"/>
    <w:rsid w:val="003F29BD"/>
    <w:rsid w:val="003F2D01"/>
    <w:rsid w:val="003F3094"/>
    <w:rsid w:val="003F345C"/>
    <w:rsid w:val="003F373D"/>
    <w:rsid w:val="003F4433"/>
    <w:rsid w:val="003F4863"/>
    <w:rsid w:val="003F4D3A"/>
    <w:rsid w:val="003F4DAE"/>
    <w:rsid w:val="003F7C12"/>
    <w:rsid w:val="003F7CEE"/>
    <w:rsid w:val="003F7D66"/>
    <w:rsid w:val="00400225"/>
    <w:rsid w:val="004002CE"/>
    <w:rsid w:val="0040124D"/>
    <w:rsid w:val="00401476"/>
    <w:rsid w:val="004021B0"/>
    <w:rsid w:val="004021F0"/>
    <w:rsid w:val="00402398"/>
    <w:rsid w:val="00402CD7"/>
    <w:rsid w:val="00403423"/>
    <w:rsid w:val="004034A7"/>
    <w:rsid w:val="00403F9A"/>
    <w:rsid w:val="0040424C"/>
    <w:rsid w:val="00404F2C"/>
    <w:rsid w:val="00405468"/>
    <w:rsid w:val="004059CF"/>
    <w:rsid w:val="00407040"/>
    <w:rsid w:val="00407214"/>
    <w:rsid w:val="00407DC0"/>
    <w:rsid w:val="00407F0C"/>
    <w:rsid w:val="00410963"/>
    <w:rsid w:val="00410B7E"/>
    <w:rsid w:val="00411426"/>
    <w:rsid w:val="00411855"/>
    <w:rsid w:val="00411C46"/>
    <w:rsid w:val="00411D8E"/>
    <w:rsid w:val="00411DDD"/>
    <w:rsid w:val="00411FD6"/>
    <w:rsid w:val="0041254E"/>
    <w:rsid w:val="00412B09"/>
    <w:rsid w:val="00412BB4"/>
    <w:rsid w:val="00413146"/>
    <w:rsid w:val="004133F1"/>
    <w:rsid w:val="00413D9E"/>
    <w:rsid w:val="00414C4E"/>
    <w:rsid w:val="00414E30"/>
    <w:rsid w:val="0041513A"/>
    <w:rsid w:val="00415533"/>
    <w:rsid w:val="0041561C"/>
    <w:rsid w:val="0041655A"/>
    <w:rsid w:val="00416A92"/>
    <w:rsid w:val="00416C0B"/>
    <w:rsid w:val="00417050"/>
    <w:rsid w:val="00417883"/>
    <w:rsid w:val="00417EAC"/>
    <w:rsid w:val="0042025C"/>
    <w:rsid w:val="004206E8"/>
    <w:rsid w:val="00420811"/>
    <w:rsid w:val="00421950"/>
    <w:rsid w:val="0042215A"/>
    <w:rsid w:val="00422809"/>
    <w:rsid w:val="00423209"/>
    <w:rsid w:val="004234DC"/>
    <w:rsid w:val="00423FBC"/>
    <w:rsid w:val="00424B3A"/>
    <w:rsid w:val="00424C0B"/>
    <w:rsid w:val="00425207"/>
    <w:rsid w:val="0042603E"/>
    <w:rsid w:val="0042621A"/>
    <w:rsid w:val="00426851"/>
    <w:rsid w:val="00426958"/>
    <w:rsid w:val="00426A5F"/>
    <w:rsid w:val="0042762B"/>
    <w:rsid w:val="004306F5"/>
    <w:rsid w:val="004307AE"/>
    <w:rsid w:val="0043131F"/>
    <w:rsid w:val="004316CF"/>
    <w:rsid w:val="00432374"/>
    <w:rsid w:val="004327DE"/>
    <w:rsid w:val="004329D1"/>
    <w:rsid w:val="004336D0"/>
    <w:rsid w:val="0043573E"/>
    <w:rsid w:val="00435E21"/>
    <w:rsid w:val="00436389"/>
    <w:rsid w:val="00436580"/>
    <w:rsid w:val="004366ED"/>
    <w:rsid w:val="00436989"/>
    <w:rsid w:val="00436F87"/>
    <w:rsid w:val="00437094"/>
    <w:rsid w:val="00437177"/>
    <w:rsid w:val="00437C15"/>
    <w:rsid w:val="004400EC"/>
    <w:rsid w:val="004401EF"/>
    <w:rsid w:val="00440203"/>
    <w:rsid w:val="00440D72"/>
    <w:rsid w:val="00441108"/>
    <w:rsid w:val="00441255"/>
    <w:rsid w:val="00441CD4"/>
    <w:rsid w:val="00442147"/>
    <w:rsid w:val="004431EC"/>
    <w:rsid w:val="004438DF"/>
    <w:rsid w:val="00443A2E"/>
    <w:rsid w:val="004442B1"/>
    <w:rsid w:val="00444665"/>
    <w:rsid w:val="00444942"/>
    <w:rsid w:val="00444B2A"/>
    <w:rsid w:val="0044531B"/>
    <w:rsid w:val="00446A20"/>
    <w:rsid w:val="00447169"/>
    <w:rsid w:val="00447319"/>
    <w:rsid w:val="004478E9"/>
    <w:rsid w:val="00450D9B"/>
    <w:rsid w:val="004519C3"/>
    <w:rsid w:val="00452132"/>
    <w:rsid w:val="004525D2"/>
    <w:rsid w:val="004526F6"/>
    <w:rsid w:val="0045295A"/>
    <w:rsid w:val="00452EAD"/>
    <w:rsid w:val="004543B8"/>
    <w:rsid w:val="00454424"/>
    <w:rsid w:val="004546A4"/>
    <w:rsid w:val="00454A2C"/>
    <w:rsid w:val="00454C7A"/>
    <w:rsid w:val="00454DB1"/>
    <w:rsid w:val="00455BAE"/>
    <w:rsid w:val="00456DA4"/>
    <w:rsid w:val="004605DF"/>
    <w:rsid w:val="00461682"/>
    <w:rsid w:val="0046197E"/>
    <w:rsid w:val="00461DFE"/>
    <w:rsid w:val="00461FEC"/>
    <w:rsid w:val="00462520"/>
    <w:rsid w:val="00462733"/>
    <w:rsid w:val="00462FE7"/>
    <w:rsid w:val="00464387"/>
    <w:rsid w:val="00464A83"/>
    <w:rsid w:val="00465064"/>
    <w:rsid w:val="0046577D"/>
    <w:rsid w:val="00465C4C"/>
    <w:rsid w:val="00465D78"/>
    <w:rsid w:val="00465E62"/>
    <w:rsid w:val="004665A1"/>
    <w:rsid w:val="004666B4"/>
    <w:rsid w:val="00466BAC"/>
    <w:rsid w:val="00467B7B"/>
    <w:rsid w:val="00467C00"/>
    <w:rsid w:val="004709F8"/>
    <w:rsid w:val="00470B51"/>
    <w:rsid w:val="00470F29"/>
    <w:rsid w:val="004716C5"/>
    <w:rsid w:val="0047196C"/>
    <w:rsid w:val="00473211"/>
    <w:rsid w:val="00474345"/>
    <w:rsid w:val="004747EF"/>
    <w:rsid w:val="004747F4"/>
    <w:rsid w:val="0047489E"/>
    <w:rsid w:val="0047567B"/>
    <w:rsid w:val="00475BA3"/>
    <w:rsid w:val="00475F19"/>
    <w:rsid w:val="004761B0"/>
    <w:rsid w:val="00476480"/>
    <w:rsid w:val="00476645"/>
    <w:rsid w:val="00476846"/>
    <w:rsid w:val="00476894"/>
    <w:rsid w:val="00477D3A"/>
    <w:rsid w:val="00480962"/>
    <w:rsid w:val="00480A57"/>
    <w:rsid w:val="00480BFB"/>
    <w:rsid w:val="00480C09"/>
    <w:rsid w:val="00481564"/>
    <w:rsid w:val="00481829"/>
    <w:rsid w:val="00482590"/>
    <w:rsid w:val="00482B03"/>
    <w:rsid w:val="00482EFA"/>
    <w:rsid w:val="00482FD3"/>
    <w:rsid w:val="004838E6"/>
    <w:rsid w:val="00483EAE"/>
    <w:rsid w:val="00484246"/>
    <w:rsid w:val="00484357"/>
    <w:rsid w:val="004854FB"/>
    <w:rsid w:val="00486639"/>
    <w:rsid w:val="00486CFA"/>
    <w:rsid w:val="00487047"/>
    <w:rsid w:val="00487477"/>
    <w:rsid w:val="0048774D"/>
    <w:rsid w:val="004879FE"/>
    <w:rsid w:val="00487F8A"/>
    <w:rsid w:val="00490730"/>
    <w:rsid w:val="0049113D"/>
    <w:rsid w:val="00491BFF"/>
    <w:rsid w:val="0049264A"/>
    <w:rsid w:val="00492DC5"/>
    <w:rsid w:val="00492FE0"/>
    <w:rsid w:val="00493219"/>
    <w:rsid w:val="00493C36"/>
    <w:rsid w:val="00493CDB"/>
    <w:rsid w:val="00494140"/>
    <w:rsid w:val="00494F5A"/>
    <w:rsid w:val="00495194"/>
    <w:rsid w:val="0049573B"/>
    <w:rsid w:val="00495B19"/>
    <w:rsid w:val="0049619B"/>
    <w:rsid w:val="0049673F"/>
    <w:rsid w:val="00496811"/>
    <w:rsid w:val="0049688D"/>
    <w:rsid w:val="00496AE7"/>
    <w:rsid w:val="0049734C"/>
    <w:rsid w:val="004977CC"/>
    <w:rsid w:val="004979C1"/>
    <w:rsid w:val="004A0080"/>
    <w:rsid w:val="004A06BD"/>
    <w:rsid w:val="004A093E"/>
    <w:rsid w:val="004A10E4"/>
    <w:rsid w:val="004A185A"/>
    <w:rsid w:val="004A1B3C"/>
    <w:rsid w:val="004A2417"/>
    <w:rsid w:val="004A2C4E"/>
    <w:rsid w:val="004A3069"/>
    <w:rsid w:val="004A361B"/>
    <w:rsid w:val="004A3D0F"/>
    <w:rsid w:val="004A3D69"/>
    <w:rsid w:val="004A5166"/>
    <w:rsid w:val="004A542E"/>
    <w:rsid w:val="004A6642"/>
    <w:rsid w:val="004A7D68"/>
    <w:rsid w:val="004A7FAF"/>
    <w:rsid w:val="004B054B"/>
    <w:rsid w:val="004B0A4C"/>
    <w:rsid w:val="004B1079"/>
    <w:rsid w:val="004B1B85"/>
    <w:rsid w:val="004B200E"/>
    <w:rsid w:val="004B21C7"/>
    <w:rsid w:val="004B2471"/>
    <w:rsid w:val="004B3F85"/>
    <w:rsid w:val="004B5C2C"/>
    <w:rsid w:val="004B5CAF"/>
    <w:rsid w:val="004B6039"/>
    <w:rsid w:val="004B6081"/>
    <w:rsid w:val="004B61D5"/>
    <w:rsid w:val="004B69BC"/>
    <w:rsid w:val="004B6B47"/>
    <w:rsid w:val="004B6C23"/>
    <w:rsid w:val="004C03E0"/>
    <w:rsid w:val="004C1843"/>
    <w:rsid w:val="004C1EA4"/>
    <w:rsid w:val="004C2A53"/>
    <w:rsid w:val="004C2DFB"/>
    <w:rsid w:val="004C2E8E"/>
    <w:rsid w:val="004C31BC"/>
    <w:rsid w:val="004C3216"/>
    <w:rsid w:val="004C3643"/>
    <w:rsid w:val="004C476B"/>
    <w:rsid w:val="004C59D1"/>
    <w:rsid w:val="004C5A99"/>
    <w:rsid w:val="004C5B48"/>
    <w:rsid w:val="004C5BDF"/>
    <w:rsid w:val="004C6A77"/>
    <w:rsid w:val="004D1311"/>
    <w:rsid w:val="004D1383"/>
    <w:rsid w:val="004D1D6C"/>
    <w:rsid w:val="004D1FDE"/>
    <w:rsid w:val="004D2483"/>
    <w:rsid w:val="004D285E"/>
    <w:rsid w:val="004D34CB"/>
    <w:rsid w:val="004D373E"/>
    <w:rsid w:val="004D3EEF"/>
    <w:rsid w:val="004D4558"/>
    <w:rsid w:val="004D4B80"/>
    <w:rsid w:val="004D4C50"/>
    <w:rsid w:val="004D4EB9"/>
    <w:rsid w:val="004D4F76"/>
    <w:rsid w:val="004D51BA"/>
    <w:rsid w:val="004D5381"/>
    <w:rsid w:val="004D54B5"/>
    <w:rsid w:val="004D5854"/>
    <w:rsid w:val="004D6562"/>
    <w:rsid w:val="004D6C4C"/>
    <w:rsid w:val="004D6F28"/>
    <w:rsid w:val="004D74FB"/>
    <w:rsid w:val="004D7824"/>
    <w:rsid w:val="004D79DC"/>
    <w:rsid w:val="004E00B2"/>
    <w:rsid w:val="004E02E5"/>
    <w:rsid w:val="004E0D8C"/>
    <w:rsid w:val="004E18EB"/>
    <w:rsid w:val="004E209E"/>
    <w:rsid w:val="004E215B"/>
    <w:rsid w:val="004E3326"/>
    <w:rsid w:val="004E3DE7"/>
    <w:rsid w:val="004E3E84"/>
    <w:rsid w:val="004E4CEA"/>
    <w:rsid w:val="004E56BC"/>
    <w:rsid w:val="004E5A55"/>
    <w:rsid w:val="004E5C39"/>
    <w:rsid w:val="004F1264"/>
    <w:rsid w:val="004F2306"/>
    <w:rsid w:val="004F25FC"/>
    <w:rsid w:val="004F3AAB"/>
    <w:rsid w:val="004F4C71"/>
    <w:rsid w:val="004F53DC"/>
    <w:rsid w:val="004F56CA"/>
    <w:rsid w:val="004F7E4E"/>
    <w:rsid w:val="00500380"/>
    <w:rsid w:val="0050149D"/>
    <w:rsid w:val="00502C76"/>
    <w:rsid w:val="00503759"/>
    <w:rsid w:val="00503A91"/>
    <w:rsid w:val="00504B8B"/>
    <w:rsid w:val="005056D1"/>
    <w:rsid w:val="005063B4"/>
    <w:rsid w:val="0050706C"/>
    <w:rsid w:val="005077FF"/>
    <w:rsid w:val="00510CE7"/>
    <w:rsid w:val="00510D45"/>
    <w:rsid w:val="00510DC1"/>
    <w:rsid w:val="00510EF3"/>
    <w:rsid w:val="005123A6"/>
    <w:rsid w:val="005133B9"/>
    <w:rsid w:val="00513B92"/>
    <w:rsid w:val="00514E17"/>
    <w:rsid w:val="005151FE"/>
    <w:rsid w:val="0051574A"/>
    <w:rsid w:val="00515929"/>
    <w:rsid w:val="00515C17"/>
    <w:rsid w:val="00516024"/>
    <w:rsid w:val="00516DB0"/>
    <w:rsid w:val="005176AD"/>
    <w:rsid w:val="005177DE"/>
    <w:rsid w:val="0052033B"/>
    <w:rsid w:val="00520CC3"/>
    <w:rsid w:val="0052190E"/>
    <w:rsid w:val="00521AF8"/>
    <w:rsid w:val="0052216C"/>
    <w:rsid w:val="005222BB"/>
    <w:rsid w:val="00522BA1"/>
    <w:rsid w:val="00522C8E"/>
    <w:rsid w:val="0052320E"/>
    <w:rsid w:val="005236F6"/>
    <w:rsid w:val="00523FE0"/>
    <w:rsid w:val="00524845"/>
    <w:rsid w:val="00525AB5"/>
    <w:rsid w:val="0052626E"/>
    <w:rsid w:val="0052635E"/>
    <w:rsid w:val="00526570"/>
    <w:rsid w:val="00527DEB"/>
    <w:rsid w:val="005300A0"/>
    <w:rsid w:val="0053021E"/>
    <w:rsid w:val="005302EB"/>
    <w:rsid w:val="005313A2"/>
    <w:rsid w:val="005313CA"/>
    <w:rsid w:val="00531553"/>
    <w:rsid w:val="005320F0"/>
    <w:rsid w:val="00532724"/>
    <w:rsid w:val="00532A3E"/>
    <w:rsid w:val="00532E92"/>
    <w:rsid w:val="0053345C"/>
    <w:rsid w:val="00534AF4"/>
    <w:rsid w:val="00535196"/>
    <w:rsid w:val="00536D96"/>
    <w:rsid w:val="00536E3D"/>
    <w:rsid w:val="00536FF0"/>
    <w:rsid w:val="00537148"/>
    <w:rsid w:val="00537881"/>
    <w:rsid w:val="00537987"/>
    <w:rsid w:val="00537E15"/>
    <w:rsid w:val="00540E61"/>
    <w:rsid w:val="00540EB1"/>
    <w:rsid w:val="00541AED"/>
    <w:rsid w:val="005420FF"/>
    <w:rsid w:val="0054269F"/>
    <w:rsid w:val="00542BE6"/>
    <w:rsid w:val="0054345D"/>
    <w:rsid w:val="00543B35"/>
    <w:rsid w:val="00543D21"/>
    <w:rsid w:val="00544113"/>
    <w:rsid w:val="005445ED"/>
    <w:rsid w:val="00544B75"/>
    <w:rsid w:val="00544E3C"/>
    <w:rsid w:val="0054525B"/>
    <w:rsid w:val="00546511"/>
    <w:rsid w:val="0054653B"/>
    <w:rsid w:val="00546699"/>
    <w:rsid w:val="00547B5E"/>
    <w:rsid w:val="0055019C"/>
    <w:rsid w:val="00550303"/>
    <w:rsid w:val="005505E0"/>
    <w:rsid w:val="005518CE"/>
    <w:rsid w:val="00551D20"/>
    <w:rsid w:val="005526CF"/>
    <w:rsid w:val="00552A51"/>
    <w:rsid w:val="00552B14"/>
    <w:rsid w:val="00552C7F"/>
    <w:rsid w:val="005531B6"/>
    <w:rsid w:val="00553716"/>
    <w:rsid w:val="005541A7"/>
    <w:rsid w:val="005544E4"/>
    <w:rsid w:val="00554994"/>
    <w:rsid w:val="00554BDD"/>
    <w:rsid w:val="00554D25"/>
    <w:rsid w:val="00554DC6"/>
    <w:rsid w:val="00554F16"/>
    <w:rsid w:val="005555D0"/>
    <w:rsid w:val="00555B78"/>
    <w:rsid w:val="00557308"/>
    <w:rsid w:val="005579F9"/>
    <w:rsid w:val="00560F02"/>
    <w:rsid w:val="00561ABF"/>
    <w:rsid w:val="00561E1F"/>
    <w:rsid w:val="005636CE"/>
    <w:rsid w:val="005643AF"/>
    <w:rsid w:val="0056450C"/>
    <w:rsid w:val="005649FA"/>
    <w:rsid w:val="00566EB0"/>
    <w:rsid w:val="0056782D"/>
    <w:rsid w:val="00567BED"/>
    <w:rsid w:val="005704C9"/>
    <w:rsid w:val="005705A4"/>
    <w:rsid w:val="00570C48"/>
    <w:rsid w:val="00570C61"/>
    <w:rsid w:val="0057153F"/>
    <w:rsid w:val="005719F2"/>
    <w:rsid w:val="00571E7F"/>
    <w:rsid w:val="00572C66"/>
    <w:rsid w:val="00572EF9"/>
    <w:rsid w:val="00573718"/>
    <w:rsid w:val="00573B21"/>
    <w:rsid w:val="00574134"/>
    <w:rsid w:val="0057422B"/>
    <w:rsid w:val="00574467"/>
    <w:rsid w:val="005747CA"/>
    <w:rsid w:val="005748A0"/>
    <w:rsid w:val="005750C1"/>
    <w:rsid w:val="00576C59"/>
    <w:rsid w:val="005773EA"/>
    <w:rsid w:val="00577A14"/>
    <w:rsid w:val="0058029C"/>
    <w:rsid w:val="0058068B"/>
    <w:rsid w:val="00580703"/>
    <w:rsid w:val="0058149E"/>
    <w:rsid w:val="00581B02"/>
    <w:rsid w:val="005830C7"/>
    <w:rsid w:val="005837C6"/>
    <w:rsid w:val="005843CD"/>
    <w:rsid w:val="005844A6"/>
    <w:rsid w:val="00584601"/>
    <w:rsid w:val="005847B0"/>
    <w:rsid w:val="00584DF7"/>
    <w:rsid w:val="00584E19"/>
    <w:rsid w:val="0058518D"/>
    <w:rsid w:val="00585AED"/>
    <w:rsid w:val="00585F53"/>
    <w:rsid w:val="0058616C"/>
    <w:rsid w:val="00586270"/>
    <w:rsid w:val="005863CA"/>
    <w:rsid w:val="00586636"/>
    <w:rsid w:val="00586D7F"/>
    <w:rsid w:val="005873DC"/>
    <w:rsid w:val="00587A51"/>
    <w:rsid w:val="00590784"/>
    <w:rsid w:val="00590F4B"/>
    <w:rsid w:val="00591016"/>
    <w:rsid w:val="00591317"/>
    <w:rsid w:val="005917AF"/>
    <w:rsid w:val="005918E4"/>
    <w:rsid w:val="00591FD3"/>
    <w:rsid w:val="005938D5"/>
    <w:rsid w:val="005939EB"/>
    <w:rsid w:val="00593B3D"/>
    <w:rsid w:val="00594851"/>
    <w:rsid w:val="00594C67"/>
    <w:rsid w:val="00594C7F"/>
    <w:rsid w:val="00595930"/>
    <w:rsid w:val="00595A8A"/>
    <w:rsid w:val="00596D0F"/>
    <w:rsid w:val="00597BE2"/>
    <w:rsid w:val="005A066E"/>
    <w:rsid w:val="005A13E4"/>
    <w:rsid w:val="005A15A1"/>
    <w:rsid w:val="005A17EF"/>
    <w:rsid w:val="005A1F6A"/>
    <w:rsid w:val="005A2127"/>
    <w:rsid w:val="005A2C40"/>
    <w:rsid w:val="005A324F"/>
    <w:rsid w:val="005A3356"/>
    <w:rsid w:val="005A336F"/>
    <w:rsid w:val="005A4667"/>
    <w:rsid w:val="005A5351"/>
    <w:rsid w:val="005A5BE6"/>
    <w:rsid w:val="005A6D92"/>
    <w:rsid w:val="005A6FCB"/>
    <w:rsid w:val="005A746A"/>
    <w:rsid w:val="005B0084"/>
    <w:rsid w:val="005B06A2"/>
    <w:rsid w:val="005B08BD"/>
    <w:rsid w:val="005B1332"/>
    <w:rsid w:val="005B19E4"/>
    <w:rsid w:val="005B1E20"/>
    <w:rsid w:val="005B1EF7"/>
    <w:rsid w:val="005B2100"/>
    <w:rsid w:val="005B2452"/>
    <w:rsid w:val="005B25ED"/>
    <w:rsid w:val="005B27E7"/>
    <w:rsid w:val="005B2806"/>
    <w:rsid w:val="005B2E34"/>
    <w:rsid w:val="005B4479"/>
    <w:rsid w:val="005B5FB1"/>
    <w:rsid w:val="005B6758"/>
    <w:rsid w:val="005B6886"/>
    <w:rsid w:val="005B69D3"/>
    <w:rsid w:val="005C00AF"/>
    <w:rsid w:val="005C00EF"/>
    <w:rsid w:val="005C110F"/>
    <w:rsid w:val="005C3453"/>
    <w:rsid w:val="005C34C5"/>
    <w:rsid w:val="005C3EBC"/>
    <w:rsid w:val="005C3F19"/>
    <w:rsid w:val="005C4948"/>
    <w:rsid w:val="005C499D"/>
    <w:rsid w:val="005C4A19"/>
    <w:rsid w:val="005C4A33"/>
    <w:rsid w:val="005C4DF3"/>
    <w:rsid w:val="005C5B12"/>
    <w:rsid w:val="005C67A6"/>
    <w:rsid w:val="005D2FCE"/>
    <w:rsid w:val="005D330A"/>
    <w:rsid w:val="005D61CD"/>
    <w:rsid w:val="005D6440"/>
    <w:rsid w:val="005D7F04"/>
    <w:rsid w:val="005E0D51"/>
    <w:rsid w:val="005E1988"/>
    <w:rsid w:val="005E2406"/>
    <w:rsid w:val="005E2CD3"/>
    <w:rsid w:val="005E3C25"/>
    <w:rsid w:val="005E3C40"/>
    <w:rsid w:val="005E477A"/>
    <w:rsid w:val="005E4DC8"/>
    <w:rsid w:val="005E5957"/>
    <w:rsid w:val="005E6AFB"/>
    <w:rsid w:val="005E71C6"/>
    <w:rsid w:val="005F0266"/>
    <w:rsid w:val="005F03B3"/>
    <w:rsid w:val="005F14A2"/>
    <w:rsid w:val="005F1675"/>
    <w:rsid w:val="005F22E3"/>
    <w:rsid w:val="005F32B2"/>
    <w:rsid w:val="005F3719"/>
    <w:rsid w:val="005F3963"/>
    <w:rsid w:val="005F3A31"/>
    <w:rsid w:val="005F4305"/>
    <w:rsid w:val="005F4E4A"/>
    <w:rsid w:val="005F6A32"/>
    <w:rsid w:val="005F70DF"/>
    <w:rsid w:val="005F7552"/>
    <w:rsid w:val="005F7993"/>
    <w:rsid w:val="0060003C"/>
    <w:rsid w:val="00602143"/>
    <w:rsid w:val="00602C04"/>
    <w:rsid w:val="006032EA"/>
    <w:rsid w:val="0060386E"/>
    <w:rsid w:val="00603F42"/>
    <w:rsid w:val="0060413B"/>
    <w:rsid w:val="006057CA"/>
    <w:rsid w:val="0060590A"/>
    <w:rsid w:val="00605EFF"/>
    <w:rsid w:val="00605FFA"/>
    <w:rsid w:val="0060619E"/>
    <w:rsid w:val="00606394"/>
    <w:rsid w:val="00607257"/>
    <w:rsid w:val="006102B8"/>
    <w:rsid w:val="00610ABD"/>
    <w:rsid w:val="00610D95"/>
    <w:rsid w:val="006119E6"/>
    <w:rsid w:val="00611ACB"/>
    <w:rsid w:val="006120CA"/>
    <w:rsid w:val="0061214D"/>
    <w:rsid w:val="00612657"/>
    <w:rsid w:val="0061278B"/>
    <w:rsid w:val="00612D6C"/>
    <w:rsid w:val="0061335D"/>
    <w:rsid w:val="00614076"/>
    <w:rsid w:val="00614269"/>
    <w:rsid w:val="00614315"/>
    <w:rsid w:val="00614782"/>
    <w:rsid w:val="00614B96"/>
    <w:rsid w:val="006169C4"/>
    <w:rsid w:val="00616A15"/>
    <w:rsid w:val="00616A86"/>
    <w:rsid w:val="00620239"/>
    <w:rsid w:val="0062027A"/>
    <w:rsid w:val="006207FD"/>
    <w:rsid w:val="006209DE"/>
    <w:rsid w:val="00620FD4"/>
    <w:rsid w:val="00621C71"/>
    <w:rsid w:val="006227D2"/>
    <w:rsid w:val="00622CE3"/>
    <w:rsid w:val="006231CF"/>
    <w:rsid w:val="0062487B"/>
    <w:rsid w:val="006249CA"/>
    <w:rsid w:val="006259F2"/>
    <w:rsid w:val="00625CBF"/>
    <w:rsid w:val="00625D4A"/>
    <w:rsid w:val="00627298"/>
    <w:rsid w:val="0062757C"/>
    <w:rsid w:val="00627C3B"/>
    <w:rsid w:val="00630174"/>
    <w:rsid w:val="0063249C"/>
    <w:rsid w:val="006332CD"/>
    <w:rsid w:val="00633E0A"/>
    <w:rsid w:val="006352F6"/>
    <w:rsid w:val="00635B37"/>
    <w:rsid w:val="00636044"/>
    <w:rsid w:val="006367B5"/>
    <w:rsid w:val="006370C6"/>
    <w:rsid w:val="00640315"/>
    <w:rsid w:val="006405B4"/>
    <w:rsid w:val="00640669"/>
    <w:rsid w:val="00640F5F"/>
    <w:rsid w:val="006412A2"/>
    <w:rsid w:val="006416B7"/>
    <w:rsid w:val="0064176E"/>
    <w:rsid w:val="0064178F"/>
    <w:rsid w:val="00641D77"/>
    <w:rsid w:val="006436BF"/>
    <w:rsid w:val="00643BA9"/>
    <w:rsid w:val="00643C2E"/>
    <w:rsid w:val="006440A6"/>
    <w:rsid w:val="00644A6C"/>
    <w:rsid w:val="00644BEE"/>
    <w:rsid w:val="006451B0"/>
    <w:rsid w:val="00645537"/>
    <w:rsid w:val="00646A31"/>
    <w:rsid w:val="006479F0"/>
    <w:rsid w:val="00650309"/>
    <w:rsid w:val="0065065E"/>
    <w:rsid w:val="00650FEA"/>
    <w:rsid w:val="006518C8"/>
    <w:rsid w:val="00651ABA"/>
    <w:rsid w:val="006520E0"/>
    <w:rsid w:val="006525F9"/>
    <w:rsid w:val="00653830"/>
    <w:rsid w:val="0065383A"/>
    <w:rsid w:val="00653D65"/>
    <w:rsid w:val="00653E5B"/>
    <w:rsid w:val="006541C5"/>
    <w:rsid w:val="00654331"/>
    <w:rsid w:val="00654E30"/>
    <w:rsid w:val="00655211"/>
    <w:rsid w:val="00655B1D"/>
    <w:rsid w:val="00655D5A"/>
    <w:rsid w:val="00657502"/>
    <w:rsid w:val="006602D6"/>
    <w:rsid w:val="00660942"/>
    <w:rsid w:val="00660BF5"/>
    <w:rsid w:val="006614E8"/>
    <w:rsid w:val="00661E5E"/>
    <w:rsid w:val="00662439"/>
    <w:rsid w:val="00662C3B"/>
    <w:rsid w:val="00662D70"/>
    <w:rsid w:val="00663A42"/>
    <w:rsid w:val="00663B5B"/>
    <w:rsid w:val="006649F9"/>
    <w:rsid w:val="00665CEF"/>
    <w:rsid w:val="00666003"/>
    <w:rsid w:val="00666125"/>
    <w:rsid w:val="00666B85"/>
    <w:rsid w:val="00667145"/>
    <w:rsid w:val="006674BA"/>
    <w:rsid w:val="00670362"/>
    <w:rsid w:val="006705FF"/>
    <w:rsid w:val="00670601"/>
    <w:rsid w:val="00670B77"/>
    <w:rsid w:val="00670DC9"/>
    <w:rsid w:val="00671146"/>
    <w:rsid w:val="006716D5"/>
    <w:rsid w:val="00671CE4"/>
    <w:rsid w:val="00672850"/>
    <w:rsid w:val="00673E9D"/>
    <w:rsid w:val="006740C2"/>
    <w:rsid w:val="0067503D"/>
    <w:rsid w:val="0067532D"/>
    <w:rsid w:val="00676140"/>
    <w:rsid w:val="00677171"/>
    <w:rsid w:val="00677521"/>
    <w:rsid w:val="00677678"/>
    <w:rsid w:val="00677DDB"/>
    <w:rsid w:val="00680927"/>
    <w:rsid w:val="00680ECE"/>
    <w:rsid w:val="00681AC2"/>
    <w:rsid w:val="00682A72"/>
    <w:rsid w:val="00682E9C"/>
    <w:rsid w:val="0068320D"/>
    <w:rsid w:val="00683675"/>
    <w:rsid w:val="00683A44"/>
    <w:rsid w:val="00684CC5"/>
    <w:rsid w:val="00684E92"/>
    <w:rsid w:val="00685085"/>
    <w:rsid w:val="0068549C"/>
    <w:rsid w:val="006861CE"/>
    <w:rsid w:val="006862FC"/>
    <w:rsid w:val="00686473"/>
    <w:rsid w:val="00686A96"/>
    <w:rsid w:val="0069040E"/>
    <w:rsid w:val="006914AB"/>
    <w:rsid w:val="006917C3"/>
    <w:rsid w:val="00691A08"/>
    <w:rsid w:val="0069220A"/>
    <w:rsid w:val="00692366"/>
    <w:rsid w:val="00692D4F"/>
    <w:rsid w:val="00692F3D"/>
    <w:rsid w:val="006970E1"/>
    <w:rsid w:val="00697351"/>
    <w:rsid w:val="006976C3"/>
    <w:rsid w:val="006A033C"/>
    <w:rsid w:val="006A09E4"/>
    <w:rsid w:val="006A1E69"/>
    <w:rsid w:val="006A2406"/>
    <w:rsid w:val="006A241F"/>
    <w:rsid w:val="006A2805"/>
    <w:rsid w:val="006A2EA0"/>
    <w:rsid w:val="006A31A1"/>
    <w:rsid w:val="006A336B"/>
    <w:rsid w:val="006A4B2E"/>
    <w:rsid w:val="006A4CAE"/>
    <w:rsid w:val="006A50B7"/>
    <w:rsid w:val="006A560E"/>
    <w:rsid w:val="006A7385"/>
    <w:rsid w:val="006B04B8"/>
    <w:rsid w:val="006B17F7"/>
    <w:rsid w:val="006B1D28"/>
    <w:rsid w:val="006B2123"/>
    <w:rsid w:val="006B332A"/>
    <w:rsid w:val="006B3F78"/>
    <w:rsid w:val="006B476B"/>
    <w:rsid w:val="006B5123"/>
    <w:rsid w:val="006B6221"/>
    <w:rsid w:val="006B6457"/>
    <w:rsid w:val="006B6A5D"/>
    <w:rsid w:val="006B6CB1"/>
    <w:rsid w:val="006B6DA2"/>
    <w:rsid w:val="006B7606"/>
    <w:rsid w:val="006B7D47"/>
    <w:rsid w:val="006C0DF2"/>
    <w:rsid w:val="006C1256"/>
    <w:rsid w:val="006C1A64"/>
    <w:rsid w:val="006C1D8F"/>
    <w:rsid w:val="006C1DCD"/>
    <w:rsid w:val="006C245F"/>
    <w:rsid w:val="006C2E4A"/>
    <w:rsid w:val="006C3BC8"/>
    <w:rsid w:val="006C475F"/>
    <w:rsid w:val="006C4BFF"/>
    <w:rsid w:val="006C4F5B"/>
    <w:rsid w:val="006C52C4"/>
    <w:rsid w:val="006C5634"/>
    <w:rsid w:val="006C5712"/>
    <w:rsid w:val="006C576D"/>
    <w:rsid w:val="006C5B97"/>
    <w:rsid w:val="006C5D31"/>
    <w:rsid w:val="006C5DB4"/>
    <w:rsid w:val="006C6194"/>
    <w:rsid w:val="006C78A5"/>
    <w:rsid w:val="006C7CBD"/>
    <w:rsid w:val="006D131A"/>
    <w:rsid w:val="006D1C3C"/>
    <w:rsid w:val="006D2ACD"/>
    <w:rsid w:val="006D34D1"/>
    <w:rsid w:val="006D49A5"/>
    <w:rsid w:val="006D49DE"/>
    <w:rsid w:val="006D4A90"/>
    <w:rsid w:val="006D6103"/>
    <w:rsid w:val="006D6A01"/>
    <w:rsid w:val="006D73CA"/>
    <w:rsid w:val="006D77D6"/>
    <w:rsid w:val="006D7BC5"/>
    <w:rsid w:val="006E06E6"/>
    <w:rsid w:val="006E1636"/>
    <w:rsid w:val="006E1A1E"/>
    <w:rsid w:val="006E21AF"/>
    <w:rsid w:val="006E2234"/>
    <w:rsid w:val="006E26AE"/>
    <w:rsid w:val="006E2A0C"/>
    <w:rsid w:val="006E2C02"/>
    <w:rsid w:val="006E413B"/>
    <w:rsid w:val="006E41E4"/>
    <w:rsid w:val="006E46AA"/>
    <w:rsid w:val="006E4D43"/>
    <w:rsid w:val="006E512B"/>
    <w:rsid w:val="006E5429"/>
    <w:rsid w:val="006E62D6"/>
    <w:rsid w:val="006E6505"/>
    <w:rsid w:val="006E6965"/>
    <w:rsid w:val="006E780E"/>
    <w:rsid w:val="006F047F"/>
    <w:rsid w:val="006F1B27"/>
    <w:rsid w:val="006F232F"/>
    <w:rsid w:val="006F2E4E"/>
    <w:rsid w:val="006F3B45"/>
    <w:rsid w:val="006F3C86"/>
    <w:rsid w:val="006F3E75"/>
    <w:rsid w:val="006F4708"/>
    <w:rsid w:val="006F4CA5"/>
    <w:rsid w:val="006F5A55"/>
    <w:rsid w:val="006F6E3B"/>
    <w:rsid w:val="006F6E53"/>
    <w:rsid w:val="006F703E"/>
    <w:rsid w:val="006F7CB6"/>
    <w:rsid w:val="007001AF"/>
    <w:rsid w:val="00701846"/>
    <w:rsid w:val="00701D3C"/>
    <w:rsid w:val="00701F35"/>
    <w:rsid w:val="00702694"/>
    <w:rsid w:val="00703313"/>
    <w:rsid w:val="007036A4"/>
    <w:rsid w:val="00703817"/>
    <w:rsid w:val="00703C5E"/>
    <w:rsid w:val="00703D0D"/>
    <w:rsid w:val="00703E2A"/>
    <w:rsid w:val="00703E8D"/>
    <w:rsid w:val="007043F1"/>
    <w:rsid w:val="007054AD"/>
    <w:rsid w:val="0070647B"/>
    <w:rsid w:val="00707B67"/>
    <w:rsid w:val="00707F5F"/>
    <w:rsid w:val="007109BA"/>
    <w:rsid w:val="00710C71"/>
    <w:rsid w:val="00711BD2"/>
    <w:rsid w:val="00711C0B"/>
    <w:rsid w:val="00711C50"/>
    <w:rsid w:val="0071211E"/>
    <w:rsid w:val="007122E8"/>
    <w:rsid w:val="00712EF6"/>
    <w:rsid w:val="00712F21"/>
    <w:rsid w:val="00712FF8"/>
    <w:rsid w:val="0071395B"/>
    <w:rsid w:val="00714259"/>
    <w:rsid w:val="0071474F"/>
    <w:rsid w:val="007147FF"/>
    <w:rsid w:val="00715612"/>
    <w:rsid w:val="00715CC6"/>
    <w:rsid w:val="007163D3"/>
    <w:rsid w:val="007171C3"/>
    <w:rsid w:val="00717714"/>
    <w:rsid w:val="007202BD"/>
    <w:rsid w:val="00720AB2"/>
    <w:rsid w:val="00721C7E"/>
    <w:rsid w:val="0072220B"/>
    <w:rsid w:val="007228B9"/>
    <w:rsid w:val="00722AE6"/>
    <w:rsid w:val="00722BA2"/>
    <w:rsid w:val="00724962"/>
    <w:rsid w:val="00725142"/>
    <w:rsid w:val="007261FF"/>
    <w:rsid w:val="00726B12"/>
    <w:rsid w:val="00726D50"/>
    <w:rsid w:val="00727002"/>
    <w:rsid w:val="00727478"/>
    <w:rsid w:val="007303F1"/>
    <w:rsid w:val="00730AA9"/>
    <w:rsid w:val="00731403"/>
    <w:rsid w:val="00731847"/>
    <w:rsid w:val="00731A9A"/>
    <w:rsid w:val="007320E5"/>
    <w:rsid w:val="007320F3"/>
    <w:rsid w:val="00732D28"/>
    <w:rsid w:val="00733379"/>
    <w:rsid w:val="00733EEC"/>
    <w:rsid w:val="007347C1"/>
    <w:rsid w:val="00735D51"/>
    <w:rsid w:val="0073609F"/>
    <w:rsid w:val="0073696C"/>
    <w:rsid w:val="00736E4A"/>
    <w:rsid w:val="007375BB"/>
    <w:rsid w:val="00737D37"/>
    <w:rsid w:val="00737DA8"/>
    <w:rsid w:val="00737F9E"/>
    <w:rsid w:val="00740170"/>
    <w:rsid w:val="00740A70"/>
    <w:rsid w:val="00741FF8"/>
    <w:rsid w:val="00742400"/>
    <w:rsid w:val="007428B6"/>
    <w:rsid w:val="00742BC2"/>
    <w:rsid w:val="0074468A"/>
    <w:rsid w:val="00744C6A"/>
    <w:rsid w:val="00745225"/>
    <w:rsid w:val="00745249"/>
    <w:rsid w:val="00746396"/>
    <w:rsid w:val="007468F3"/>
    <w:rsid w:val="00746978"/>
    <w:rsid w:val="00747291"/>
    <w:rsid w:val="00747435"/>
    <w:rsid w:val="00747925"/>
    <w:rsid w:val="0074796A"/>
    <w:rsid w:val="00747CA8"/>
    <w:rsid w:val="0075021D"/>
    <w:rsid w:val="007505D7"/>
    <w:rsid w:val="00750CE2"/>
    <w:rsid w:val="0075138D"/>
    <w:rsid w:val="00752157"/>
    <w:rsid w:val="00752CBF"/>
    <w:rsid w:val="00753BA3"/>
    <w:rsid w:val="007542D5"/>
    <w:rsid w:val="00754482"/>
    <w:rsid w:val="00754B79"/>
    <w:rsid w:val="00754E3D"/>
    <w:rsid w:val="007551AD"/>
    <w:rsid w:val="0075616D"/>
    <w:rsid w:val="00756610"/>
    <w:rsid w:val="00756A80"/>
    <w:rsid w:val="00756EB4"/>
    <w:rsid w:val="007574A4"/>
    <w:rsid w:val="00757E4B"/>
    <w:rsid w:val="00760375"/>
    <w:rsid w:val="00760FC1"/>
    <w:rsid w:val="007612E2"/>
    <w:rsid w:val="007619AF"/>
    <w:rsid w:val="00763014"/>
    <w:rsid w:val="007638EA"/>
    <w:rsid w:val="00763DDA"/>
    <w:rsid w:val="00764233"/>
    <w:rsid w:val="007653F5"/>
    <w:rsid w:val="007660AF"/>
    <w:rsid w:val="007668C3"/>
    <w:rsid w:val="007668F3"/>
    <w:rsid w:val="00766D23"/>
    <w:rsid w:val="00766FE7"/>
    <w:rsid w:val="007671AC"/>
    <w:rsid w:val="00767B63"/>
    <w:rsid w:val="00770402"/>
    <w:rsid w:val="007705F3"/>
    <w:rsid w:val="00770ABC"/>
    <w:rsid w:val="00771403"/>
    <w:rsid w:val="0077168E"/>
    <w:rsid w:val="00771889"/>
    <w:rsid w:val="007718A8"/>
    <w:rsid w:val="00772417"/>
    <w:rsid w:val="00772BFB"/>
    <w:rsid w:val="00772F25"/>
    <w:rsid w:val="007736E0"/>
    <w:rsid w:val="0077521C"/>
    <w:rsid w:val="00775806"/>
    <w:rsid w:val="00775E49"/>
    <w:rsid w:val="007769E3"/>
    <w:rsid w:val="00776C50"/>
    <w:rsid w:val="00776CF4"/>
    <w:rsid w:val="00776DDC"/>
    <w:rsid w:val="00777ADD"/>
    <w:rsid w:val="00780816"/>
    <w:rsid w:val="00780D24"/>
    <w:rsid w:val="007818A4"/>
    <w:rsid w:val="00781CDF"/>
    <w:rsid w:val="00782B2B"/>
    <w:rsid w:val="00782C13"/>
    <w:rsid w:val="00782EBA"/>
    <w:rsid w:val="00782FC3"/>
    <w:rsid w:val="00783505"/>
    <w:rsid w:val="00784082"/>
    <w:rsid w:val="007844CE"/>
    <w:rsid w:val="00784F06"/>
    <w:rsid w:val="00784F7E"/>
    <w:rsid w:val="00784FC9"/>
    <w:rsid w:val="007852BE"/>
    <w:rsid w:val="00785730"/>
    <w:rsid w:val="00785F1A"/>
    <w:rsid w:val="00786660"/>
    <w:rsid w:val="00786B32"/>
    <w:rsid w:val="00787BD0"/>
    <w:rsid w:val="00790311"/>
    <w:rsid w:val="00790909"/>
    <w:rsid w:val="0079093B"/>
    <w:rsid w:val="00791882"/>
    <w:rsid w:val="00791D96"/>
    <w:rsid w:val="00791DCC"/>
    <w:rsid w:val="00792029"/>
    <w:rsid w:val="007923C5"/>
    <w:rsid w:val="00792484"/>
    <w:rsid w:val="00792A99"/>
    <w:rsid w:val="0079362F"/>
    <w:rsid w:val="007936D2"/>
    <w:rsid w:val="007942B8"/>
    <w:rsid w:val="0079446E"/>
    <w:rsid w:val="007945CA"/>
    <w:rsid w:val="00794C48"/>
    <w:rsid w:val="00794F49"/>
    <w:rsid w:val="00795DD0"/>
    <w:rsid w:val="00796002"/>
    <w:rsid w:val="007962F0"/>
    <w:rsid w:val="00796474"/>
    <w:rsid w:val="00796556"/>
    <w:rsid w:val="007974A2"/>
    <w:rsid w:val="007979D3"/>
    <w:rsid w:val="00797E9C"/>
    <w:rsid w:val="007A01D8"/>
    <w:rsid w:val="007A0380"/>
    <w:rsid w:val="007A19E2"/>
    <w:rsid w:val="007A1BF9"/>
    <w:rsid w:val="007A2ED6"/>
    <w:rsid w:val="007A2EE2"/>
    <w:rsid w:val="007A40C7"/>
    <w:rsid w:val="007A4AE6"/>
    <w:rsid w:val="007A51D8"/>
    <w:rsid w:val="007A59A2"/>
    <w:rsid w:val="007A59DF"/>
    <w:rsid w:val="007A648E"/>
    <w:rsid w:val="007A65CC"/>
    <w:rsid w:val="007A6BDB"/>
    <w:rsid w:val="007A6EC2"/>
    <w:rsid w:val="007A74AE"/>
    <w:rsid w:val="007A7C97"/>
    <w:rsid w:val="007B064F"/>
    <w:rsid w:val="007B0823"/>
    <w:rsid w:val="007B0B1A"/>
    <w:rsid w:val="007B0FE8"/>
    <w:rsid w:val="007B0FF7"/>
    <w:rsid w:val="007B2325"/>
    <w:rsid w:val="007B2943"/>
    <w:rsid w:val="007B3581"/>
    <w:rsid w:val="007B4155"/>
    <w:rsid w:val="007B4576"/>
    <w:rsid w:val="007B45B6"/>
    <w:rsid w:val="007B45F5"/>
    <w:rsid w:val="007B4A00"/>
    <w:rsid w:val="007B4B77"/>
    <w:rsid w:val="007B5352"/>
    <w:rsid w:val="007B5CF2"/>
    <w:rsid w:val="007B6995"/>
    <w:rsid w:val="007B6D41"/>
    <w:rsid w:val="007B7C06"/>
    <w:rsid w:val="007B7C4C"/>
    <w:rsid w:val="007C00E3"/>
    <w:rsid w:val="007C0A49"/>
    <w:rsid w:val="007C19C4"/>
    <w:rsid w:val="007C1A83"/>
    <w:rsid w:val="007C2219"/>
    <w:rsid w:val="007C26CD"/>
    <w:rsid w:val="007C4618"/>
    <w:rsid w:val="007C4688"/>
    <w:rsid w:val="007C61CB"/>
    <w:rsid w:val="007C6C80"/>
    <w:rsid w:val="007C6DA2"/>
    <w:rsid w:val="007C71AE"/>
    <w:rsid w:val="007C7F68"/>
    <w:rsid w:val="007D08DB"/>
    <w:rsid w:val="007D0E93"/>
    <w:rsid w:val="007D1AC8"/>
    <w:rsid w:val="007D21F2"/>
    <w:rsid w:val="007D23A9"/>
    <w:rsid w:val="007D2EBC"/>
    <w:rsid w:val="007D3C61"/>
    <w:rsid w:val="007D557B"/>
    <w:rsid w:val="007D5652"/>
    <w:rsid w:val="007D68E2"/>
    <w:rsid w:val="007D71F2"/>
    <w:rsid w:val="007E0DBF"/>
    <w:rsid w:val="007E1B8B"/>
    <w:rsid w:val="007E22F4"/>
    <w:rsid w:val="007E2A40"/>
    <w:rsid w:val="007E3272"/>
    <w:rsid w:val="007E3812"/>
    <w:rsid w:val="007E45F3"/>
    <w:rsid w:val="007E4C69"/>
    <w:rsid w:val="007E51B9"/>
    <w:rsid w:val="007E5378"/>
    <w:rsid w:val="007E6342"/>
    <w:rsid w:val="007E6F72"/>
    <w:rsid w:val="007E7265"/>
    <w:rsid w:val="007E745E"/>
    <w:rsid w:val="007E74C4"/>
    <w:rsid w:val="007F0A93"/>
    <w:rsid w:val="007F11EE"/>
    <w:rsid w:val="007F1206"/>
    <w:rsid w:val="007F1BDE"/>
    <w:rsid w:val="007F1C91"/>
    <w:rsid w:val="007F1EF6"/>
    <w:rsid w:val="007F2B34"/>
    <w:rsid w:val="007F2C58"/>
    <w:rsid w:val="007F3219"/>
    <w:rsid w:val="007F334B"/>
    <w:rsid w:val="007F4F62"/>
    <w:rsid w:val="007F51CD"/>
    <w:rsid w:val="007F742E"/>
    <w:rsid w:val="00800B2C"/>
    <w:rsid w:val="00803406"/>
    <w:rsid w:val="008034CF"/>
    <w:rsid w:val="0080354C"/>
    <w:rsid w:val="00804021"/>
    <w:rsid w:val="008048F7"/>
    <w:rsid w:val="00804A14"/>
    <w:rsid w:val="00804DF2"/>
    <w:rsid w:val="0080559A"/>
    <w:rsid w:val="00806DC1"/>
    <w:rsid w:val="008070E3"/>
    <w:rsid w:val="00807CB0"/>
    <w:rsid w:val="00807CB2"/>
    <w:rsid w:val="00810582"/>
    <w:rsid w:val="008109A5"/>
    <w:rsid w:val="00810BF4"/>
    <w:rsid w:val="008115E8"/>
    <w:rsid w:val="00811849"/>
    <w:rsid w:val="008121E3"/>
    <w:rsid w:val="008127E8"/>
    <w:rsid w:val="00812AA0"/>
    <w:rsid w:val="00812FE5"/>
    <w:rsid w:val="0081322A"/>
    <w:rsid w:val="0081468A"/>
    <w:rsid w:val="008155C8"/>
    <w:rsid w:val="0081642F"/>
    <w:rsid w:val="00816869"/>
    <w:rsid w:val="0081709A"/>
    <w:rsid w:val="00817486"/>
    <w:rsid w:val="008206D5"/>
    <w:rsid w:val="00821001"/>
    <w:rsid w:val="00821EC5"/>
    <w:rsid w:val="00823AF3"/>
    <w:rsid w:val="00823EA6"/>
    <w:rsid w:val="00824789"/>
    <w:rsid w:val="008247FA"/>
    <w:rsid w:val="00824AF1"/>
    <w:rsid w:val="00825B68"/>
    <w:rsid w:val="00825E46"/>
    <w:rsid w:val="0082696C"/>
    <w:rsid w:val="008269C9"/>
    <w:rsid w:val="00826F02"/>
    <w:rsid w:val="00827A30"/>
    <w:rsid w:val="00827C9A"/>
    <w:rsid w:val="00831056"/>
    <w:rsid w:val="0083288D"/>
    <w:rsid w:val="00832D5A"/>
    <w:rsid w:val="008334BC"/>
    <w:rsid w:val="00834098"/>
    <w:rsid w:val="008346A4"/>
    <w:rsid w:val="008347D1"/>
    <w:rsid w:val="00834801"/>
    <w:rsid w:val="008353E1"/>
    <w:rsid w:val="00835434"/>
    <w:rsid w:val="00835BEF"/>
    <w:rsid w:val="00836309"/>
    <w:rsid w:val="00836B17"/>
    <w:rsid w:val="00836F97"/>
    <w:rsid w:val="00837727"/>
    <w:rsid w:val="00837A7D"/>
    <w:rsid w:val="00837BC2"/>
    <w:rsid w:val="00837C13"/>
    <w:rsid w:val="00837C88"/>
    <w:rsid w:val="00837D53"/>
    <w:rsid w:val="00837FA1"/>
    <w:rsid w:val="00841085"/>
    <w:rsid w:val="00841E90"/>
    <w:rsid w:val="00842126"/>
    <w:rsid w:val="00842BD8"/>
    <w:rsid w:val="00843833"/>
    <w:rsid w:val="00843A21"/>
    <w:rsid w:val="00843F81"/>
    <w:rsid w:val="008442D5"/>
    <w:rsid w:val="00844F5E"/>
    <w:rsid w:val="008451EE"/>
    <w:rsid w:val="00845DFC"/>
    <w:rsid w:val="008464D3"/>
    <w:rsid w:val="00846830"/>
    <w:rsid w:val="00846E9E"/>
    <w:rsid w:val="00847C0D"/>
    <w:rsid w:val="00847E31"/>
    <w:rsid w:val="00847E42"/>
    <w:rsid w:val="00850194"/>
    <w:rsid w:val="00850C56"/>
    <w:rsid w:val="00851FF9"/>
    <w:rsid w:val="00853B4F"/>
    <w:rsid w:val="008544AF"/>
    <w:rsid w:val="00854520"/>
    <w:rsid w:val="008546CA"/>
    <w:rsid w:val="00855084"/>
    <w:rsid w:val="00855249"/>
    <w:rsid w:val="008556A3"/>
    <w:rsid w:val="00855988"/>
    <w:rsid w:val="00855A91"/>
    <w:rsid w:val="008566BD"/>
    <w:rsid w:val="00856C89"/>
    <w:rsid w:val="00856F53"/>
    <w:rsid w:val="00857ECF"/>
    <w:rsid w:val="008605F9"/>
    <w:rsid w:val="008607B2"/>
    <w:rsid w:val="00860859"/>
    <w:rsid w:val="00860C86"/>
    <w:rsid w:val="008620ED"/>
    <w:rsid w:val="0086280F"/>
    <w:rsid w:val="00862982"/>
    <w:rsid w:val="00862AB8"/>
    <w:rsid w:val="00862F74"/>
    <w:rsid w:val="008631E9"/>
    <w:rsid w:val="00863483"/>
    <w:rsid w:val="00863519"/>
    <w:rsid w:val="00863DC9"/>
    <w:rsid w:val="008642E9"/>
    <w:rsid w:val="00864765"/>
    <w:rsid w:val="00864E38"/>
    <w:rsid w:val="00866019"/>
    <w:rsid w:val="008660AE"/>
    <w:rsid w:val="00866848"/>
    <w:rsid w:val="00867065"/>
    <w:rsid w:val="00867790"/>
    <w:rsid w:val="00867969"/>
    <w:rsid w:val="00867BA0"/>
    <w:rsid w:val="00867F36"/>
    <w:rsid w:val="0087179D"/>
    <w:rsid w:val="00871A60"/>
    <w:rsid w:val="00872F53"/>
    <w:rsid w:val="00873A99"/>
    <w:rsid w:val="00873B5C"/>
    <w:rsid w:val="0087439A"/>
    <w:rsid w:val="00874478"/>
    <w:rsid w:val="00874F8B"/>
    <w:rsid w:val="008756E2"/>
    <w:rsid w:val="00875E08"/>
    <w:rsid w:val="00877183"/>
    <w:rsid w:val="00877F89"/>
    <w:rsid w:val="008809CD"/>
    <w:rsid w:val="0088134C"/>
    <w:rsid w:val="008829D8"/>
    <w:rsid w:val="0088308D"/>
    <w:rsid w:val="00883D10"/>
    <w:rsid w:val="00883F37"/>
    <w:rsid w:val="00885083"/>
    <w:rsid w:val="00886B86"/>
    <w:rsid w:val="00887195"/>
    <w:rsid w:val="008877AF"/>
    <w:rsid w:val="00887DE2"/>
    <w:rsid w:val="00890203"/>
    <w:rsid w:val="00890C2F"/>
    <w:rsid w:val="00891A82"/>
    <w:rsid w:val="00891B2B"/>
    <w:rsid w:val="00891D1F"/>
    <w:rsid w:val="0089357C"/>
    <w:rsid w:val="0089461A"/>
    <w:rsid w:val="0089471F"/>
    <w:rsid w:val="008949F8"/>
    <w:rsid w:val="00894F0F"/>
    <w:rsid w:val="00894F35"/>
    <w:rsid w:val="00894FFE"/>
    <w:rsid w:val="00895776"/>
    <w:rsid w:val="00895939"/>
    <w:rsid w:val="008965DE"/>
    <w:rsid w:val="008968C6"/>
    <w:rsid w:val="00896AF3"/>
    <w:rsid w:val="008975AE"/>
    <w:rsid w:val="00897841"/>
    <w:rsid w:val="0089791B"/>
    <w:rsid w:val="00897E07"/>
    <w:rsid w:val="008A016A"/>
    <w:rsid w:val="008A038A"/>
    <w:rsid w:val="008A0765"/>
    <w:rsid w:val="008A1767"/>
    <w:rsid w:val="008A1825"/>
    <w:rsid w:val="008A195D"/>
    <w:rsid w:val="008A26D1"/>
    <w:rsid w:val="008A286C"/>
    <w:rsid w:val="008A4D7C"/>
    <w:rsid w:val="008A5153"/>
    <w:rsid w:val="008A518B"/>
    <w:rsid w:val="008A6421"/>
    <w:rsid w:val="008A681B"/>
    <w:rsid w:val="008A694D"/>
    <w:rsid w:val="008A7A4E"/>
    <w:rsid w:val="008A7BCB"/>
    <w:rsid w:val="008A7D39"/>
    <w:rsid w:val="008A7E78"/>
    <w:rsid w:val="008AB3FA"/>
    <w:rsid w:val="008B0CE2"/>
    <w:rsid w:val="008B0DD1"/>
    <w:rsid w:val="008B1D59"/>
    <w:rsid w:val="008B1F46"/>
    <w:rsid w:val="008B29E1"/>
    <w:rsid w:val="008B2DA1"/>
    <w:rsid w:val="008B2FC1"/>
    <w:rsid w:val="008B3C1F"/>
    <w:rsid w:val="008B4161"/>
    <w:rsid w:val="008B4332"/>
    <w:rsid w:val="008B45BF"/>
    <w:rsid w:val="008B5931"/>
    <w:rsid w:val="008B5C62"/>
    <w:rsid w:val="008B64A8"/>
    <w:rsid w:val="008B6671"/>
    <w:rsid w:val="008B7784"/>
    <w:rsid w:val="008C0743"/>
    <w:rsid w:val="008C0838"/>
    <w:rsid w:val="008C154C"/>
    <w:rsid w:val="008C1F7E"/>
    <w:rsid w:val="008C2459"/>
    <w:rsid w:val="008C25BB"/>
    <w:rsid w:val="008C2FFC"/>
    <w:rsid w:val="008C3049"/>
    <w:rsid w:val="008C35C5"/>
    <w:rsid w:val="008C3989"/>
    <w:rsid w:val="008C4CE6"/>
    <w:rsid w:val="008C567C"/>
    <w:rsid w:val="008C58DC"/>
    <w:rsid w:val="008C649D"/>
    <w:rsid w:val="008C6626"/>
    <w:rsid w:val="008C6A8A"/>
    <w:rsid w:val="008C7C52"/>
    <w:rsid w:val="008D01F2"/>
    <w:rsid w:val="008D20AB"/>
    <w:rsid w:val="008D20E6"/>
    <w:rsid w:val="008D2E26"/>
    <w:rsid w:val="008D30B5"/>
    <w:rsid w:val="008D30F0"/>
    <w:rsid w:val="008D3222"/>
    <w:rsid w:val="008D34A5"/>
    <w:rsid w:val="008D3A9F"/>
    <w:rsid w:val="008D3CC6"/>
    <w:rsid w:val="008D4390"/>
    <w:rsid w:val="008D4934"/>
    <w:rsid w:val="008D5435"/>
    <w:rsid w:val="008D622A"/>
    <w:rsid w:val="008D7697"/>
    <w:rsid w:val="008D76F8"/>
    <w:rsid w:val="008D7C7D"/>
    <w:rsid w:val="008E07BA"/>
    <w:rsid w:val="008E0827"/>
    <w:rsid w:val="008E14BA"/>
    <w:rsid w:val="008E2168"/>
    <w:rsid w:val="008E3074"/>
    <w:rsid w:val="008E30A1"/>
    <w:rsid w:val="008E30A8"/>
    <w:rsid w:val="008E39E6"/>
    <w:rsid w:val="008E39F9"/>
    <w:rsid w:val="008E40CB"/>
    <w:rsid w:val="008E435D"/>
    <w:rsid w:val="008E486A"/>
    <w:rsid w:val="008E4E1C"/>
    <w:rsid w:val="008E5363"/>
    <w:rsid w:val="008E5730"/>
    <w:rsid w:val="008E5A6A"/>
    <w:rsid w:val="008E5D61"/>
    <w:rsid w:val="008F093E"/>
    <w:rsid w:val="008F0FDB"/>
    <w:rsid w:val="008F171A"/>
    <w:rsid w:val="008F1ECE"/>
    <w:rsid w:val="008F26E3"/>
    <w:rsid w:val="008F3913"/>
    <w:rsid w:val="008F39E5"/>
    <w:rsid w:val="008F454A"/>
    <w:rsid w:val="008F589A"/>
    <w:rsid w:val="008F7762"/>
    <w:rsid w:val="008F7F11"/>
    <w:rsid w:val="00900929"/>
    <w:rsid w:val="00900D17"/>
    <w:rsid w:val="00902FFB"/>
    <w:rsid w:val="00903089"/>
    <w:rsid w:val="00903FE6"/>
    <w:rsid w:val="009046F4"/>
    <w:rsid w:val="00905113"/>
    <w:rsid w:val="009054B3"/>
    <w:rsid w:val="00905E25"/>
    <w:rsid w:val="00906218"/>
    <w:rsid w:val="00906341"/>
    <w:rsid w:val="009065C6"/>
    <w:rsid w:val="00906F5C"/>
    <w:rsid w:val="00906FB8"/>
    <w:rsid w:val="00907A59"/>
    <w:rsid w:val="00910B29"/>
    <w:rsid w:val="00910BDB"/>
    <w:rsid w:val="00911078"/>
    <w:rsid w:val="00911A31"/>
    <w:rsid w:val="00911BD5"/>
    <w:rsid w:val="0091219A"/>
    <w:rsid w:val="00912712"/>
    <w:rsid w:val="00912D02"/>
    <w:rsid w:val="009131BC"/>
    <w:rsid w:val="00913FDF"/>
    <w:rsid w:val="00914022"/>
    <w:rsid w:val="009143D6"/>
    <w:rsid w:val="00915654"/>
    <w:rsid w:val="00915A5F"/>
    <w:rsid w:val="00916268"/>
    <w:rsid w:val="0091639E"/>
    <w:rsid w:val="009177EF"/>
    <w:rsid w:val="0091784F"/>
    <w:rsid w:val="00920035"/>
    <w:rsid w:val="0092036C"/>
    <w:rsid w:val="009228BA"/>
    <w:rsid w:val="009229B6"/>
    <w:rsid w:val="009238F2"/>
    <w:rsid w:val="0092447C"/>
    <w:rsid w:val="009246D8"/>
    <w:rsid w:val="00924A0F"/>
    <w:rsid w:val="009267B5"/>
    <w:rsid w:val="009267C3"/>
    <w:rsid w:val="009274F1"/>
    <w:rsid w:val="009303C1"/>
    <w:rsid w:val="0093043D"/>
    <w:rsid w:val="00930880"/>
    <w:rsid w:val="0093204D"/>
    <w:rsid w:val="0093217D"/>
    <w:rsid w:val="0093368A"/>
    <w:rsid w:val="0093390B"/>
    <w:rsid w:val="0093397F"/>
    <w:rsid w:val="00934701"/>
    <w:rsid w:val="00934ED0"/>
    <w:rsid w:val="00935412"/>
    <w:rsid w:val="009355FB"/>
    <w:rsid w:val="00935A96"/>
    <w:rsid w:val="00937155"/>
    <w:rsid w:val="00937844"/>
    <w:rsid w:val="00940F02"/>
    <w:rsid w:val="0094139B"/>
    <w:rsid w:val="00941A59"/>
    <w:rsid w:val="00941DAB"/>
    <w:rsid w:val="00942192"/>
    <w:rsid w:val="009429A9"/>
    <w:rsid w:val="00942AF6"/>
    <w:rsid w:val="00942B96"/>
    <w:rsid w:val="00944960"/>
    <w:rsid w:val="00944B20"/>
    <w:rsid w:val="00944F56"/>
    <w:rsid w:val="009458E0"/>
    <w:rsid w:val="009463DB"/>
    <w:rsid w:val="00947039"/>
    <w:rsid w:val="00947A53"/>
    <w:rsid w:val="0095001E"/>
    <w:rsid w:val="00950D7C"/>
    <w:rsid w:val="0095111C"/>
    <w:rsid w:val="00951ECD"/>
    <w:rsid w:val="009527CB"/>
    <w:rsid w:val="00952B34"/>
    <w:rsid w:val="00952C0F"/>
    <w:rsid w:val="00953305"/>
    <w:rsid w:val="00953D03"/>
    <w:rsid w:val="0095416F"/>
    <w:rsid w:val="0095534C"/>
    <w:rsid w:val="00955A16"/>
    <w:rsid w:val="00955B3E"/>
    <w:rsid w:val="00955FE8"/>
    <w:rsid w:val="00957B44"/>
    <w:rsid w:val="00960687"/>
    <w:rsid w:val="00961318"/>
    <w:rsid w:val="009614E8"/>
    <w:rsid w:val="009618B0"/>
    <w:rsid w:val="0096194E"/>
    <w:rsid w:val="00962499"/>
    <w:rsid w:val="009626AC"/>
    <w:rsid w:val="009629E8"/>
    <w:rsid w:val="00962CD5"/>
    <w:rsid w:val="00962ED2"/>
    <w:rsid w:val="00964394"/>
    <w:rsid w:val="0096467D"/>
    <w:rsid w:val="00965303"/>
    <w:rsid w:val="00965901"/>
    <w:rsid w:val="0096609F"/>
    <w:rsid w:val="00966103"/>
    <w:rsid w:val="00966A00"/>
    <w:rsid w:val="00967374"/>
    <w:rsid w:val="00967483"/>
    <w:rsid w:val="00967F53"/>
    <w:rsid w:val="0097052B"/>
    <w:rsid w:val="0097052C"/>
    <w:rsid w:val="009705E0"/>
    <w:rsid w:val="00970683"/>
    <w:rsid w:val="009706AD"/>
    <w:rsid w:val="0097073B"/>
    <w:rsid w:val="009707E9"/>
    <w:rsid w:val="00971033"/>
    <w:rsid w:val="00971979"/>
    <w:rsid w:val="00971BFB"/>
    <w:rsid w:val="00971C24"/>
    <w:rsid w:val="00971FCF"/>
    <w:rsid w:val="00972693"/>
    <w:rsid w:val="00972A31"/>
    <w:rsid w:val="00973397"/>
    <w:rsid w:val="00973749"/>
    <w:rsid w:val="0097389B"/>
    <w:rsid w:val="00973A51"/>
    <w:rsid w:val="00973B98"/>
    <w:rsid w:val="009740D2"/>
    <w:rsid w:val="00974E78"/>
    <w:rsid w:val="0097565D"/>
    <w:rsid w:val="00975C23"/>
    <w:rsid w:val="00976C74"/>
    <w:rsid w:val="00977844"/>
    <w:rsid w:val="00977A0F"/>
    <w:rsid w:val="00977B68"/>
    <w:rsid w:val="009801BE"/>
    <w:rsid w:val="00980459"/>
    <w:rsid w:val="009807E3"/>
    <w:rsid w:val="00980A92"/>
    <w:rsid w:val="00980AC2"/>
    <w:rsid w:val="00980AF4"/>
    <w:rsid w:val="00980F4A"/>
    <w:rsid w:val="00981568"/>
    <w:rsid w:val="00982FAA"/>
    <w:rsid w:val="009834C1"/>
    <w:rsid w:val="00983D1E"/>
    <w:rsid w:val="00985623"/>
    <w:rsid w:val="009866A6"/>
    <w:rsid w:val="00986FC9"/>
    <w:rsid w:val="00987C78"/>
    <w:rsid w:val="00991636"/>
    <w:rsid w:val="00991781"/>
    <w:rsid w:val="009924D7"/>
    <w:rsid w:val="0099281D"/>
    <w:rsid w:val="00992BB8"/>
    <w:rsid w:val="00993078"/>
    <w:rsid w:val="00994E83"/>
    <w:rsid w:val="00995512"/>
    <w:rsid w:val="00996462"/>
    <w:rsid w:val="009A02DB"/>
    <w:rsid w:val="009A0C56"/>
    <w:rsid w:val="009A0E1F"/>
    <w:rsid w:val="009A1A3F"/>
    <w:rsid w:val="009A1AEC"/>
    <w:rsid w:val="009A2983"/>
    <w:rsid w:val="009A2AE7"/>
    <w:rsid w:val="009A2B9E"/>
    <w:rsid w:val="009A319B"/>
    <w:rsid w:val="009A325D"/>
    <w:rsid w:val="009A3889"/>
    <w:rsid w:val="009A3A70"/>
    <w:rsid w:val="009A3D34"/>
    <w:rsid w:val="009A40E4"/>
    <w:rsid w:val="009A4783"/>
    <w:rsid w:val="009A49CE"/>
    <w:rsid w:val="009A4AED"/>
    <w:rsid w:val="009A4BB4"/>
    <w:rsid w:val="009A4D5F"/>
    <w:rsid w:val="009A5ADA"/>
    <w:rsid w:val="009A5EF4"/>
    <w:rsid w:val="009A5FFA"/>
    <w:rsid w:val="009A63B7"/>
    <w:rsid w:val="009A7DC9"/>
    <w:rsid w:val="009B02DC"/>
    <w:rsid w:val="009B03EA"/>
    <w:rsid w:val="009B0BA0"/>
    <w:rsid w:val="009B0D6A"/>
    <w:rsid w:val="009B0FC8"/>
    <w:rsid w:val="009B100C"/>
    <w:rsid w:val="009B11FA"/>
    <w:rsid w:val="009B1B7D"/>
    <w:rsid w:val="009B23F3"/>
    <w:rsid w:val="009B2CB1"/>
    <w:rsid w:val="009B308E"/>
    <w:rsid w:val="009B3701"/>
    <w:rsid w:val="009B46A3"/>
    <w:rsid w:val="009B46D7"/>
    <w:rsid w:val="009B6610"/>
    <w:rsid w:val="009B66FC"/>
    <w:rsid w:val="009B6BED"/>
    <w:rsid w:val="009B727F"/>
    <w:rsid w:val="009B73BE"/>
    <w:rsid w:val="009B73DA"/>
    <w:rsid w:val="009B76D5"/>
    <w:rsid w:val="009B7F23"/>
    <w:rsid w:val="009C0E30"/>
    <w:rsid w:val="009C1020"/>
    <w:rsid w:val="009C1B0F"/>
    <w:rsid w:val="009C1B68"/>
    <w:rsid w:val="009C27EF"/>
    <w:rsid w:val="009C34E1"/>
    <w:rsid w:val="009C351D"/>
    <w:rsid w:val="009C39E7"/>
    <w:rsid w:val="009C3DF2"/>
    <w:rsid w:val="009C3F98"/>
    <w:rsid w:val="009C4025"/>
    <w:rsid w:val="009C4290"/>
    <w:rsid w:val="009C4DB8"/>
    <w:rsid w:val="009C54E6"/>
    <w:rsid w:val="009C5643"/>
    <w:rsid w:val="009C5A44"/>
    <w:rsid w:val="009C6758"/>
    <w:rsid w:val="009D0568"/>
    <w:rsid w:val="009D0669"/>
    <w:rsid w:val="009D07CF"/>
    <w:rsid w:val="009D0893"/>
    <w:rsid w:val="009D0AF6"/>
    <w:rsid w:val="009D11EB"/>
    <w:rsid w:val="009D1E98"/>
    <w:rsid w:val="009D2913"/>
    <w:rsid w:val="009D2E3C"/>
    <w:rsid w:val="009D2F92"/>
    <w:rsid w:val="009D3C46"/>
    <w:rsid w:val="009D3D0E"/>
    <w:rsid w:val="009D4900"/>
    <w:rsid w:val="009D55A4"/>
    <w:rsid w:val="009D61C8"/>
    <w:rsid w:val="009D6C41"/>
    <w:rsid w:val="009D7D40"/>
    <w:rsid w:val="009E016C"/>
    <w:rsid w:val="009E0F89"/>
    <w:rsid w:val="009E126B"/>
    <w:rsid w:val="009E15F6"/>
    <w:rsid w:val="009E1E38"/>
    <w:rsid w:val="009E1F10"/>
    <w:rsid w:val="009E2007"/>
    <w:rsid w:val="009E31E3"/>
    <w:rsid w:val="009E3E79"/>
    <w:rsid w:val="009E46E1"/>
    <w:rsid w:val="009E4A55"/>
    <w:rsid w:val="009E6386"/>
    <w:rsid w:val="009E747F"/>
    <w:rsid w:val="009E7F3A"/>
    <w:rsid w:val="009F0C63"/>
    <w:rsid w:val="009F1429"/>
    <w:rsid w:val="009F2B94"/>
    <w:rsid w:val="009F3083"/>
    <w:rsid w:val="009F3115"/>
    <w:rsid w:val="009F36B8"/>
    <w:rsid w:val="009F486E"/>
    <w:rsid w:val="009F4911"/>
    <w:rsid w:val="009F526D"/>
    <w:rsid w:val="009F64BC"/>
    <w:rsid w:val="009F7268"/>
    <w:rsid w:val="009F733D"/>
    <w:rsid w:val="00A0052A"/>
    <w:rsid w:val="00A01597"/>
    <w:rsid w:val="00A0163D"/>
    <w:rsid w:val="00A02849"/>
    <w:rsid w:val="00A02F8C"/>
    <w:rsid w:val="00A038EA"/>
    <w:rsid w:val="00A0407C"/>
    <w:rsid w:val="00A04A57"/>
    <w:rsid w:val="00A054EA"/>
    <w:rsid w:val="00A0726D"/>
    <w:rsid w:val="00A0744E"/>
    <w:rsid w:val="00A1090F"/>
    <w:rsid w:val="00A10EF3"/>
    <w:rsid w:val="00A112DD"/>
    <w:rsid w:val="00A11CCF"/>
    <w:rsid w:val="00A12B31"/>
    <w:rsid w:val="00A13BCA"/>
    <w:rsid w:val="00A143AC"/>
    <w:rsid w:val="00A1485C"/>
    <w:rsid w:val="00A148A1"/>
    <w:rsid w:val="00A14ACF"/>
    <w:rsid w:val="00A1538C"/>
    <w:rsid w:val="00A15A8B"/>
    <w:rsid w:val="00A15AA0"/>
    <w:rsid w:val="00A15E38"/>
    <w:rsid w:val="00A167F2"/>
    <w:rsid w:val="00A174DE"/>
    <w:rsid w:val="00A2021D"/>
    <w:rsid w:val="00A20770"/>
    <w:rsid w:val="00A2151C"/>
    <w:rsid w:val="00A21939"/>
    <w:rsid w:val="00A21F3A"/>
    <w:rsid w:val="00A22016"/>
    <w:rsid w:val="00A225DD"/>
    <w:rsid w:val="00A2293F"/>
    <w:rsid w:val="00A22A93"/>
    <w:rsid w:val="00A22DA0"/>
    <w:rsid w:val="00A23180"/>
    <w:rsid w:val="00A2368D"/>
    <w:rsid w:val="00A241CA"/>
    <w:rsid w:val="00A2421D"/>
    <w:rsid w:val="00A2453F"/>
    <w:rsid w:val="00A24552"/>
    <w:rsid w:val="00A24B15"/>
    <w:rsid w:val="00A2549D"/>
    <w:rsid w:val="00A25619"/>
    <w:rsid w:val="00A2575D"/>
    <w:rsid w:val="00A257D3"/>
    <w:rsid w:val="00A2593D"/>
    <w:rsid w:val="00A25D84"/>
    <w:rsid w:val="00A26CA9"/>
    <w:rsid w:val="00A27647"/>
    <w:rsid w:val="00A2799B"/>
    <w:rsid w:val="00A27E55"/>
    <w:rsid w:val="00A30DFB"/>
    <w:rsid w:val="00A311D4"/>
    <w:rsid w:val="00A31CD5"/>
    <w:rsid w:val="00A3255A"/>
    <w:rsid w:val="00A3378A"/>
    <w:rsid w:val="00A344B1"/>
    <w:rsid w:val="00A34F79"/>
    <w:rsid w:val="00A34FA3"/>
    <w:rsid w:val="00A36764"/>
    <w:rsid w:val="00A3691C"/>
    <w:rsid w:val="00A3731F"/>
    <w:rsid w:val="00A37BFA"/>
    <w:rsid w:val="00A37CBC"/>
    <w:rsid w:val="00A37F25"/>
    <w:rsid w:val="00A400D9"/>
    <w:rsid w:val="00A402E2"/>
    <w:rsid w:val="00A40F30"/>
    <w:rsid w:val="00A410F9"/>
    <w:rsid w:val="00A411E7"/>
    <w:rsid w:val="00A413BD"/>
    <w:rsid w:val="00A41A40"/>
    <w:rsid w:val="00A41C2E"/>
    <w:rsid w:val="00A42B21"/>
    <w:rsid w:val="00A4336B"/>
    <w:rsid w:val="00A436F6"/>
    <w:rsid w:val="00A43A35"/>
    <w:rsid w:val="00A44B8D"/>
    <w:rsid w:val="00A464B2"/>
    <w:rsid w:val="00A46695"/>
    <w:rsid w:val="00A471D9"/>
    <w:rsid w:val="00A50856"/>
    <w:rsid w:val="00A50D0F"/>
    <w:rsid w:val="00A50D59"/>
    <w:rsid w:val="00A50FDA"/>
    <w:rsid w:val="00A5263A"/>
    <w:rsid w:val="00A52D7D"/>
    <w:rsid w:val="00A53FF2"/>
    <w:rsid w:val="00A5415E"/>
    <w:rsid w:val="00A54EDC"/>
    <w:rsid w:val="00A55021"/>
    <w:rsid w:val="00A55396"/>
    <w:rsid w:val="00A55716"/>
    <w:rsid w:val="00A55CF3"/>
    <w:rsid w:val="00A55CFF"/>
    <w:rsid w:val="00A55DFB"/>
    <w:rsid w:val="00A56024"/>
    <w:rsid w:val="00A56539"/>
    <w:rsid w:val="00A56E0F"/>
    <w:rsid w:val="00A575F4"/>
    <w:rsid w:val="00A577AE"/>
    <w:rsid w:val="00A601D2"/>
    <w:rsid w:val="00A6099D"/>
    <w:rsid w:val="00A60EC3"/>
    <w:rsid w:val="00A61D63"/>
    <w:rsid w:val="00A61F3F"/>
    <w:rsid w:val="00A627FD"/>
    <w:rsid w:val="00A6336E"/>
    <w:rsid w:val="00A634C6"/>
    <w:rsid w:val="00A637B3"/>
    <w:rsid w:val="00A64266"/>
    <w:rsid w:val="00A64CCE"/>
    <w:rsid w:val="00A6638B"/>
    <w:rsid w:val="00A667C9"/>
    <w:rsid w:val="00A66D55"/>
    <w:rsid w:val="00A6707D"/>
    <w:rsid w:val="00A674FC"/>
    <w:rsid w:val="00A70545"/>
    <w:rsid w:val="00A70A06"/>
    <w:rsid w:val="00A722DE"/>
    <w:rsid w:val="00A72358"/>
    <w:rsid w:val="00A73064"/>
    <w:rsid w:val="00A74A9D"/>
    <w:rsid w:val="00A74DDB"/>
    <w:rsid w:val="00A754F4"/>
    <w:rsid w:val="00A75DA5"/>
    <w:rsid w:val="00A75F22"/>
    <w:rsid w:val="00A7633C"/>
    <w:rsid w:val="00A77EE8"/>
    <w:rsid w:val="00A8110C"/>
    <w:rsid w:val="00A81210"/>
    <w:rsid w:val="00A8156C"/>
    <w:rsid w:val="00A81A81"/>
    <w:rsid w:val="00A8212F"/>
    <w:rsid w:val="00A824A4"/>
    <w:rsid w:val="00A82741"/>
    <w:rsid w:val="00A82805"/>
    <w:rsid w:val="00A82F68"/>
    <w:rsid w:val="00A832FF"/>
    <w:rsid w:val="00A849E0"/>
    <w:rsid w:val="00A8511E"/>
    <w:rsid w:val="00A861A1"/>
    <w:rsid w:val="00A866F2"/>
    <w:rsid w:val="00A8682A"/>
    <w:rsid w:val="00A868AB"/>
    <w:rsid w:val="00A86CEB"/>
    <w:rsid w:val="00A87245"/>
    <w:rsid w:val="00A87BF7"/>
    <w:rsid w:val="00A87C66"/>
    <w:rsid w:val="00A905CC"/>
    <w:rsid w:val="00A911BD"/>
    <w:rsid w:val="00A9150E"/>
    <w:rsid w:val="00A9183D"/>
    <w:rsid w:val="00A91A68"/>
    <w:rsid w:val="00A92F29"/>
    <w:rsid w:val="00A93D6B"/>
    <w:rsid w:val="00A93FF8"/>
    <w:rsid w:val="00A94B88"/>
    <w:rsid w:val="00A9518B"/>
    <w:rsid w:val="00A9524D"/>
    <w:rsid w:val="00A95260"/>
    <w:rsid w:val="00A9564B"/>
    <w:rsid w:val="00A96632"/>
    <w:rsid w:val="00A970A0"/>
    <w:rsid w:val="00AA040D"/>
    <w:rsid w:val="00AA0588"/>
    <w:rsid w:val="00AA06CC"/>
    <w:rsid w:val="00AA0767"/>
    <w:rsid w:val="00AA1AD2"/>
    <w:rsid w:val="00AA261A"/>
    <w:rsid w:val="00AA2AB1"/>
    <w:rsid w:val="00AA2C16"/>
    <w:rsid w:val="00AA357C"/>
    <w:rsid w:val="00AA4632"/>
    <w:rsid w:val="00AA5C73"/>
    <w:rsid w:val="00AA5CD7"/>
    <w:rsid w:val="00AA6466"/>
    <w:rsid w:val="00AA6D1E"/>
    <w:rsid w:val="00AA79FF"/>
    <w:rsid w:val="00AB0F1A"/>
    <w:rsid w:val="00AB1074"/>
    <w:rsid w:val="00AB1110"/>
    <w:rsid w:val="00AB11F1"/>
    <w:rsid w:val="00AB17CD"/>
    <w:rsid w:val="00AB17E2"/>
    <w:rsid w:val="00AB1E58"/>
    <w:rsid w:val="00AB1EDB"/>
    <w:rsid w:val="00AB2643"/>
    <w:rsid w:val="00AB2A51"/>
    <w:rsid w:val="00AB2D45"/>
    <w:rsid w:val="00AB3284"/>
    <w:rsid w:val="00AB335A"/>
    <w:rsid w:val="00AB39C0"/>
    <w:rsid w:val="00AB3B02"/>
    <w:rsid w:val="00AB5019"/>
    <w:rsid w:val="00AB5622"/>
    <w:rsid w:val="00AB5B25"/>
    <w:rsid w:val="00AB6BE6"/>
    <w:rsid w:val="00AB7F80"/>
    <w:rsid w:val="00AC02F1"/>
    <w:rsid w:val="00AC095C"/>
    <w:rsid w:val="00AC1BD3"/>
    <w:rsid w:val="00AC1C20"/>
    <w:rsid w:val="00AC2679"/>
    <w:rsid w:val="00AC3086"/>
    <w:rsid w:val="00AC368F"/>
    <w:rsid w:val="00AC3B37"/>
    <w:rsid w:val="00AC4091"/>
    <w:rsid w:val="00AC5DFD"/>
    <w:rsid w:val="00AC61C3"/>
    <w:rsid w:val="00AC6467"/>
    <w:rsid w:val="00AC7C85"/>
    <w:rsid w:val="00AC7CCF"/>
    <w:rsid w:val="00AC7D99"/>
    <w:rsid w:val="00AD02F4"/>
    <w:rsid w:val="00AD0840"/>
    <w:rsid w:val="00AD0D98"/>
    <w:rsid w:val="00AD0DF8"/>
    <w:rsid w:val="00AD119E"/>
    <w:rsid w:val="00AD1D84"/>
    <w:rsid w:val="00AD2180"/>
    <w:rsid w:val="00AD246D"/>
    <w:rsid w:val="00AD45F9"/>
    <w:rsid w:val="00AD54B7"/>
    <w:rsid w:val="00AD6DDD"/>
    <w:rsid w:val="00AD6F91"/>
    <w:rsid w:val="00AD7312"/>
    <w:rsid w:val="00AD779E"/>
    <w:rsid w:val="00AE178D"/>
    <w:rsid w:val="00AE1DCD"/>
    <w:rsid w:val="00AE22F4"/>
    <w:rsid w:val="00AE32C8"/>
    <w:rsid w:val="00AE360A"/>
    <w:rsid w:val="00AE38EF"/>
    <w:rsid w:val="00AE3FBD"/>
    <w:rsid w:val="00AE4062"/>
    <w:rsid w:val="00AE4DD4"/>
    <w:rsid w:val="00AE4EBA"/>
    <w:rsid w:val="00AE5350"/>
    <w:rsid w:val="00AE5685"/>
    <w:rsid w:val="00AE6E17"/>
    <w:rsid w:val="00AE7667"/>
    <w:rsid w:val="00AE7779"/>
    <w:rsid w:val="00AE7A7A"/>
    <w:rsid w:val="00AE7B07"/>
    <w:rsid w:val="00AE7C29"/>
    <w:rsid w:val="00AE7FFC"/>
    <w:rsid w:val="00AF0A7F"/>
    <w:rsid w:val="00AF184B"/>
    <w:rsid w:val="00AF1A48"/>
    <w:rsid w:val="00AF1EEA"/>
    <w:rsid w:val="00AF210F"/>
    <w:rsid w:val="00AF249A"/>
    <w:rsid w:val="00AF2BAA"/>
    <w:rsid w:val="00AF2D4C"/>
    <w:rsid w:val="00AF32A9"/>
    <w:rsid w:val="00AF37E4"/>
    <w:rsid w:val="00AF48B7"/>
    <w:rsid w:val="00AF4ED0"/>
    <w:rsid w:val="00AF55AD"/>
    <w:rsid w:val="00AF57E7"/>
    <w:rsid w:val="00AF6057"/>
    <w:rsid w:val="00AF6388"/>
    <w:rsid w:val="00AF754B"/>
    <w:rsid w:val="00AF7EF7"/>
    <w:rsid w:val="00B00017"/>
    <w:rsid w:val="00B00A03"/>
    <w:rsid w:val="00B0134D"/>
    <w:rsid w:val="00B0174E"/>
    <w:rsid w:val="00B017DE"/>
    <w:rsid w:val="00B01DB7"/>
    <w:rsid w:val="00B02C6B"/>
    <w:rsid w:val="00B02C9C"/>
    <w:rsid w:val="00B034B6"/>
    <w:rsid w:val="00B03547"/>
    <w:rsid w:val="00B03B46"/>
    <w:rsid w:val="00B04529"/>
    <w:rsid w:val="00B04766"/>
    <w:rsid w:val="00B04C5B"/>
    <w:rsid w:val="00B04DD6"/>
    <w:rsid w:val="00B05488"/>
    <w:rsid w:val="00B05559"/>
    <w:rsid w:val="00B061BC"/>
    <w:rsid w:val="00B0659B"/>
    <w:rsid w:val="00B065E3"/>
    <w:rsid w:val="00B0718F"/>
    <w:rsid w:val="00B07B0D"/>
    <w:rsid w:val="00B07B32"/>
    <w:rsid w:val="00B113CC"/>
    <w:rsid w:val="00B11404"/>
    <w:rsid w:val="00B11979"/>
    <w:rsid w:val="00B11C34"/>
    <w:rsid w:val="00B12183"/>
    <w:rsid w:val="00B12BBB"/>
    <w:rsid w:val="00B13272"/>
    <w:rsid w:val="00B13BB8"/>
    <w:rsid w:val="00B13BFE"/>
    <w:rsid w:val="00B14ED6"/>
    <w:rsid w:val="00B14EFE"/>
    <w:rsid w:val="00B14F8E"/>
    <w:rsid w:val="00B15F42"/>
    <w:rsid w:val="00B1610F"/>
    <w:rsid w:val="00B161D0"/>
    <w:rsid w:val="00B164A0"/>
    <w:rsid w:val="00B1744E"/>
    <w:rsid w:val="00B17EE3"/>
    <w:rsid w:val="00B217E5"/>
    <w:rsid w:val="00B2245F"/>
    <w:rsid w:val="00B2408A"/>
    <w:rsid w:val="00B255B0"/>
    <w:rsid w:val="00B25D34"/>
    <w:rsid w:val="00B265C4"/>
    <w:rsid w:val="00B266BF"/>
    <w:rsid w:val="00B26F5C"/>
    <w:rsid w:val="00B272E9"/>
    <w:rsid w:val="00B27350"/>
    <w:rsid w:val="00B2755D"/>
    <w:rsid w:val="00B27AF7"/>
    <w:rsid w:val="00B3073E"/>
    <w:rsid w:val="00B31137"/>
    <w:rsid w:val="00B319B2"/>
    <w:rsid w:val="00B31B52"/>
    <w:rsid w:val="00B31F1B"/>
    <w:rsid w:val="00B32088"/>
    <w:rsid w:val="00B32CEA"/>
    <w:rsid w:val="00B32E80"/>
    <w:rsid w:val="00B334C2"/>
    <w:rsid w:val="00B3435B"/>
    <w:rsid w:val="00B34559"/>
    <w:rsid w:val="00B34CF7"/>
    <w:rsid w:val="00B34DF2"/>
    <w:rsid w:val="00B35424"/>
    <w:rsid w:val="00B3642C"/>
    <w:rsid w:val="00B367FF"/>
    <w:rsid w:val="00B3746E"/>
    <w:rsid w:val="00B40C74"/>
    <w:rsid w:val="00B40E65"/>
    <w:rsid w:val="00B42142"/>
    <w:rsid w:val="00B4249B"/>
    <w:rsid w:val="00B42900"/>
    <w:rsid w:val="00B43074"/>
    <w:rsid w:val="00B4332F"/>
    <w:rsid w:val="00B43CC2"/>
    <w:rsid w:val="00B43F58"/>
    <w:rsid w:val="00B4413F"/>
    <w:rsid w:val="00B443B0"/>
    <w:rsid w:val="00B44DCA"/>
    <w:rsid w:val="00B451DC"/>
    <w:rsid w:val="00B45708"/>
    <w:rsid w:val="00B45901"/>
    <w:rsid w:val="00B45FC0"/>
    <w:rsid w:val="00B46887"/>
    <w:rsid w:val="00B46AE3"/>
    <w:rsid w:val="00B46F91"/>
    <w:rsid w:val="00B47768"/>
    <w:rsid w:val="00B506D1"/>
    <w:rsid w:val="00B50B6D"/>
    <w:rsid w:val="00B50DFC"/>
    <w:rsid w:val="00B50F7E"/>
    <w:rsid w:val="00B51662"/>
    <w:rsid w:val="00B51A20"/>
    <w:rsid w:val="00B51E7D"/>
    <w:rsid w:val="00B525E6"/>
    <w:rsid w:val="00B529AD"/>
    <w:rsid w:val="00B52DA7"/>
    <w:rsid w:val="00B53C4A"/>
    <w:rsid w:val="00B54078"/>
    <w:rsid w:val="00B541DE"/>
    <w:rsid w:val="00B556AE"/>
    <w:rsid w:val="00B55A0A"/>
    <w:rsid w:val="00B55B2F"/>
    <w:rsid w:val="00B55C27"/>
    <w:rsid w:val="00B563CA"/>
    <w:rsid w:val="00B56794"/>
    <w:rsid w:val="00B56E22"/>
    <w:rsid w:val="00B5702B"/>
    <w:rsid w:val="00B578E2"/>
    <w:rsid w:val="00B57F5F"/>
    <w:rsid w:val="00B60814"/>
    <w:rsid w:val="00B61598"/>
    <w:rsid w:val="00B6288F"/>
    <w:rsid w:val="00B628E4"/>
    <w:rsid w:val="00B62B6C"/>
    <w:rsid w:val="00B630C5"/>
    <w:rsid w:val="00B63142"/>
    <w:rsid w:val="00B63762"/>
    <w:rsid w:val="00B637DB"/>
    <w:rsid w:val="00B641E6"/>
    <w:rsid w:val="00B64A4B"/>
    <w:rsid w:val="00B6519F"/>
    <w:rsid w:val="00B65E17"/>
    <w:rsid w:val="00B666F3"/>
    <w:rsid w:val="00B6675F"/>
    <w:rsid w:val="00B673FF"/>
    <w:rsid w:val="00B6784F"/>
    <w:rsid w:val="00B689AC"/>
    <w:rsid w:val="00B717BE"/>
    <w:rsid w:val="00B721B8"/>
    <w:rsid w:val="00B7363B"/>
    <w:rsid w:val="00B74DEF"/>
    <w:rsid w:val="00B74FD0"/>
    <w:rsid w:val="00B76A63"/>
    <w:rsid w:val="00B76B63"/>
    <w:rsid w:val="00B7749C"/>
    <w:rsid w:val="00B80552"/>
    <w:rsid w:val="00B80678"/>
    <w:rsid w:val="00B813DE"/>
    <w:rsid w:val="00B81791"/>
    <w:rsid w:val="00B8187A"/>
    <w:rsid w:val="00B81E09"/>
    <w:rsid w:val="00B8266D"/>
    <w:rsid w:val="00B829F2"/>
    <w:rsid w:val="00B83D47"/>
    <w:rsid w:val="00B843C2"/>
    <w:rsid w:val="00B84538"/>
    <w:rsid w:val="00B84C02"/>
    <w:rsid w:val="00B84FBA"/>
    <w:rsid w:val="00B85359"/>
    <w:rsid w:val="00B85897"/>
    <w:rsid w:val="00B85F3C"/>
    <w:rsid w:val="00B8642F"/>
    <w:rsid w:val="00B87429"/>
    <w:rsid w:val="00B90CDE"/>
    <w:rsid w:val="00B90FE4"/>
    <w:rsid w:val="00B91015"/>
    <w:rsid w:val="00B9153A"/>
    <w:rsid w:val="00B91F66"/>
    <w:rsid w:val="00B92743"/>
    <w:rsid w:val="00B92F01"/>
    <w:rsid w:val="00B9388D"/>
    <w:rsid w:val="00B9427C"/>
    <w:rsid w:val="00B94C1A"/>
    <w:rsid w:val="00B95C54"/>
    <w:rsid w:val="00B95E82"/>
    <w:rsid w:val="00B9717E"/>
    <w:rsid w:val="00BA0DD2"/>
    <w:rsid w:val="00BA0EDD"/>
    <w:rsid w:val="00BA1285"/>
    <w:rsid w:val="00BA1F83"/>
    <w:rsid w:val="00BA2321"/>
    <w:rsid w:val="00BA2AA3"/>
    <w:rsid w:val="00BA2EC2"/>
    <w:rsid w:val="00BA323C"/>
    <w:rsid w:val="00BA3464"/>
    <w:rsid w:val="00BA38BF"/>
    <w:rsid w:val="00BA4B05"/>
    <w:rsid w:val="00BA4DAA"/>
    <w:rsid w:val="00BA58D2"/>
    <w:rsid w:val="00BA60D8"/>
    <w:rsid w:val="00BA65C7"/>
    <w:rsid w:val="00BA6948"/>
    <w:rsid w:val="00BA7072"/>
    <w:rsid w:val="00BA720F"/>
    <w:rsid w:val="00BB1200"/>
    <w:rsid w:val="00BB1C84"/>
    <w:rsid w:val="00BB2199"/>
    <w:rsid w:val="00BB2A38"/>
    <w:rsid w:val="00BB31C1"/>
    <w:rsid w:val="00BB3C36"/>
    <w:rsid w:val="00BB4192"/>
    <w:rsid w:val="00BB4A07"/>
    <w:rsid w:val="00BB5395"/>
    <w:rsid w:val="00BB63FD"/>
    <w:rsid w:val="00BB6D08"/>
    <w:rsid w:val="00BB771D"/>
    <w:rsid w:val="00BB78B4"/>
    <w:rsid w:val="00BB7B5A"/>
    <w:rsid w:val="00BC0A2D"/>
    <w:rsid w:val="00BC0AB1"/>
    <w:rsid w:val="00BC0D8E"/>
    <w:rsid w:val="00BC1047"/>
    <w:rsid w:val="00BC11DF"/>
    <w:rsid w:val="00BC1B1D"/>
    <w:rsid w:val="00BC2E5E"/>
    <w:rsid w:val="00BC2FD8"/>
    <w:rsid w:val="00BC32A8"/>
    <w:rsid w:val="00BC40CE"/>
    <w:rsid w:val="00BC43E8"/>
    <w:rsid w:val="00BC4665"/>
    <w:rsid w:val="00BC4880"/>
    <w:rsid w:val="00BC5CA9"/>
    <w:rsid w:val="00BC6E32"/>
    <w:rsid w:val="00BC6F36"/>
    <w:rsid w:val="00BC708A"/>
    <w:rsid w:val="00BC7C13"/>
    <w:rsid w:val="00BD0754"/>
    <w:rsid w:val="00BD0E56"/>
    <w:rsid w:val="00BD1470"/>
    <w:rsid w:val="00BD1A3D"/>
    <w:rsid w:val="00BD221A"/>
    <w:rsid w:val="00BD22A9"/>
    <w:rsid w:val="00BD2322"/>
    <w:rsid w:val="00BD33D2"/>
    <w:rsid w:val="00BD3D18"/>
    <w:rsid w:val="00BD4072"/>
    <w:rsid w:val="00BD490C"/>
    <w:rsid w:val="00BD542F"/>
    <w:rsid w:val="00BD5C21"/>
    <w:rsid w:val="00BD6134"/>
    <w:rsid w:val="00BD6702"/>
    <w:rsid w:val="00BD7310"/>
    <w:rsid w:val="00BD734E"/>
    <w:rsid w:val="00BD73D6"/>
    <w:rsid w:val="00BD77C7"/>
    <w:rsid w:val="00BD7DA5"/>
    <w:rsid w:val="00BE0861"/>
    <w:rsid w:val="00BE0A52"/>
    <w:rsid w:val="00BE0C01"/>
    <w:rsid w:val="00BE0F02"/>
    <w:rsid w:val="00BE1EEA"/>
    <w:rsid w:val="00BE213D"/>
    <w:rsid w:val="00BE25DF"/>
    <w:rsid w:val="00BE462E"/>
    <w:rsid w:val="00BE4662"/>
    <w:rsid w:val="00BE5D10"/>
    <w:rsid w:val="00BE6460"/>
    <w:rsid w:val="00BE6939"/>
    <w:rsid w:val="00BE6CFF"/>
    <w:rsid w:val="00BE7813"/>
    <w:rsid w:val="00BE7AAB"/>
    <w:rsid w:val="00BF1763"/>
    <w:rsid w:val="00BF211E"/>
    <w:rsid w:val="00BF23F8"/>
    <w:rsid w:val="00BF2519"/>
    <w:rsid w:val="00BF3CBE"/>
    <w:rsid w:val="00BF3D4F"/>
    <w:rsid w:val="00BF3D99"/>
    <w:rsid w:val="00BF41A0"/>
    <w:rsid w:val="00BF41FC"/>
    <w:rsid w:val="00BF45CD"/>
    <w:rsid w:val="00BF4D62"/>
    <w:rsid w:val="00BF4F2C"/>
    <w:rsid w:val="00BF66B7"/>
    <w:rsid w:val="00BF698F"/>
    <w:rsid w:val="00BF6D9F"/>
    <w:rsid w:val="00BF74F3"/>
    <w:rsid w:val="00BF792F"/>
    <w:rsid w:val="00BF7D81"/>
    <w:rsid w:val="00BF7E88"/>
    <w:rsid w:val="00BF7FC3"/>
    <w:rsid w:val="00C00325"/>
    <w:rsid w:val="00C00ADA"/>
    <w:rsid w:val="00C01985"/>
    <w:rsid w:val="00C023EB"/>
    <w:rsid w:val="00C02A44"/>
    <w:rsid w:val="00C03637"/>
    <w:rsid w:val="00C03716"/>
    <w:rsid w:val="00C03804"/>
    <w:rsid w:val="00C03878"/>
    <w:rsid w:val="00C03C76"/>
    <w:rsid w:val="00C03EB5"/>
    <w:rsid w:val="00C040D8"/>
    <w:rsid w:val="00C05758"/>
    <w:rsid w:val="00C0605F"/>
    <w:rsid w:val="00C062CE"/>
    <w:rsid w:val="00C06A42"/>
    <w:rsid w:val="00C06C78"/>
    <w:rsid w:val="00C10181"/>
    <w:rsid w:val="00C10B5A"/>
    <w:rsid w:val="00C1113C"/>
    <w:rsid w:val="00C117D2"/>
    <w:rsid w:val="00C11928"/>
    <w:rsid w:val="00C11D12"/>
    <w:rsid w:val="00C122B1"/>
    <w:rsid w:val="00C128C8"/>
    <w:rsid w:val="00C14B92"/>
    <w:rsid w:val="00C14BCC"/>
    <w:rsid w:val="00C15B4E"/>
    <w:rsid w:val="00C15CAA"/>
    <w:rsid w:val="00C15CF5"/>
    <w:rsid w:val="00C1663A"/>
    <w:rsid w:val="00C166D8"/>
    <w:rsid w:val="00C16977"/>
    <w:rsid w:val="00C2053F"/>
    <w:rsid w:val="00C21445"/>
    <w:rsid w:val="00C234CD"/>
    <w:rsid w:val="00C23F2F"/>
    <w:rsid w:val="00C249D2"/>
    <w:rsid w:val="00C24D95"/>
    <w:rsid w:val="00C24FFF"/>
    <w:rsid w:val="00C25AC6"/>
    <w:rsid w:val="00C273EE"/>
    <w:rsid w:val="00C273FF"/>
    <w:rsid w:val="00C274B0"/>
    <w:rsid w:val="00C2750F"/>
    <w:rsid w:val="00C27D68"/>
    <w:rsid w:val="00C27D84"/>
    <w:rsid w:val="00C3221C"/>
    <w:rsid w:val="00C32808"/>
    <w:rsid w:val="00C338C1"/>
    <w:rsid w:val="00C33A5A"/>
    <w:rsid w:val="00C3485A"/>
    <w:rsid w:val="00C35F4F"/>
    <w:rsid w:val="00C3677A"/>
    <w:rsid w:val="00C37E32"/>
    <w:rsid w:val="00C4004F"/>
    <w:rsid w:val="00C41678"/>
    <w:rsid w:val="00C44C3B"/>
    <w:rsid w:val="00C45A21"/>
    <w:rsid w:val="00C46068"/>
    <w:rsid w:val="00C46FA4"/>
    <w:rsid w:val="00C476A8"/>
    <w:rsid w:val="00C4770C"/>
    <w:rsid w:val="00C47B47"/>
    <w:rsid w:val="00C47C61"/>
    <w:rsid w:val="00C5067B"/>
    <w:rsid w:val="00C50FCC"/>
    <w:rsid w:val="00C51E07"/>
    <w:rsid w:val="00C5249D"/>
    <w:rsid w:val="00C534A1"/>
    <w:rsid w:val="00C53D46"/>
    <w:rsid w:val="00C54E27"/>
    <w:rsid w:val="00C54E57"/>
    <w:rsid w:val="00C54FC6"/>
    <w:rsid w:val="00C550AB"/>
    <w:rsid w:val="00C558A8"/>
    <w:rsid w:val="00C5615A"/>
    <w:rsid w:val="00C561E4"/>
    <w:rsid w:val="00C60015"/>
    <w:rsid w:val="00C607E9"/>
    <w:rsid w:val="00C60B0E"/>
    <w:rsid w:val="00C61409"/>
    <w:rsid w:val="00C614BA"/>
    <w:rsid w:val="00C62230"/>
    <w:rsid w:val="00C623B5"/>
    <w:rsid w:val="00C630AE"/>
    <w:rsid w:val="00C6356B"/>
    <w:rsid w:val="00C63C2D"/>
    <w:rsid w:val="00C64C2B"/>
    <w:rsid w:val="00C651D9"/>
    <w:rsid w:val="00C657B2"/>
    <w:rsid w:val="00C660AD"/>
    <w:rsid w:val="00C660DF"/>
    <w:rsid w:val="00C66A34"/>
    <w:rsid w:val="00C66DCF"/>
    <w:rsid w:val="00C673B7"/>
    <w:rsid w:val="00C67A69"/>
    <w:rsid w:val="00C67B1E"/>
    <w:rsid w:val="00C67E5F"/>
    <w:rsid w:val="00C70072"/>
    <w:rsid w:val="00C70361"/>
    <w:rsid w:val="00C70E2E"/>
    <w:rsid w:val="00C71102"/>
    <w:rsid w:val="00C723EF"/>
    <w:rsid w:val="00C72472"/>
    <w:rsid w:val="00C726F0"/>
    <w:rsid w:val="00C72970"/>
    <w:rsid w:val="00C72CA3"/>
    <w:rsid w:val="00C72DE3"/>
    <w:rsid w:val="00C7309A"/>
    <w:rsid w:val="00C73485"/>
    <w:rsid w:val="00C74FDD"/>
    <w:rsid w:val="00C751AD"/>
    <w:rsid w:val="00C75D7C"/>
    <w:rsid w:val="00C77377"/>
    <w:rsid w:val="00C773B8"/>
    <w:rsid w:val="00C77E75"/>
    <w:rsid w:val="00C804BD"/>
    <w:rsid w:val="00C8050B"/>
    <w:rsid w:val="00C80825"/>
    <w:rsid w:val="00C82416"/>
    <w:rsid w:val="00C839F2"/>
    <w:rsid w:val="00C83EC2"/>
    <w:rsid w:val="00C84993"/>
    <w:rsid w:val="00C86B69"/>
    <w:rsid w:val="00C8710A"/>
    <w:rsid w:val="00C8720B"/>
    <w:rsid w:val="00C87747"/>
    <w:rsid w:val="00C879A8"/>
    <w:rsid w:val="00C87C34"/>
    <w:rsid w:val="00C90C12"/>
    <w:rsid w:val="00C9288C"/>
    <w:rsid w:val="00C93DD5"/>
    <w:rsid w:val="00C93F99"/>
    <w:rsid w:val="00C93F9C"/>
    <w:rsid w:val="00C94D62"/>
    <w:rsid w:val="00C9559B"/>
    <w:rsid w:val="00C95DB5"/>
    <w:rsid w:val="00C965D0"/>
    <w:rsid w:val="00CA10A9"/>
    <w:rsid w:val="00CA122A"/>
    <w:rsid w:val="00CA18E2"/>
    <w:rsid w:val="00CA33E9"/>
    <w:rsid w:val="00CA445B"/>
    <w:rsid w:val="00CA4492"/>
    <w:rsid w:val="00CA49A3"/>
    <w:rsid w:val="00CA4C2C"/>
    <w:rsid w:val="00CA5900"/>
    <w:rsid w:val="00CA6C29"/>
    <w:rsid w:val="00CA7CDE"/>
    <w:rsid w:val="00CB0C83"/>
    <w:rsid w:val="00CB1CC7"/>
    <w:rsid w:val="00CB1FB5"/>
    <w:rsid w:val="00CB2A41"/>
    <w:rsid w:val="00CB3611"/>
    <w:rsid w:val="00CB539C"/>
    <w:rsid w:val="00CB6BBE"/>
    <w:rsid w:val="00CB6D2D"/>
    <w:rsid w:val="00CB6E98"/>
    <w:rsid w:val="00CB6F02"/>
    <w:rsid w:val="00CB7BDC"/>
    <w:rsid w:val="00CC0B41"/>
    <w:rsid w:val="00CC0C2B"/>
    <w:rsid w:val="00CC2B6A"/>
    <w:rsid w:val="00CC39F3"/>
    <w:rsid w:val="00CC495E"/>
    <w:rsid w:val="00CC56D1"/>
    <w:rsid w:val="00CC6D9C"/>
    <w:rsid w:val="00CC6FE9"/>
    <w:rsid w:val="00CC723A"/>
    <w:rsid w:val="00CC7C5F"/>
    <w:rsid w:val="00CD16F1"/>
    <w:rsid w:val="00CD183E"/>
    <w:rsid w:val="00CD1DDA"/>
    <w:rsid w:val="00CD248A"/>
    <w:rsid w:val="00CD25B6"/>
    <w:rsid w:val="00CD370E"/>
    <w:rsid w:val="00CD38CB"/>
    <w:rsid w:val="00CD3A54"/>
    <w:rsid w:val="00CD4614"/>
    <w:rsid w:val="00CD56FF"/>
    <w:rsid w:val="00CD5DC4"/>
    <w:rsid w:val="00CD5FC5"/>
    <w:rsid w:val="00CD7207"/>
    <w:rsid w:val="00CD751E"/>
    <w:rsid w:val="00CD75C5"/>
    <w:rsid w:val="00CD7D38"/>
    <w:rsid w:val="00CD7F85"/>
    <w:rsid w:val="00CD7FC2"/>
    <w:rsid w:val="00CE010D"/>
    <w:rsid w:val="00CE0C16"/>
    <w:rsid w:val="00CE12AE"/>
    <w:rsid w:val="00CE14EF"/>
    <w:rsid w:val="00CE1B54"/>
    <w:rsid w:val="00CE3026"/>
    <w:rsid w:val="00CE314F"/>
    <w:rsid w:val="00CE32E3"/>
    <w:rsid w:val="00CE385E"/>
    <w:rsid w:val="00CE3E4E"/>
    <w:rsid w:val="00CE41FD"/>
    <w:rsid w:val="00CE4B5D"/>
    <w:rsid w:val="00CE4E48"/>
    <w:rsid w:val="00CE5CBA"/>
    <w:rsid w:val="00CE5F94"/>
    <w:rsid w:val="00CE677C"/>
    <w:rsid w:val="00CE716C"/>
    <w:rsid w:val="00CE7317"/>
    <w:rsid w:val="00CE7590"/>
    <w:rsid w:val="00CF08A8"/>
    <w:rsid w:val="00CF0C55"/>
    <w:rsid w:val="00CF14DB"/>
    <w:rsid w:val="00CF1631"/>
    <w:rsid w:val="00CF2CCA"/>
    <w:rsid w:val="00CF38BF"/>
    <w:rsid w:val="00CF3A51"/>
    <w:rsid w:val="00CF3AD7"/>
    <w:rsid w:val="00CF3FEB"/>
    <w:rsid w:val="00CF417C"/>
    <w:rsid w:val="00CF4286"/>
    <w:rsid w:val="00CF4A54"/>
    <w:rsid w:val="00CF5A88"/>
    <w:rsid w:val="00CF5DF3"/>
    <w:rsid w:val="00CF5EFD"/>
    <w:rsid w:val="00CF5F2A"/>
    <w:rsid w:val="00CF618E"/>
    <w:rsid w:val="00CF708B"/>
    <w:rsid w:val="00CF773A"/>
    <w:rsid w:val="00CF79D6"/>
    <w:rsid w:val="00D008C4"/>
    <w:rsid w:val="00D0094C"/>
    <w:rsid w:val="00D00A9A"/>
    <w:rsid w:val="00D016F1"/>
    <w:rsid w:val="00D025D6"/>
    <w:rsid w:val="00D0276D"/>
    <w:rsid w:val="00D02C96"/>
    <w:rsid w:val="00D02D22"/>
    <w:rsid w:val="00D02FBF"/>
    <w:rsid w:val="00D03235"/>
    <w:rsid w:val="00D035F2"/>
    <w:rsid w:val="00D052E8"/>
    <w:rsid w:val="00D06726"/>
    <w:rsid w:val="00D06DFB"/>
    <w:rsid w:val="00D078F6"/>
    <w:rsid w:val="00D10345"/>
    <w:rsid w:val="00D11933"/>
    <w:rsid w:val="00D12431"/>
    <w:rsid w:val="00D13592"/>
    <w:rsid w:val="00D13ABC"/>
    <w:rsid w:val="00D13B6C"/>
    <w:rsid w:val="00D13E99"/>
    <w:rsid w:val="00D14040"/>
    <w:rsid w:val="00D1414A"/>
    <w:rsid w:val="00D144FB"/>
    <w:rsid w:val="00D145C5"/>
    <w:rsid w:val="00D14931"/>
    <w:rsid w:val="00D14E8B"/>
    <w:rsid w:val="00D15F6A"/>
    <w:rsid w:val="00D16317"/>
    <w:rsid w:val="00D1666D"/>
    <w:rsid w:val="00D16DD2"/>
    <w:rsid w:val="00D20182"/>
    <w:rsid w:val="00D206A7"/>
    <w:rsid w:val="00D20B2C"/>
    <w:rsid w:val="00D2178C"/>
    <w:rsid w:val="00D21AF0"/>
    <w:rsid w:val="00D228D4"/>
    <w:rsid w:val="00D229EE"/>
    <w:rsid w:val="00D22BD5"/>
    <w:rsid w:val="00D22BE3"/>
    <w:rsid w:val="00D23562"/>
    <w:rsid w:val="00D237F0"/>
    <w:rsid w:val="00D23B46"/>
    <w:rsid w:val="00D23E4E"/>
    <w:rsid w:val="00D25B71"/>
    <w:rsid w:val="00D25C63"/>
    <w:rsid w:val="00D2676F"/>
    <w:rsid w:val="00D26CE4"/>
    <w:rsid w:val="00D26E82"/>
    <w:rsid w:val="00D2756A"/>
    <w:rsid w:val="00D300D3"/>
    <w:rsid w:val="00D30149"/>
    <w:rsid w:val="00D301D0"/>
    <w:rsid w:val="00D30680"/>
    <w:rsid w:val="00D308A6"/>
    <w:rsid w:val="00D322A9"/>
    <w:rsid w:val="00D32653"/>
    <w:rsid w:val="00D33469"/>
    <w:rsid w:val="00D33E13"/>
    <w:rsid w:val="00D346A0"/>
    <w:rsid w:val="00D34DB8"/>
    <w:rsid w:val="00D34E90"/>
    <w:rsid w:val="00D35519"/>
    <w:rsid w:val="00D3642C"/>
    <w:rsid w:val="00D365B2"/>
    <w:rsid w:val="00D36733"/>
    <w:rsid w:val="00D369F1"/>
    <w:rsid w:val="00D37759"/>
    <w:rsid w:val="00D379FA"/>
    <w:rsid w:val="00D37E2A"/>
    <w:rsid w:val="00D40DEC"/>
    <w:rsid w:val="00D41033"/>
    <w:rsid w:val="00D41315"/>
    <w:rsid w:val="00D4228E"/>
    <w:rsid w:val="00D42960"/>
    <w:rsid w:val="00D43A1F"/>
    <w:rsid w:val="00D44BC7"/>
    <w:rsid w:val="00D46E50"/>
    <w:rsid w:val="00D47887"/>
    <w:rsid w:val="00D47B8E"/>
    <w:rsid w:val="00D47DDF"/>
    <w:rsid w:val="00D50265"/>
    <w:rsid w:val="00D503A6"/>
    <w:rsid w:val="00D5050E"/>
    <w:rsid w:val="00D5085D"/>
    <w:rsid w:val="00D518D5"/>
    <w:rsid w:val="00D52049"/>
    <w:rsid w:val="00D52197"/>
    <w:rsid w:val="00D525D1"/>
    <w:rsid w:val="00D529F4"/>
    <w:rsid w:val="00D535D2"/>
    <w:rsid w:val="00D539D0"/>
    <w:rsid w:val="00D53C00"/>
    <w:rsid w:val="00D53EA1"/>
    <w:rsid w:val="00D5408E"/>
    <w:rsid w:val="00D54213"/>
    <w:rsid w:val="00D546B8"/>
    <w:rsid w:val="00D546E2"/>
    <w:rsid w:val="00D54EC0"/>
    <w:rsid w:val="00D55390"/>
    <w:rsid w:val="00D55C32"/>
    <w:rsid w:val="00D56C8F"/>
    <w:rsid w:val="00D5725D"/>
    <w:rsid w:val="00D573C9"/>
    <w:rsid w:val="00D57715"/>
    <w:rsid w:val="00D6044E"/>
    <w:rsid w:val="00D605C7"/>
    <w:rsid w:val="00D60D58"/>
    <w:rsid w:val="00D6211E"/>
    <w:rsid w:val="00D62793"/>
    <w:rsid w:val="00D6289E"/>
    <w:rsid w:val="00D631D2"/>
    <w:rsid w:val="00D632D1"/>
    <w:rsid w:val="00D639D8"/>
    <w:rsid w:val="00D642C9"/>
    <w:rsid w:val="00D64623"/>
    <w:rsid w:val="00D648D1"/>
    <w:rsid w:val="00D65258"/>
    <w:rsid w:val="00D66888"/>
    <w:rsid w:val="00D668AD"/>
    <w:rsid w:val="00D676BA"/>
    <w:rsid w:val="00D71078"/>
    <w:rsid w:val="00D7114A"/>
    <w:rsid w:val="00D71363"/>
    <w:rsid w:val="00D718F2"/>
    <w:rsid w:val="00D7281D"/>
    <w:rsid w:val="00D72BED"/>
    <w:rsid w:val="00D73411"/>
    <w:rsid w:val="00D73515"/>
    <w:rsid w:val="00D7377E"/>
    <w:rsid w:val="00D738B4"/>
    <w:rsid w:val="00D73C11"/>
    <w:rsid w:val="00D73E2B"/>
    <w:rsid w:val="00D747BD"/>
    <w:rsid w:val="00D74B18"/>
    <w:rsid w:val="00D756A7"/>
    <w:rsid w:val="00D75D89"/>
    <w:rsid w:val="00D76A41"/>
    <w:rsid w:val="00D77770"/>
    <w:rsid w:val="00D77AD7"/>
    <w:rsid w:val="00D77BD0"/>
    <w:rsid w:val="00D80992"/>
    <w:rsid w:val="00D819E0"/>
    <w:rsid w:val="00D81FCD"/>
    <w:rsid w:val="00D82DEE"/>
    <w:rsid w:val="00D82E30"/>
    <w:rsid w:val="00D830EF"/>
    <w:rsid w:val="00D83C52"/>
    <w:rsid w:val="00D84A18"/>
    <w:rsid w:val="00D84EE6"/>
    <w:rsid w:val="00D84F47"/>
    <w:rsid w:val="00D8512E"/>
    <w:rsid w:val="00D862A3"/>
    <w:rsid w:val="00D86A13"/>
    <w:rsid w:val="00D86D0D"/>
    <w:rsid w:val="00D86EE3"/>
    <w:rsid w:val="00D87176"/>
    <w:rsid w:val="00D9000F"/>
    <w:rsid w:val="00D90050"/>
    <w:rsid w:val="00D901DB"/>
    <w:rsid w:val="00D90632"/>
    <w:rsid w:val="00D90648"/>
    <w:rsid w:val="00D90770"/>
    <w:rsid w:val="00D91BF5"/>
    <w:rsid w:val="00D92B9B"/>
    <w:rsid w:val="00D93AE3"/>
    <w:rsid w:val="00D93E59"/>
    <w:rsid w:val="00D94F97"/>
    <w:rsid w:val="00D95DE8"/>
    <w:rsid w:val="00D96D3E"/>
    <w:rsid w:val="00D977F8"/>
    <w:rsid w:val="00D97ACE"/>
    <w:rsid w:val="00DA0BA2"/>
    <w:rsid w:val="00DA1D05"/>
    <w:rsid w:val="00DA22DE"/>
    <w:rsid w:val="00DA2F0E"/>
    <w:rsid w:val="00DA3B50"/>
    <w:rsid w:val="00DA4143"/>
    <w:rsid w:val="00DA4567"/>
    <w:rsid w:val="00DA4B5B"/>
    <w:rsid w:val="00DA4D69"/>
    <w:rsid w:val="00DA5233"/>
    <w:rsid w:val="00DA5F7E"/>
    <w:rsid w:val="00DA6652"/>
    <w:rsid w:val="00DA6DD5"/>
    <w:rsid w:val="00DA7089"/>
    <w:rsid w:val="00DA7662"/>
    <w:rsid w:val="00DA77E4"/>
    <w:rsid w:val="00DB0D9F"/>
    <w:rsid w:val="00DB17E7"/>
    <w:rsid w:val="00DB1D9B"/>
    <w:rsid w:val="00DB217D"/>
    <w:rsid w:val="00DB2C88"/>
    <w:rsid w:val="00DB2EAD"/>
    <w:rsid w:val="00DB4112"/>
    <w:rsid w:val="00DB4A7E"/>
    <w:rsid w:val="00DB4EF7"/>
    <w:rsid w:val="00DB5417"/>
    <w:rsid w:val="00DB5F21"/>
    <w:rsid w:val="00DB6BEC"/>
    <w:rsid w:val="00DB7A52"/>
    <w:rsid w:val="00DB7FDB"/>
    <w:rsid w:val="00DC0512"/>
    <w:rsid w:val="00DC08A0"/>
    <w:rsid w:val="00DC0BD9"/>
    <w:rsid w:val="00DC0E0D"/>
    <w:rsid w:val="00DC0E2C"/>
    <w:rsid w:val="00DC0FDC"/>
    <w:rsid w:val="00DC11C6"/>
    <w:rsid w:val="00DC12D2"/>
    <w:rsid w:val="00DC16D6"/>
    <w:rsid w:val="00DC19C5"/>
    <w:rsid w:val="00DC1E12"/>
    <w:rsid w:val="00DC2EBF"/>
    <w:rsid w:val="00DC39F0"/>
    <w:rsid w:val="00DC3AD0"/>
    <w:rsid w:val="00DC3CCF"/>
    <w:rsid w:val="00DC3D55"/>
    <w:rsid w:val="00DC405C"/>
    <w:rsid w:val="00DC4B76"/>
    <w:rsid w:val="00DC51A9"/>
    <w:rsid w:val="00DC5DE5"/>
    <w:rsid w:val="00DC6B00"/>
    <w:rsid w:val="00DC7153"/>
    <w:rsid w:val="00DC7433"/>
    <w:rsid w:val="00DC7A4A"/>
    <w:rsid w:val="00DD16A7"/>
    <w:rsid w:val="00DD1F2F"/>
    <w:rsid w:val="00DD352E"/>
    <w:rsid w:val="00DD39D0"/>
    <w:rsid w:val="00DD5344"/>
    <w:rsid w:val="00DD53AA"/>
    <w:rsid w:val="00DD53D7"/>
    <w:rsid w:val="00DD64AA"/>
    <w:rsid w:val="00DD6B44"/>
    <w:rsid w:val="00DD6D82"/>
    <w:rsid w:val="00DD6DB8"/>
    <w:rsid w:val="00DD76E5"/>
    <w:rsid w:val="00DD7BCE"/>
    <w:rsid w:val="00DE0083"/>
    <w:rsid w:val="00DE0469"/>
    <w:rsid w:val="00DE0A7D"/>
    <w:rsid w:val="00DE0C22"/>
    <w:rsid w:val="00DE13F1"/>
    <w:rsid w:val="00DE197B"/>
    <w:rsid w:val="00DE1D36"/>
    <w:rsid w:val="00DE29D3"/>
    <w:rsid w:val="00DE2F0F"/>
    <w:rsid w:val="00DE3090"/>
    <w:rsid w:val="00DE33DC"/>
    <w:rsid w:val="00DE362F"/>
    <w:rsid w:val="00DE4126"/>
    <w:rsid w:val="00DE45EC"/>
    <w:rsid w:val="00DE4A82"/>
    <w:rsid w:val="00DE4D4E"/>
    <w:rsid w:val="00DE5D90"/>
    <w:rsid w:val="00DE64A3"/>
    <w:rsid w:val="00DE7B61"/>
    <w:rsid w:val="00DF3315"/>
    <w:rsid w:val="00DF368B"/>
    <w:rsid w:val="00DF3D65"/>
    <w:rsid w:val="00DF4792"/>
    <w:rsid w:val="00DF49AA"/>
    <w:rsid w:val="00DF4A6F"/>
    <w:rsid w:val="00DF5310"/>
    <w:rsid w:val="00DF556D"/>
    <w:rsid w:val="00DF5F14"/>
    <w:rsid w:val="00DF6045"/>
    <w:rsid w:val="00DF6E15"/>
    <w:rsid w:val="00E00378"/>
    <w:rsid w:val="00E006F4"/>
    <w:rsid w:val="00E00E74"/>
    <w:rsid w:val="00E0162A"/>
    <w:rsid w:val="00E0193C"/>
    <w:rsid w:val="00E01DCE"/>
    <w:rsid w:val="00E01F7D"/>
    <w:rsid w:val="00E01FEB"/>
    <w:rsid w:val="00E02BAE"/>
    <w:rsid w:val="00E0367B"/>
    <w:rsid w:val="00E03DFF"/>
    <w:rsid w:val="00E04EE5"/>
    <w:rsid w:val="00E05439"/>
    <w:rsid w:val="00E0633D"/>
    <w:rsid w:val="00E075F0"/>
    <w:rsid w:val="00E10890"/>
    <w:rsid w:val="00E1095C"/>
    <w:rsid w:val="00E1346A"/>
    <w:rsid w:val="00E13862"/>
    <w:rsid w:val="00E14349"/>
    <w:rsid w:val="00E14746"/>
    <w:rsid w:val="00E14A2C"/>
    <w:rsid w:val="00E14B7E"/>
    <w:rsid w:val="00E15F8B"/>
    <w:rsid w:val="00E16991"/>
    <w:rsid w:val="00E16E97"/>
    <w:rsid w:val="00E1704A"/>
    <w:rsid w:val="00E202F7"/>
    <w:rsid w:val="00E210B2"/>
    <w:rsid w:val="00E21AC4"/>
    <w:rsid w:val="00E21C22"/>
    <w:rsid w:val="00E21F0D"/>
    <w:rsid w:val="00E22003"/>
    <w:rsid w:val="00E22850"/>
    <w:rsid w:val="00E22FD8"/>
    <w:rsid w:val="00E2345B"/>
    <w:rsid w:val="00E23716"/>
    <w:rsid w:val="00E23C19"/>
    <w:rsid w:val="00E23E75"/>
    <w:rsid w:val="00E23FF5"/>
    <w:rsid w:val="00E243C8"/>
    <w:rsid w:val="00E2458D"/>
    <w:rsid w:val="00E24CA6"/>
    <w:rsid w:val="00E253F6"/>
    <w:rsid w:val="00E26D6A"/>
    <w:rsid w:val="00E26DF8"/>
    <w:rsid w:val="00E271A5"/>
    <w:rsid w:val="00E27C1F"/>
    <w:rsid w:val="00E304F6"/>
    <w:rsid w:val="00E30BA3"/>
    <w:rsid w:val="00E30BC7"/>
    <w:rsid w:val="00E30C04"/>
    <w:rsid w:val="00E314B2"/>
    <w:rsid w:val="00E31604"/>
    <w:rsid w:val="00E3182C"/>
    <w:rsid w:val="00E32587"/>
    <w:rsid w:val="00E32709"/>
    <w:rsid w:val="00E32EB3"/>
    <w:rsid w:val="00E3458B"/>
    <w:rsid w:val="00E34B68"/>
    <w:rsid w:val="00E354A4"/>
    <w:rsid w:val="00E36A3A"/>
    <w:rsid w:val="00E36BCF"/>
    <w:rsid w:val="00E37267"/>
    <w:rsid w:val="00E37E0F"/>
    <w:rsid w:val="00E40DF7"/>
    <w:rsid w:val="00E41C5B"/>
    <w:rsid w:val="00E41C9C"/>
    <w:rsid w:val="00E427C4"/>
    <w:rsid w:val="00E42866"/>
    <w:rsid w:val="00E429EB"/>
    <w:rsid w:val="00E43B6E"/>
    <w:rsid w:val="00E43EDA"/>
    <w:rsid w:val="00E44926"/>
    <w:rsid w:val="00E45427"/>
    <w:rsid w:val="00E45B4A"/>
    <w:rsid w:val="00E45C34"/>
    <w:rsid w:val="00E46584"/>
    <w:rsid w:val="00E47566"/>
    <w:rsid w:val="00E501EC"/>
    <w:rsid w:val="00E51BF6"/>
    <w:rsid w:val="00E5298D"/>
    <w:rsid w:val="00E53427"/>
    <w:rsid w:val="00E54D31"/>
    <w:rsid w:val="00E5577F"/>
    <w:rsid w:val="00E5596F"/>
    <w:rsid w:val="00E55C59"/>
    <w:rsid w:val="00E55C98"/>
    <w:rsid w:val="00E563F2"/>
    <w:rsid w:val="00E56708"/>
    <w:rsid w:val="00E56A32"/>
    <w:rsid w:val="00E57306"/>
    <w:rsid w:val="00E57942"/>
    <w:rsid w:val="00E60AA1"/>
    <w:rsid w:val="00E61AA1"/>
    <w:rsid w:val="00E61C6D"/>
    <w:rsid w:val="00E6303B"/>
    <w:rsid w:val="00E641BE"/>
    <w:rsid w:val="00E646DB"/>
    <w:rsid w:val="00E64A02"/>
    <w:rsid w:val="00E64DF6"/>
    <w:rsid w:val="00E665AA"/>
    <w:rsid w:val="00E67170"/>
    <w:rsid w:val="00E674F1"/>
    <w:rsid w:val="00E67519"/>
    <w:rsid w:val="00E67B60"/>
    <w:rsid w:val="00E67B66"/>
    <w:rsid w:val="00E67EA3"/>
    <w:rsid w:val="00E67F09"/>
    <w:rsid w:val="00E7002F"/>
    <w:rsid w:val="00E7263F"/>
    <w:rsid w:val="00E72BA4"/>
    <w:rsid w:val="00E72E42"/>
    <w:rsid w:val="00E730F5"/>
    <w:rsid w:val="00E73B9D"/>
    <w:rsid w:val="00E7444C"/>
    <w:rsid w:val="00E74949"/>
    <w:rsid w:val="00E74B63"/>
    <w:rsid w:val="00E757A2"/>
    <w:rsid w:val="00E758FF"/>
    <w:rsid w:val="00E75D82"/>
    <w:rsid w:val="00E75E45"/>
    <w:rsid w:val="00E80C53"/>
    <w:rsid w:val="00E80E52"/>
    <w:rsid w:val="00E82D46"/>
    <w:rsid w:val="00E83E65"/>
    <w:rsid w:val="00E854AA"/>
    <w:rsid w:val="00E8589D"/>
    <w:rsid w:val="00E85A6D"/>
    <w:rsid w:val="00E85C6F"/>
    <w:rsid w:val="00E866BD"/>
    <w:rsid w:val="00E86864"/>
    <w:rsid w:val="00E87529"/>
    <w:rsid w:val="00E87595"/>
    <w:rsid w:val="00E8777A"/>
    <w:rsid w:val="00E900FF"/>
    <w:rsid w:val="00E9113F"/>
    <w:rsid w:val="00E9190A"/>
    <w:rsid w:val="00E923D0"/>
    <w:rsid w:val="00E93781"/>
    <w:rsid w:val="00E94194"/>
    <w:rsid w:val="00E94853"/>
    <w:rsid w:val="00E950B4"/>
    <w:rsid w:val="00E950EC"/>
    <w:rsid w:val="00E95138"/>
    <w:rsid w:val="00E95362"/>
    <w:rsid w:val="00E95416"/>
    <w:rsid w:val="00E9594E"/>
    <w:rsid w:val="00E95D0D"/>
    <w:rsid w:val="00E962C7"/>
    <w:rsid w:val="00E964F1"/>
    <w:rsid w:val="00E96FAC"/>
    <w:rsid w:val="00E9769F"/>
    <w:rsid w:val="00E97805"/>
    <w:rsid w:val="00E97BFB"/>
    <w:rsid w:val="00EA12AF"/>
    <w:rsid w:val="00EA1B0E"/>
    <w:rsid w:val="00EA3056"/>
    <w:rsid w:val="00EA4351"/>
    <w:rsid w:val="00EA6148"/>
    <w:rsid w:val="00EA656F"/>
    <w:rsid w:val="00EA6B6E"/>
    <w:rsid w:val="00EA6C35"/>
    <w:rsid w:val="00EA7460"/>
    <w:rsid w:val="00EA7FE4"/>
    <w:rsid w:val="00EB126A"/>
    <w:rsid w:val="00EB2C2D"/>
    <w:rsid w:val="00EB39FA"/>
    <w:rsid w:val="00EB4011"/>
    <w:rsid w:val="00EB4A61"/>
    <w:rsid w:val="00EB50C1"/>
    <w:rsid w:val="00EB514E"/>
    <w:rsid w:val="00EB5FEB"/>
    <w:rsid w:val="00EB66B9"/>
    <w:rsid w:val="00EB7976"/>
    <w:rsid w:val="00EB79F1"/>
    <w:rsid w:val="00EB7AAD"/>
    <w:rsid w:val="00EB7C51"/>
    <w:rsid w:val="00EB7C9B"/>
    <w:rsid w:val="00EC11BA"/>
    <w:rsid w:val="00EC141C"/>
    <w:rsid w:val="00EC15F8"/>
    <w:rsid w:val="00EC20F7"/>
    <w:rsid w:val="00EC3350"/>
    <w:rsid w:val="00EC3AC0"/>
    <w:rsid w:val="00EC57F4"/>
    <w:rsid w:val="00EC67FF"/>
    <w:rsid w:val="00EC683B"/>
    <w:rsid w:val="00EC6E5F"/>
    <w:rsid w:val="00EC7C6E"/>
    <w:rsid w:val="00ED00F2"/>
    <w:rsid w:val="00ED0C8C"/>
    <w:rsid w:val="00ED15D4"/>
    <w:rsid w:val="00ED228C"/>
    <w:rsid w:val="00ED3757"/>
    <w:rsid w:val="00ED3E8E"/>
    <w:rsid w:val="00ED40A9"/>
    <w:rsid w:val="00ED43BD"/>
    <w:rsid w:val="00ED47FF"/>
    <w:rsid w:val="00ED4F4B"/>
    <w:rsid w:val="00ED5AC8"/>
    <w:rsid w:val="00ED6308"/>
    <w:rsid w:val="00ED7666"/>
    <w:rsid w:val="00ED7B47"/>
    <w:rsid w:val="00EE0615"/>
    <w:rsid w:val="00EE0DF4"/>
    <w:rsid w:val="00EE1216"/>
    <w:rsid w:val="00EE19D5"/>
    <w:rsid w:val="00EE1E6F"/>
    <w:rsid w:val="00EE1FBD"/>
    <w:rsid w:val="00EE2688"/>
    <w:rsid w:val="00EE30E5"/>
    <w:rsid w:val="00EE37B2"/>
    <w:rsid w:val="00EE3C2F"/>
    <w:rsid w:val="00EE4507"/>
    <w:rsid w:val="00EE46ED"/>
    <w:rsid w:val="00EE479C"/>
    <w:rsid w:val="00EE4825"/>
    <w:rsid w:val="00EE5D95"/>
    <w:rsid w:val="00EE6161"/>
    <w:rsid w:val="00EE6545"/>
    <w:rsid w:val="00EE6A05"/>
    <w:rsid w:val="00EE6CCF"/>
    <w:rsid w:val="00EE71CD"/>
    <w:rsid w:val="00EE722F"/>
    <w:rsid w:val="00EF0363"/>
    <w:rsid w:val="00EF043F"/>
    <w:rsid w:val="00EF0846"/>
    <w:rsid w:val="00EF0A49"/>
    <w:rsid w:val="00EF1355"/>
    <w:rsid w:val="00EF171D"/>
    <w:rsid w:val="00EF1924"/>
    <w:rsid w:val="00EF1A27"/>
    <w:rsid w:val="00EF2291"/>
    <w:rsid w:val="00EF29AD"/>
    <w:rsid w:val="00EF36C1"/>
    <w:rsid w:val="00EF3A2F"/>
    <w:rsid w:val="00EF484A"/>
    <w:rsid w:val="00EF4C7F"/>
    <w:rsid w:val="00EF5134"/>
    <w:rsid w:val="00EF59C1"/>
    <w:rsid w:val="00EF5A84"/>
    <w:rsid w:val="00EF6698"/>
    <w:rsid w:val="00EF67B0"/>
    <w:rsid w:val="00EF7436"/>
    <w:rsid w:val="00F00454"/>
    <w:rsid w:val="00F00D23"/>
    <w:rsid w:val="00F01510"/>
    <w:rsid w:val="00F01576"/>
    <w:rsid w:val="00F015C8"/>
    <w:rsid w:val="00F018E3"/>
    <w:rsid w:val="00F02033"/>
    <w:rsid w:val="00F0217E"/>
    <w:rsid w:val="00F02936"/>
    <w:rsid w:val="00F030F8"/>
    <w:rsid w:val="00F03726"/>
    <w:rsid w:val="00F0466F"/>
    <w:rsid w:val="00F04AC4"/>
    <w:rsid w:val="00F04E5A"/>
    <w:rsid w:val="00F051FF"/>
    <w:rsid w:val="00F056CE"/>
    <w:rsid w:val="00F0665F"/>
    <w:rsid w:val="00F07505"/>
    <w:rsid w:val="00F076EC"/>
    <w:rsid w:val="00F10321"/>
    <w:rsid w:val="00F10589"/>
    <w:rsid w:val="00F10896"/>
    <w:rsid w:val="00F1173C"/>
    <w:rsid w:val="00F12024"/>
    <w:rsid w:val="00F1242F"/>
    <w:rsid w:val="00F125DC"/>
    <w:rsid w:val="00F12AC4"/>
    <w:rsid w:val="00F135CC"/>
    <w:rsid w:val="00F137AE"/>
    <w:rsid w:val="00F14009"/>
    <w:rsid w:val="00F14970"/>
    <w:rsid w:val="00F154B0"/>
    <w:rsid w:val="00F157A5"/>
    <w:rsid w:val="00F16211"/>
    <w:rsid w:val="00F16579"/>
    <w:rsid w:val="00F168EA"/>
    <w:rsid w:val="00F20E6D"/>
    <w:rsid w:val="00F21033"/>
    <w:rsid w:val="00F213C1"/>
    <w:rsid w:val="00F2176D"/>
    <w:rsid w:val="00F2240F"/>
    <w:rsid w:val="00F225B2"/>
    <w:rsid w:val="00F22A8B"/>
    <w:rsid w:val="00F2338F"/>
    <w:rsid w:val="00F23FA3"/>
    <w:rsid w:val="00F24216"/>
    <w:rsid w:val="00F24506"/>
    <w:rsid w:val="00F25344"/>
    <w:rsid w:val="00F264D9"/>
    <w:rsid w:val="00F27B7A"/>
    <w:rsid w:val="00F30264"/>
    <w:rsid w:val="00F306D5"/>
    <w:rsid w:val="00F30C89"/>
    <w:rsid w:val="00F30DFB"/>
    <w:rsid w:val="00F3134F"/>
    <w:rsid w:val="00F31611"/>
    <w:rsid w:val="00F31A51"/>
    <w:rsid w:val="00F32036"/>
    <w:rsid w:val="00F32497"/>
    <w:rsid w:val="00F328C8"/>
    <w:rsid w:val="00F33C46"/>
    <w:rsid w:val="00F3490F"/>
    <w:rsid w:val="00F349D6"/>
    <w:rsid w:val="00F358C5"/>
    <w:rsid w:val="00F35A91"/>
    <w:rsid w:val="00F35E65"/>
    <w:rsid w:val="00F36B0A"/>
    <w:rsid w:val="00F371A3"/>
    <w:rsid w:val="00F373D8"/>
    <w:rsid w:val="00F37A07"/>
    <w:rsid w:val="00F400DC"/>
    <w:rsid w:val="00F40A94"/>
    <w:rsid w:val="00F41783"/>
    <w:rsid w:val="00F41D6E"/>
    <w:rsid w:val="00F4234F"/>
    <w:rsid w:val="00F42C14"/>
    <w:rsid w:val="00F4375D"/>
    <w:rsid w:val="00F4555A"/>
    <w:rsid w:val="00F46B3B"/>
    <w:rsid w:val="00F47149"/>
    <w:rsid w:val="00F47979"/>
    <w:rsid w:val="00F47CF0"/>
    <w:rsid w:val="00F504A4"/>
    <w:rsid w:val="00F509B4"/>
    <w:rsid w:val="00F50C77"/>
    <w:rsid w:val="00F50EEB"/>
    <w:rsid w:val="00F51F70"/>
    <w:rsid w:val="00F51F9F"/>
    <w:rsid w:val="00F5285B"/>
    <w:rsid w:val="00F533FA"/>
    <w:rsid w:val="00F539F8"/>
    <w:rsid w:val="00F53DF1"/>
    <w:rsid w:val="00F549FF"/>
    <w:rsid w:val="00F55B0F"/>
    <w:rsid w:val="00F55BEE"/>
    <w:rsid w:val="00F56170"/>
    <w:rsid w:val="00F5722A"/>
    <w:rsid w:val="00F60014"/>
    <w:rsid w:val="00F602F7"/>
    <w:rsid w:val="00F60878"/>
    <w:rsid w:val="00F60AEA"/>
    <w:rsid w:val="00F60C7C"/>
    <w:rsid w:val="00F60D21"/>
    <w:rsid w:val="00F60F99"/>
    <w:rsid w:val="00F6180D"/>
    <w:rsid w:val="00F61A8D"/>
    <w:rsid w:val="00F62D09"/>
    <w:rsid w:val="00F63612"/>
    <w:rsid w:val="00F63FEA"/>
    <w:rsid w:val="00F641F6"/>
    <w:rsid w:val="00F6442A"/>
    <w:rsid w:val="00F64D70"/>
    <w:rsid w:val="00F655CD"/>
    <w:rsid w:val="00F66050"/>
    <w:rsid w:val="00F67309"/>
    <w:rsid w:val="00F675CD"/>
    <w:rsid w:val="00F67978"/>
    <w:rsid w:val="00F67BC6"/>
    <w:rsid w:val="00F70170"/>
    <w:rsid w:val="00F70196"/>
    <w:rsid w:val="00F70FBD"/>
    <w:rsid w:val="00F7157E"/>
    <w:rsid w:val="00F71DDE"/>
    <w:rsid w:val="00F72FB8"/>
    <w:rsid w:val="00F73548"/>
    <w:rsid w:val="00F7362B"/>
    <w:rsid w:val="00F73A3C"/>
    <w:rsid w:val="00F740F4"/>
    <w:rsid w:val="00F746B9"/>
    <w:rsid w:val="00F74768"/>
    <w:rsid w:val="00F75186"/>
    <w:rsid w:val="00F7546D"/>
    <w:rsid w:val="00F75A63"/>
    <w:rsid w:val="00F75EF3"/>
    <w:rsid w:val="00F76287"/>
    <w:rsid w:val="00F7681D"/>
    <w:rsid w:val="00F76A3F"/>
    <w:rsid w:val="00F76A6C"/>
    <w:rsid w:val="00F76B18"/>
    <w:rsid w:val="00F76E88"/>
    <w:rsid w:val="00F76FFB"/>
    <w:rsid w:val="00F7799E"/>
    <w:rsid w:val="00F8020F"/>
    <w:rsid w:val="00F803C0"/>
    <w:rsid w:val="00F806CE"/>
    <w:rsid w:val="00F81C69"/>
    <w:rsid w:val="00F81D26"/>
    <w:rsid w:val="00F81E03"/>
    <w:rsid w:val="00F8403F"/>
    <w:rsid w:val="00F84393"/>
    <w:rsid w:val="00F85284"/>
    <w:rsid w:val="00F85896"/>
    <w:rsid w:val="00F85CB7"/>
    <w:rsid w:val="00F871FB"/>
    <w:rsid w:val="00F9062D"/>
    <w:rsid w:val="00F907A5"/>
    <w:rsid w:val="00F909B8"/>
    <w:rsid w:val="00F91C2A"/>
    <w:rsid w:val="00F91C6F"/>
    <w:rsid w:val="00F9252D"/>
    <w:rsid w:val="00F92822"/>
    <w:rsid w:val="00F93F74"/>
    <w:rsid w:val="00F94133"/>
    <w:rsid w:val="00F94782"/>
    <w:rsid w:val="00F95000"/>
    <w:rsid w:val="00F97194"/>
    <w:rsid w:val="00F97E3C"/>
    <w:rsid w:val="00FA055F"/>
    <w:rsid w:val="00FA1D6A"/>
    <w:rsid w:val="00FA23A1"/>
    <w:rsid w:val="00FA2483"/>
    <w:rsid w:val="00FA2965"/>
    <w:rsid w:val="00FA2FB6"/>
    <w:rsid w:val="00FA4479"/>
    <w:rsid w:val="00FA50D8"/>
    <w:rsid w:val="00FA52C7"/>
    <w:rsid w:val="00FA56AD"/>
    <w:rsid w:val="00FA6434"/>
    <w:rsid w:val="00FA74CD"/>
    <w:rsid w:val="00FA7860"/>
    <w:rsid w:val="00FA7DD9"/>
    <w:rsid w:val="00FA7E71"/>
    <w:rsid w:val="00FB0591"/>
    <w:rsid w:val="00FB0A6C"/>
    <w:rsid w:val="00FB10B9"/>
    <w:rsid w:val="00FB1D9C"/>
    <w:rsid w:val="00FB1E60"/>
    <w:rsid w:val="00FB338E"/>
    <w:rsid w:val="00FB364D"/>
    <w:rsid w:val="00FB3F46"/>
    <w:rsid w:val="00FB4483"/>
    <w:rsid w:val="00FB45B6"/>
    <w:rsid w:val="00FB48F8"/>
    <w:rsid w:val="00FB5170"/>
    <w:rsid w:val="00FB54EB"/>
    <w:rsid w:val="00FB5676"/>
    <w:rsid w:val="00FB6274"/>
    <w:rsid w:val="00FB676E"/>
    <w:rsid w:val="00FB6B2B"/>
    <w:rsid w:val="00FC07A5"/>
    <w:rsid w:val="00FC0A02"/>
    <w:rsid w:val="00FC0ADB"/>
    <w:rsid w:val="00FC0CF0"/>
    <w:rsid w:val="00FC16DF"/>
    <w:rsid w:val="00FC23A7"/>
    <w:rsid w:val="00FC2772"/>
    <w:rsid w:val="00FC2A88"/>
    <w:rsid w:val="00FC4770"/>
    <w:rsid w:val="00FC4C0A"/>
    <w:rsid w:val="00FC5462"/>
    <w:rsid w:val="00FC60C7"/>
    <w:rsid w:val="00FC66FA"/>
    <w:rsid w:val="00FD122C"/>
    <w:rsid w:val="00FD132F"/>
    <w:rsid w:val="00FD2E8F"/>
    <w:rsid w:val="00FD3161"/>
    <w:rsid w:val="00FD33C5"/>
    <w:rsid w:val="00FD3714"/>
    <w:rsid w:val="00FD3A7D"/>
    <w:rsid w:val="00FD4269"/>
    <w:rsid w:val="00FD48BF"/>
    <w:rsid w:val="00FD5CE8"/>
    <w:rsid w:val="00FD6359"/>
    <w:rsid w:val="00FD6373"/>
    <w:rsid w:val="00FD6EE4"/>
    <w:rsid w:val="00FD7A04"/>
    <w:rsid w:val="00FE13AD"/>
    <w:rsid w:val="00FE1ABC"/>
    <w:rsid w:val="00FE2067"/>
    <w:rsid w:val="00FE2722"/>
    <w:rsid w:val="00FE39AE"/>
    <w:rsid w:val="00FE437F"/>
    <w:rsid w:val="00FE53DD"/>
    <w:rsid w:val="00FE55CD"/>
    <w:rsid w:val="00FE56FD"/>
    <w:rsid w:val="00FE5C91"/>
    <w:rsid w:val="00FE5D7C"/>
    <w:rsid w:val="00FE78BC"/>
    <w:rsid w:val="00FF0EE3"/>
    <w:rsid w:val="00FF1296"/>
    <w:rsid w:val="00FF1566"/>
    <w:rsid w:val="00FF17B2"/>
    <w:rsid w:val="00FF26EB"/>
    <w:rsid w:val="00FF35D8"/>
    <w:rsid w:val="00FF3D06"/>
    <w:rsid w:val="00FF3EB2"/>
    <w:rsid w:val="00FF4127"/>
    <w:rsid w:val="00FF4BDB"/>
    <w:rsid w:val="00FF4CBF"/>
    <w:rsid w:val="00FF4E43"/>
    <w:rsid w:val="00FF5A66"/>
    <w:rsid w:val="00FF5FFD"/>
    <w:rsid w:val="00FF6612"/>
    <w:rsid w:val="00FF7B40"/>
    <w:rsid w:val="00FF7CDA"/>
    <w:rsid w:val="01A8F5EB"/>
    <w:rsid w:val="0213B415"/>
    <w:rsid w:val="0229EEBD"/>
    <w:rsid w:val="0272029C"/>
    <w:rsid w:val="0294C331"/>
    <w:rsid w:val="0297F81C"/>
    <w:rsid w:val="02A93CA6"/>
    <w:rsid w:val="02E1F557"/>
    <w:rsid w:val="02E9E2DD"/>
    <w:rsid w:val="03812B77"/>
    <w:rsid w:val="0382F026"/>
    <w:rsid w:val="03BD177F"/>
    <w:rsid w:val="03BDF551"/>
    <w:rsid w:val="03CD8ABC"/>
    <w:rsid w:val="03EE2A6E"/>
    <w:rsid w:val="03F489B9"/>
    <w:rsid w:val="0430C62F"/>
    <w:rsid w:val="047082BF"/>
    <w:rsid w:val="0485B33E"/>
    <w:rsid w:val="0487C550"/>
    <w:rsid w:val="048C7D5F"/>
    <w:rsid w:val="048F02ED"/>
    <w:rsid w:val="049637DC"/>
    <w:rsid w:val="04B07FC8"/>
    <w:rsid w:val="04C16E75"/>
    <w:rsid w:val="04E45D11"/>
    <w:rsid w:val="04FCE976"/>
    <w:rsid w:val="0504DC9C"/>
    <w:rsid w:val="050C7F73"/>
    <w:rsid w:val="052FE9A0"/>
    <w:rsid w:val="053A9686"/>
    <w:rsid w:val="05432F39"/>
    <w:rsid w:val="05712348"/>
    <w:rsid w:val="059C88E7"/>
    <w:rsid w:val="05E4E6A8"/>
    <w:rsid w:val="06199619"/>
    <w:rsid w:val="062A3858"/>
    <w:rsid w:val="06701082"/>
    <w:rsid w:val="0692F571"/>
    <w:rsid w:val="0698097C"/>
    <w:rsid w:val="06B1D817"/>
    <w:rsid w:val="06DC16F8"/>
    <w:rsid w:val="06E9565B"/>
    <w:rsid w:val="06E9A30E"/>
    <w:rsid w:val="0703879B"/>
    <w:rsid w:val="0705E6BE"/>
    <w:rsid w:val="07195833"/>
    <w:rsid w:val="073D1F09"/>
    <w:rsid w:val="0767CDC2"/>
    <w:rsid w:val="07BD5400"/>
    <w:rsid w:val="07C2B510"/>
    <w:rsid w:val="0826E290"/>
    <w:rsid w:val="084BFBA1"/>
    <w:rsid w:val="086C08AA"/>
    <w:rsid w:val="0872D254"/>
    <w:rsid w:val="087A5672"/>
    <w:rsid w:val="08A25723"/>
    <w:rsid w:val="08BAFE1A"/>
    <w:rsid w:val="08E51107"/>
    <w:rsid w:val="08EB5035"/>
    <w:rsid w:val="08F9B0F1"/>
    <w:rsid w:val="0903EF8E"/>
    <w:rsid w:val="0964C15E"/>
    <w:rsid w:val="097B3DE5"/>
    <w:rsid w:val="098B6FF6"/>
    <w:rsid w:val="098FB581"/>
    <w:rsid w:val="0A05AE89"/>
    <w:rsid w:val="0A1ED3E9"/>
    <w:rsid w:val="0A5D6BF2"/>
    <w:rsid w:val="0A85D16C"/>
    <w:rsid w:val="0A96A97A"/>
    <w:rsid w:val="0AA0B6F8"/>
    <w:rsid w:val="0AA1EF4B"/>
    <w:rsid w:val="0B170E46"/>
    <w:rsid w:val="0B1B8C3C"/>
    <w:rsid w:val="0B3D10C4"/>
    <w:rsid w:val="0B46470F"/>
    <w:rsid w:val="0B4DEB1C"/>
    <w:rsid w:val="0B93A030"/>
    <w:rsid w:val="0C2DC6E6"/>
    <w:rsid w:val="0C530B79"/>
    <w:rsid w:val="0C9D2E54"/>
    <w:rsid w:val="0CBEE284"/>
    <w:rsid w:val="0CCBAA66"/>
    <w:rsid w:val="0CEE0B15"/>
    <w:rsid w:val="0D370B09"/>
    <w:rsid w:val="0D5AEF1D"/>
    <w:rsid w:val="0D6FCA84"/>
    <w:rsid w:val="0D950CB4"/>
    <w:rsid w:val="0DC3D318"/>
    <w:rsid w:val="0DD06F71"/>
    <w:rsid w:val="0DDA5F06"/>
    <w:rsid w:val="0DE91A67"/>
    <w:rsid w:val="0DEE4392"/>
    <w:rsid w:val="0E092850"/>
    <w:rsid w:val="0E0F89A1"/>
    <w:rsid w:val="0E3C8148"/>
    <w:rsid w:val="0E49A9D9"/>
    <w:rsid w:val="0E6D4C89"/>
    <w:rsid w:val="0E7F7C62"/>
    <w:rsid w:val="0ECDFE37"/>
    <w:rsid w:val="0ECE2CFF"/>
    <w:rsid w:val="0EDFD8DA"/>
    <w:rsid w:val="0EFDA860"/>
    <w:rsid w:val="0F19CA97"/>
    <w:rsid w:val="0F2282B5"/>
    <w:rsid w:val="0F41B0C3"/>
    <w:rsid w:val="0F71AF6E"/>
    <w:rsid w:val="0F7219C3"/>
    <w:rsid w:val="0FE812CB"/>
    <w:rsid w:val="100B77AB"/>
    <w:rsid w:val="100EEDE7"/>
    <w:rsid w:val="1019515F"/>
    <w:rsid w:val="107C577F"/>
    <w:rsid w:val="108B2219"/>
    <w:rsid w:val="10BA5656"/>
    <w:rsid w:val="10BAADC5"/>
    <w:rsid w:val="10E9BBB7"/>
    <w:rsid w:val="111EFAC4"/>
    <w:rsid w:val="1128AB51"/>
    <w:rsid w:val="11304F5E"/>
    <w:rsid w:val="113C6DD6"/>
    <w:rsid w:val="1144F332"/>
    <w:rsid w:val="11643646"/>
    <w:rsid w:val="11671167"/>
    <w:rsid w:val="119253A7"/>
    <w:rsid w:val="11A12BFB"/>
    <w:rsid w:val="11B8CD60"/>
    <w:rsid w:val="11D59124"/>
    <w:rsid w:val="11E15D18"/>
    <w:rsid w:val="120865F6"/>
    <w:rsid w:val="120C83BE"/>
    <w:rsid w:val="123D96BA"/>
    <w:rsid w:val="12D1E09F"/>
    <w:rsid w:val="1311326D"/>
    <w:rsid w:val="13B6F2E0"/>
    <w:rsid w:val="1450DF30"/>
    <w:rsid w:val="1484D79F"/>
    <w:rsid w:val="148C69C8"/>
    <w:rsid w:val="14B446F0"/>
    <w:rsid w:val="14BF1423"/>
    <w:rsid w:val="14E4FC05"/>
    <w:rsid w:val="14F93488"/>
    <w:rsid w:val="150C2761"/>
    <w:rsid w:val="150D31E6"/>
    <w:rsid w:val="15113C32"/>
    <w:rsid w:val="15403FAC"/>
    <w:rsid w:val="15505955"/>
    <w:rsid w:val="156BAB07"/>
    <w:rsid w:val="15772F27"/>
    <w:rsid w:val="158D8D0E"/>
    <w:rsid w:val="15A01E99"/>
    <w:rsid w:val="15C7B409"/>
    <w:rsid w:val="15D7B5FD"/>
    <w:rsid w:val="15F05DB9"/>
    <w:rsid w:val="15FDB105"/>
    <w:rsid w:val="1614C9FE"/>
    <w:rsid w:val="1626C190"/>
    <w:rsid w:val="162718FF"/>
    <w:rsid w:val="1641DCE4"/>
    <w:rsid w:val="169CBA98"/>
    <w:rsid w:val="16DD7DF1"/>
    <w:rsid w:val="171F381D"/>
    <w:rsid w:val="173BEEFA"/>
    <w:rsid w:val="1784AF27"/>
    <w:rsid w:val="17998166"/>
    <w:rsid w:val="179C8230"/>
    <w:rsid w:val="17A352EA"/>
    <w:rsid w:val="17DA4409"/>
    <w:rsid w:val="17F0BA23"/>
    <w:rsid w:val="18026B6F"/>
    <w:rsid w:val="18106D7F"/>
    <w:rsid w:val="1872052B"/>
    <w:rsid w:val="18A060CC"/>
    <w:rsid w:val="18CF6B36"/>
    <w:rsid w:val="18D8B904"/>
    <w:rsid w:val="19A4454A"/>
    <w:rsid w:val="19A7831B"/>
    <w:rsid w:val="19B0F78D"/>
    <w:rsid w:val="19CB824E"/>
    <w:rsid w:val="19CE5903"/>
    <w:rsid w:val="19DC19E7"/>
    <w:rsid w:val="19E09448"/>
    <w:rsid w:val="1A417275"/>
    <w:rsid w:val="1A6BC355"/>
    <w:rsid w:val="1A726016"/>
    <w:rsid w:val="1AA0FFD5"/>
    <w:rsid w:val="1ABA2416"/>
    <w:rsid w:val="1B1C7399"/>
    <w:rsid w:val="1B4CD39E"/>
    <w:rsid w:val="1B4E2A52"/>
    <w:rsid w:val="1B53A726"/>
    <w:rsid w:val="1B8EEEA1"/>
    <w:rsid w:val="1B938439"/>
    <w:rsid w:val="1B9837C9"/>
    <w:rsid w:val="1BA970C8"/>
    <w:rsid w:val="1BCE447A"/>
    <w:rsid w:val="1BD00884"/>
    <w:rsid w:val="1BD0FDF5"/>
    <w:rsid w:val="1BD267F1"/>
    <w:rsid w:val="1C021D16"/>
    <w:rsid w:val="1C07E7E9"/>
    <w:rsid w:val="1C0942FB"/>
    <w:rsid w:val="1C58204A"/>
    <w:rsid w:val="1C836271"/>
    <w:rsid w:val="1C93E593"/>
    <w:rsid w:val="1C952AAE"/>
    <w:rsid w:val="1CEA9F21"/>
    <w:rsid w:val="1CEAB0EC"/>
    <w:rsid w:val="1D002514"/>
    <w:rsid w:val="1D18CE4D"/>
    <w:rsid w:val="1D5DB020"/>
    <w:rsid w:val="1D7AB139"/>
    <w:rsid w:val="1D851554"/>
    <w:rsid w:val="1D9AABE0"/>
    <w:rsid w:val="1E49563F"/>
    <w:rsid w:val="1E75923D"/>
    <w:rsid w:val="1E92A7F2"/>
    <w:rsid w:val="1E94ADD7"/>
    <w:rsid w:val="1EF519A4"/>
    <w:rsid w:val="1EFFD018"/>
    <w:rsid w:val="1F05E53C"/>
    <w:rsid w:val="1F6D1AF2"/>
    <w:rsid w:val="1F7B2360"/>
    <w:rsid w:val="1FC3636B"/>
    <w:rsid w:val="1FCE8645"/>
    <w:rsid w:val="201D364C"/>
    <w:rsid w:val="20587342"/>
    <w:rsid w:val="208152E3"/>
    <w:rsid w:val="20928A80"/>
    <w:rsid w:val="20B540BF"/>
    <w:rsid w:val="20BEF8FD"/>
    <w:rsid w:val="21537C7A"/>
    <w:rsid w:val="216E8850"/>
    <w:rsid w:val="21788341"/>
    <w:rsid w:val="21846FF9"/>
    <w:rsid w:val="21DB1F60"/>
    <w:rsid w:val="220BD9BA"/>
    <w:rsid w:val="2218F165"/>
    <w:rsid w:val="221CC518"/>
    <w:rsid w:val="22312143"/>
    <w:rsid w:val="225A0B51"/>
    <w:rsid w:val="2293F8AC"/>
    <w:rsid w:val="22AAEB1E"/>
    <w:rsid w:val="23039F05"/>
    <w:rsid w:val="23476C6B"/>
    <w:rsid w:val="237EF456"/>
    <w:rsid w:val="23CEA797"/>
    <w:rsid w:val="23F0C507"/>
    <w:rsid w:val="245E4A05"/>
    <w:rsid w:val="247F1ED5"/>
    <w:rsid w:val="2480FF26"/>
    <w:rsid w:val="24973BA2"/>
    <w:rsid w:val="24A664E3"/>
    <w:rsid w:val="24D6524C"/>
    <w:rsid w:val="24DF485C"/>
    <w:rsid w:val="24E7ADFB"/>
    <w:rsid w:val="24FF01F5"/>
    <w:rsid w:val="25370F2A"/>
    <w:rsid w:val="255574FC"/>
    <w:rsid w:val="2588B1E2"/>
    <w:rsid w:val="25A985F3"/>
    <w:rsid w:val="25E778D7"/>
    <w:rsid w:val="264A164E"/>
    <w:rsid w:val="2689969B"/>
    <w:rsid w:val="269773CB"/>
    <w:rsid w:val="2698CA7F"/>
    <w:rsid w:val="26BE1466"/>
    <w:rsid w:val="26E9A6D2"/>
    <w:rsid w:val="2707C6DC"/>
    <w:rsid w:val="271403D0"/>
    <w:rsid w:val="27514401"/>
    <w:rsid w:val="2781E7A9"/>
    <w:rsid w:val="27A4487B"/>
    <w:rsid w:val="27A5EA77"/>
    <w:rsid w:val="27C43109"/>
    <w:rsid w:val="27CEABAF"/>
    <w:rsid w:val="27D5DBF4"/>
    <w:rsid w:val="280A0B82"/>
    <w:rsid w:val="28149213"/>
    <w:rsid w:val="282873E2"/>
    <w:rsid w:val="2845D5B7"/>
    <w:rsid w:val="284B6F2B"/>
    <w:rsid w:val="284EE69A"/>
    <w:rsid w:val="28980EC2"/>
    <w:rsid w:val="28AD354C"/>
    <w:rsid w:val="29CEB1D2"/>
    <w:rsid w:val="29D9D9B1"/>
    <w:rsid w:val="2A4454C3"/>
    <w:rsid w:val="2A47F5F3"/>
    <w:rsid w:val="2AA51735"/>
    <w:rsid w:val="2AF90216"/>
    <w:rsid w:val="2B014D59"/>
    <w:rsid w:val="2B0A68ED"/>
    <w:rsid w:val="2B1DD0E8"/>
    <w:rsid w:val="2B1ED379"/>
    <w:rsid w:val="2B6AE4EE"/>
    <w:rsid w:val="2B86875C"/>
    <w:rsid w:val="2BA650AE"/>
    <w:rsid w:val="2BB8E917"/>
    <w:rsid w:val="2BD963F1"/>
    <w:rsid w:val="2BE07231"/>
    <w:rsid w:val="2C2B0E21"/>
    <w:rsid w:val="2C697DAB"/>
    <w:rsid w:val="2CA42464"/>
    <w:rsid w:val="2CB1F6E3"/>
    <w:rsid w:val="2CBCA5F5"/>
    <w:rsid w:val="2D07A62E"/>
    <w:rsid w:val="2D1A1829"/>
    <w:rsid w:val="2D313858"/>
    <w:rsid w:val="2D69718D"/>
    <w:rsid w:val="2D87A3E3"/>
    <w:rsid w:val="2DCFE23D"/>
    <w:rsid w:val="2DDEFD7F"/>
    <w:rsid w:val="2DF7CEFB"/>
    <w:rsid w:val="2DFFA71E"/>
    <w:rsid w:val="2E098CAD"/>
    <w:rsid w:val="2E1201FB"/>
    <w:rsid w:val="2E2DB9F0"/>
    <w:rsid w:val="2E30A2D8"/>
    <w:rsid w:val="2E854D0A"/>
    <w:rsid w:val="2EA8CD34"/>
    <w:rsid w:val="2EC233BF"/>
    <w:rsid w:val="2ECFA87D"/>
    <w:rsid w:val="2F38FF47"/>
    <w:rsid w:val="2F3A0796"/>
    <w:rsid w:val="2F672A54"/>
    <w:rsid w:val="2F797A6A"/>
    <w:rsid w:val="2F85FBFA"/>
    <w:rsid w:val="2F8B7BC2"/>
    <w:rsid w:val="2FA106F6"/>
    <w:rsid w:val="2FB26BA6"/>
    <w:rsid w:val="2FD096F5"/>
    <w:rsid w:val="2FE461CC"/>
    <w:rsid w:val="2FE997A5"/>
    <w:rsid w:val="2FF2CCC9"/>
    <w:rsid w:val="30111F2A"/>
    <w:rsid w:val="30206857"/>
    <w:rsid w:val="30353171"/>
    <w:rsid w:val="3050C1F1"/>
    <w:rsid w:val="306E1002"/>
    <w:rsid w:val="30CADA2B"/>
    <w:rsid w:val="30DA68C1"/>
    <w:rsid w:val="3105A068"/>
    <w:rsid w:val="311C6316"/>
    <w:rsid w:val="315A0212"/>
    <w:rsid w:val="3167A1B7"/>
    <w:rsid w:val="317A5CB6"/>
    <w:rsid w:val="319AD0C2"/>
    <w:rsid w:val="31E2EB1A"/>
    <w:rsid w:val="32616DF1"/>
    <w:rsid w:val="32665AC7"/>
    <w:rsid w:val="32800944"/>
    <w:rsid w:val="32A4E61B"/>
    <w:rsid w:val="32B5F35D"/>
    <w:rsid w:val="330F20B3"/>
    <w:rsid w:val="3319BA68"/>
    <w:rsid w:val="334E5D27"/>
    <w:rsid w:val="33534E54"/>
    <w:rsid w:val="339044D5"/>
    <w:rsid w:val="3396F616"/>
    <w:rsid w:val="33AB0174"/>
    <w:rsid w:val="3430B6EB"/>
    <w:rsid w:val="3447F5E2"/>
    <w:rsid w:val="34553B52"/>
    <w:rsid w:val="34D0CC54"/>
    <w:rsid w:val="34F89ED7"/>
    <w:rsid w:val="351EAF3E"/>
    <w:rsid w:val="357638E0"/>
    <w:rsid w:val="3577D296"/>
    <w:rsid w:val="358509A8"/>
    <w:rsid w:val="35C1F1F1"/>
    <w:rsid w:val="35C46E83"/>
    <w:rsid w:val="360A7D04"/>
    <w:rsid w:val="3610E6AD"/>
    <w:rsid w:val="361354F6"/>
    <w:rsid w:val="361AE043"/>
    <w:rsid w:val="3658EA17"/>
    <w:rsid w:val="36664C60"/>
    <w:rsid w:val="3693CD28"/>
    <w:rsid w:val="3696E1A0"/>
    <w:rsid w:val="369B1552"/>
    <w:rsid w:val="36A7A7EB"/>
    <w:rsid w:val="36AEEE49"/>
    <w:rsid w:val="36BE0A1E"/>
    <w:rsid w:val="373E8993"/>
    <w:rsid w:val="373F25E6"/>
    <w:rsid w:val="377698FC"/>
    <w:rsid w:val="37D7851E"/>
    <w:rsid w:val="3896466B"/>
    <w:rsid w:val="38A21BC5"/>
    <w:rsid w:val="38ADD9A2"/>
    <w:rsid w:val="38D0A3FE"/>
    <w:rsid w:val="39235139"/>
    <w:rsid w:val="39DECFED"/>
    <w:rsid w:val="3A3D6DD5"/>
    <w:rsid w:val="3A3F41A1"/>
    <w:rsid w:val="3A4B43B9"/>
    <w:rsid w:val="3AEE30BE"/>
    <w:rsid w:val="3AF3CB50"/>
    <w:rsid w:val="3AF5D3A8"/>
    <w:rsid w:val="3AFE0FE9"/>
    <w:rsid w:val="3B14DE5A"/>
    <w:rsid w:val="3B24AC19"/>
    <w:rsid w:val="3B50C4EB"/>
    <w:rsid w:val="3B83E93D"/>
    <w:rsid w:val="3BA4DAA8"/>
    <w:rsid w:val="3BA68338"/>
    <w:rsid w:val="3BAE0ADD"/>
    <w:rsid w:val="3BDFCBCA"/>
    <w:rsid w:val="3BEAAAFC"/>
    <w:rsid w:val="3BF3892C"/>
    <w:rsid w:val="3C16D33B"/>
    <w:rsid w:val="3C2D28C6"/>
    <w:rsid w:val="3C7EF603"/>
    <w:rsid w:val="3CB2E3C7"/>
    <w:rsid w:val="3CC8929B"/>
    <w:rsid w:val="3CE27526"/>
    <w:rsid w:val="3D152BA6"/>
    <w:rsid w:val="3D16FADE"/>
    <w:rsid w:val="3D46C1B4"/>
    <w:rsid w:val="3D9D7B2C"/>
    <w:rsid w:val="3DAF7215"/>
    <w:rsid w:val="3DBB0863"/>
    <w:rsid w:val="3E1FF9F5"/>
    <w:rsid w:val="3E575018"/>
    <w:rsid w:val="3E8865AD"/>
    <w:rsid w:val="3EB381B1"/>
    <w:rsid w:val="3EBA002E"/>
    <w:rsid w:val="3EC0CBC8"/>
    <w:rsid w:val="3EEEA462"/>
    <w:rsid w:val="3F36ABDD"/>
    <w:rsid w:val="3F804122"/>
    <w:rsid w:val="3F84D2C1"/>
    <w:rsid w:val="3F8F0CE0"/>
    <w:rsid w:val="3FA9BB7F"/>
    <w:rsid w:val="3FE093C4"/>
    <w:rsid w:val="3FEA69AB"/>
    <w:rsid w:val="40284715"/>
    <w:rsid w:val="40519A47"/>
    <w:rsid w:val="4067911A"/>
    <w:rsid w:val="406B7BCC"/>
    <w:rsid w:val="40B80038"/>
    <w:rsid w:val="40DA5605"/>
    <w:rsid w:val="40E6C1FB"/>
    <w:rsid w:val="40E795F6"/>
    <w:rsid w:val="40FC8BDA"/>
    <w:rsid w:val="4109BBFF"/>
    <w:rsid w:val="412E4016"/>
    <w:rsid w:val="418EF0DA"/>
    <w:rsid w:val="41B50182"/>
    <w:rsid w:val="41EA6C01"/>
    <w:rsid w:val="41EE23D0"/>
    <w:rsid w:val="421C15B7"/>
    <w:rsid w:val="422375E2"/>
    <w:rsid w:val="423A611D"/>
    <w:rsid w:val="425BD014"/>
    <w:rsid w:val="42715D48"/>
    <w:rsid w:val="42782E57"/>
    <w:rsid w:val="43200A65"/>
    <w:rsid w:val="43317738"/>
    <w:rsid w:val="436459B3"/>
    <w:rsid w:val="436A2557"/>
    <w:rsid w:val="43AF08F1"/>
    <w:rsid w:val="43E49543"/>
    <w:rsid w:val="43F46651"/>
    <w:rsid w:val="43F7E3AD"/>
    <w:rsid w:val="4407EE3E"/>
    <w:rsid w:val="44109751"/>
    <w:rsid w:val="4414F6B7"/>
    <w:rsid w:val="441DDF81"/>
    <w:rsid w:val="447D2CA2"/>
    <w:rsid w:val="4491B9AF"/>
    <w:rsid w:val="449D4B81"/>
    <w:rsid w:val="44CFD38C"/>
    <w:rsid w:val="45285448"/>
    <w:rsid w:val="455149FA"/>
    <w:rsid w:val="4553E154"/>
    <w:rsid w:val="458E883F"/>
    <w:rsid w:val="45966996"/>
    <w:rsid w:val="45972E81"/>
    <w:rsid w:val="459C0130"/>
    <w:rsid w:val="45A6711A"/>
    <w:rsid w:val="45AE2C97"/>
    <w:rsid w:val="45C976D1"/>
    <w:rsid w:val="45CDBD89"/>
    <w:rsid w:val="45D3BF0C"/>
    <w:rsid w:val="46196D84"/>
    <w:rsid w:val="467904C7"/>
    <w:rsid w:val="4683F670"/>
    <w:rsid w:val="46BA1A05"/>
    <w:rsid w:val="46C77F07"/>
    <w:rsid w:val="46ED7861"/>
    <w:rsid w:val="4706FCB4"/>
    <w:rsid w:val="474C9779"/>
    <w:rsid w:val="4767E9D3"/>
    <w:rsid w:val="4771237C"/>
    <w:rsid w:val="4786844C"/>
    <w:rsid w:val="4788D860"/>
    <w:rsid w:val="47A0D006"/>
    <w:rsid w:val="47C8A090"/>
    <w:rsid w:val="47E21DF4"/>
    <w:rsid w:val="481248AE"/>
    <w:rsid w:val="48231A28"/>
    <w:rsid w:val="48380611"/>
    <w:rsid w:val="486782E3"/>
    <w:rsid w:val="48BEBE03"/>
    <w:rsid w:val="48C23704"/>
    <w:rsid w:val="48DA8DE3"/>
    <w:rsid w:val="48E928AB"/>
    <w:rsid w:val="48F8FC92"/>
    <w:rsid w:val="49000AB6"/>
    <w:rsid w:val="493B8EAB"/>
    <w:rsid w:val="4997FA3E"/>
    <w:rsid w:val="49BED385"/>
    <w:rsid w:val="49BF2509"/>
    <w:rsid w:val="49C0716D"/>
    <w:rsid w:val="49DC5589"/>
    <w:rsid w:val="49EC5F9B"/>
    <w:rsid w:val="49F153DA"/>
    <w:rsid w:val="4A264E1E"/>
    <w:rsid w:val="4A46B4C3"/>
    <w:rsid w:val="4A5E0765"/>
    <w:rsid w:val="4A84383B"/>
    <w:rsid w:val="4AADFDCB"/>
    <w:rsid w:val="4ABEAA87"/>
    <w:rsid w:val="4AE92F6A"/>
    <w:rsid w:val="4AFF9A3A"/>
    <w:rsid w:val="4B24DC96"/>
    <w:rsid w:val="4B2D3730"/>
    <w:rsid w:val="4B66E8B5"/>
    <w:rsid w:val="4B90B6CF"/>
    <w:rsid w:val="4BE1F807"/>
    <w:rsid w:val="4C20089C"/>
    <w:rsid w:val="4C45010A"/>
    <w:rsid w:val="4C59F56F"/>
    <w:rsid w:val="4C76A70A"/>
    <w:rsid w:val="4C883E87"/>
    <w:rsid w:val="4CA905EA"/>
    <w:rsid w:val="4CE4BF14"/>
    <w:rsid w:val="4DB4DCFE"/>
    <w:rsid w:val="4E0FF9FC"/>
    <w:rsid w:val="4E35DC20"/>
    <w:rsid w:val="4E536C65"/>
    <w:rsid w:val="4E677CD8"/>
    <w:rsid w:val="4E6F1BA0"/>
    <w:rsid w:val="4E7E3CBD"/>
    <w:rsid w:val="4E8CF7FC"/>
    <w:rsid w:val="4E8DAACA"/>
    <w:rsid w:val="4E9E8977"/>
    <w:rsid w:val="4EDB2D19"/>
    <w:rsid w:val="4EE7D631"/>
    <w:rsid w:val="4EFFBBC8"/>
    <w:rsid w:val="4F579E94"/>
    <w:rsid w:val="4F5C2936"/>
    <w:rsid w:val="4F64431E"/>
    <w:rsid w:val="4F919631"/>
    <w:rsid w:val="4FB5EF8C"/>
    <w:rsid w:val="4FBA2E3D"/>
    <w:rsid w:val="4FC497F1"/>
    <w:rsid w:val="4FD5348F"/>
    <w:rsid w:val="4FE1A1B7"/>
    <w:rsid w:val="501A0D1E"/>
    <w:rsid w:val="505DB291"/>
    <w:rsid w:val="50616564"/>
    <w:rsid w:val="5077610E"/>
    <w:rsid w:val="50E59786"/>
    <w:rsid w:val="5147B24C"/>
    <w:rsid w:val="5176332C"/>
    <w:rsid w:val="51A4272E"/>
    <w:rsid w:val="51ECB7D7"/>
    <w:rsid w:val="51F17061"/>
    <w:rsid w:val="5213ACFE"/>
    <w:rsid w:val="523A9BDF"/>
    <w:rsid w:val="523C332B"/>
    <w:rsid w:val="5247829E"/>
    <w:rsid w:val="524FDD5C"/>
    <w:rsid w:val="52550EC8"/>
    <w:rsid w:val="5262731C"/>
    <w:rsid w:val="526F25C4"/>
    <w:rsid w:val="52833644"/>
    <w:rsid w:val="52D28FAA"/>
    <w:rsid w:val="536DF56F"/>
    <w:rsid w:val="539C01A4"/>
    <w:rsid w:val="53D745A0"/>
    <w:rsid w:val="54070CB2"/>
    <w:rsid w:val="540AF625"/>
    <w:rsid w:val="540EADCA"/>
    <w:rsid w:val="5465BD8D"/>
    <w:rsid w:val="548E396A"/>
    <w:rsid w:val="54F4F1A5"/>
    <w:rsid w:val="55061407"/>
    <w:rsid w:val="55075508"/>
    <w:rsid w:val="5518827B"/>
    <w:rsid w:val="556301EC"/>
    <w:rsid w:val="55A6C686"/>
    <w:rsid w:val="55ABF9FE"/>
    <w:rsid w:val="564016D3"/>
    <w:rsid w:val="567BE89C"/>
    <w:rsid w:val="56A1153E"/>
    <w:rsid w:val="56A9DB66"/>
    <w:rsid w:val="56CC6A3D"/>
    <w:rsid w:val="570EE662"/>
    <w:rsid w:val="5722E3C0"/>
    <w:rsid w:val="573C9A4E"/>
    <w:rsid w:val="574545FD"/>
    <w:rsid w:val="5773FAB3"/>
    <w:rsid w:val="57C11785"/>
    <w:rsid w:val="582D5E9C"/>
    <w:rsid w:val="583430E6"/>
    <w:rsid w:val="5848DC73"/>
    <w:rsid w:val="58C93BF5"/>
    <w:rsid w:val="59012FA1"/>
    <w:rsid w:val="590E86E8"/>
    <w:rsid w:val="59387877"/>
    <w:rsid w:val="595EC5B4"/>
    <w:rsid w:val="59896DF9"/>
    <w:rsid w:val="59925713"/>
    <w:rsid w:val="59E2D295"/>
    <w:rsid w:val="59FE1EA8"/>
    <w:rsid w:val="5A3C82EA"/>
    <w:rsid w:val="5AA9DEC0"/>
    <w:rsid w:val="5AB8AE63"/>
    <w:rsid w:val="5AC42CAF"/>
    <w:rsid w:val="5AFA388E"/>
    <w:rsid w:val="5B0A7F76"/>
    <w:rsid w:val="5B23C17C"/>
    <w:rsid w:val="5B5A1369"/>
    <w:rsid w:val="5B5DA973"/>
    <w:rsid w:val="5BAD1E01"/>
    <w:rsid w:val="5BBC19D8"/>
    <w:rsid w:val="5BECC5AE"/>
    <w:rsid w:val="5C07B24B"/>
    <w:rsid w:val="5C248155"/>
    <w:rsid w:val="5C809208"/>
    <w:rsid w:val="5C9A8D71"/>
    <w:rsid w:val="5CD48170"/>
    <w:rsid w:val="5CF5F944"/>
    <w:rsid w:val="5CF75A6D"/>
    <w:rsid w:val="5CFEB744"/>
    <w:rsid w:val="5D13CF21"/>
    <w:rsid w:val="5D52B386"/>
    <w:rsid w:val="5D64E7FB"/>
    <w:rsid w:val="5D75D805"/>
    <w:rsid w:val="5D82629F"/>
    <w:rsid w:val="5D8CD512"/>
    <w:rsid w:val="5DADE7EF"/>
    <w:rsid w:val="5DE5BA5E"/>
    <w:rsid w:val="5DFBFA59"/>
    <w:rsid w:val="5E554C4C"/>
    <w:rsid w:val="5E63CDEA"/>
    <w:rsid w:val="5E7057E2"/>
    <w:rsid w:val="5E84E538"/>
    <w:rsid w:val="5E9787BA"/>
    <w:rsid w:val="5ED49018"/>
    <w:rsid w:val="5EE75D41"/>
    <w:rsid w:val="5EFFAC8D"/>
    <w:rsid w:val="5F1557CA"/>
    <w:rsid w:val="5F39C199"/>
    <w:rsid w:val="5F559652"/>
    <w:rsid w:val="5F58A755"/>
    <w:rsid w:val="5FAC19FC"/>
    <w:rsid w:val="60136D81"/>
    <w:rsid w:val="60226F3A"/>
    <w:rsid w:val="60297730"/>
    <w:rsid w:val="606E7A00"/>
    <w:rsid w:val="6071865D"/>
    <w:rsid w:val="60B09DA9"/>
    <w:rsid w:val="60B247BC"/>
    <w:rsid w:val="6117EC1C"/>
    <w:rsid w:val="61438A5C"/>
    <w:rsid w:val="616F941D"/>
    <w:rsid w:val="61ADF443"/>
    <w:rsid w:val="61B072EC"/>
    <w:rsid w:val="61F4CC72"/>
    <w:rsid w:val="620ADBD4"/>
    <w:rsid w:val="625DA507"/>
    <w:rsid w:val="626E1F71"/>
    <w:rsid w:val="62740EB7"/>
    <w:rsid w:val="627FBB1F"/>
    <w:rsid w:val="62913323"/>
    <w:rsid w:val="629A6EE1"/>
    <w:rsid w:val="62E74843"/>
    <w:rsid w:val="633CCF88"/>
    <w:rsid w:val="633F5EFA"/>
    <w:rsid w:val="638EEFC7"/>
    <w:rsid w:val="63E704E3"/>
    <w:rsid w:val="640AADB7"/>
    <w:rsid w:val="642D0384"/>
    <w:rsid w:val="6436CFA9"/>
    <w:rsid w:val="6438FF76"/>
    <w:rsid w:val="64426C40"/>
    <w:rsid w:val="6478C920"/>
    <w:rsid w:val="6495A1D1"/>
    <w:rsid w:val="64A15F9C"/>
    <w:rsid w:val="64CA644E"/>
    <w:rsid w:val="64D588E0"/>
    <w:rsid w:val="64EEFB7F"/>
    <w:rsid w:val="6501BABE"/>
    <w:rsid w:val="651512B4"/>
    <w:rsid w:val="656E5A17"/>
    <w:rsid w:val="6580D010"/>
    <w:rsid w:val="65ABAF79"/>
    <w:rsid w:val="65C04F83"/>
    <w:rsid w:val="65EBB364"/>
    <w:rsid w:val="6616FB7F"/>
    <w:rsid w:val="66289065"/>
    <w:rsid w:val="66AC92A5"/>
    <w:rsid w:val="672A6701"/>
    <w:rsid w:val="67521A7D"/>
    <w:rsid w:val="6764A446"/>
    <w:rsid w:val="67C4188B"/>
    <w:rsid w:val="67C427D6"/>
    <w:rsid w:val="67C81385"/>
    <w:rsid w:val="67DD8376"/>
    <w:rsid w:val="6844F32B"/>
    <w:rsid w:val="686387E5"/>
    <w:rsid w:val="68BA804C"/>
    <w:rsid w:val="68E89165"/>
    <w:rsid w:val="690A3AAF"/>
    <w:rsid w:val="690D809E"/>
    <w:rsid w:val="69111A96"/>
    <w:rsid w:val="69152DAC"/>
    <w:rsid w:val="692A9CA8"/>
    <w:rsid w:val="694C6E3A"/>
    <w:rsid w:val="695993BD"/>
    <w:rsid w:val="69807A6C"/>
    <w:rsid w:val="699AF560"/>
    <w:rsid w:val="699F5B07"/>
    <w:rsid w:val="69D621A7"/>
    <w:rsid w:val="6A1E6001"/>
    <w:rsid w:val="6A2F7301"/>
    <w:rsid w:val="6AC7FB7E"/>
    <w:rsid w:val="6B1DE0B9"/>
    <w:rsid w:val="6B3B2B68"/>
    <w:rsid w:val="6B64E98F"/>
    <w:rsid w:val="6B76B25C"/>
    <w:rsid w:val="6B9718A4"/>
    <w:rsid w:val="6BA15C7B"/>
    <w:rsid w:val="6BA17824"/>
    <w:rsid w:val="6C452160"/>
    <w:rsid w:val="6C58380E"/>
    <w:rsid w:val="6C5C9008"/>
    <w:rsid w:val="6C5CBF96"/>
    <w:rsid w:val="6C6854E6"/>
    <w:rsid w:val="6C72CFB1"/>
    <w:rsid w:val="6C8E552E"/>
    <w:rsid w:val="6CB9B11A"/>
    <w:rsid w:val="6CD9BCD3"/>
    <w:rsid w:val="6D0DC269"/>
    <w:rsid w:val="6D2A4AB0"/>
    <w:rsid w:val="6D32E905"/>
    <w:rsid w:val="6D347EBF"/>
    <w:rsid w:val="6D6DCF5B"/>
    <w:rsid w:val="6E0826C6"/>
    <w:rsid w:val="6E0AB67C"/>
    <w:rsid w:val="6E18CA09"/>
    <w:rsid w:val="6E30AF22"/>
    <w:rsid w:val="6E55817B"/>
    <w:rsid w:val="6E824C26"/>
    <w:rsid w:val="6EE39D3E"/>
    <w:rsid w:val="6EF791EE"/>
    <w:rsid w:val="6EFDB3C9"/>
    <w:rsid w:val="6F160C4D"/>
    <w:rsid w:val="6F192F70"/>
    <w:rsid w:val="6F1C98B5"/>
    <w:rsid w:val="6F3C377C"/>
    <w:rsid w:val="6F3EAA8C"/>
    <w:rsid w:val="6F4EECD1"/>
    <w:rsid w:val="6F8E1551"/>
    <w:rsid w:val="6F95D162"/>
    <w:rsid w:val="6FA7FC3E"/>
    <w:rsid w:val="6FA99315"/>
    <w:rsid w:val="6FF6EBC7"/>
    <w:rsid w:val="70301DAD"/>
    <w:rsid w:val="709380F1"/>
    <w:rsid w:val="70A5701D"/>
    <w:rsid w:val="70B43607"/>
    <w:rsid w:val="70D807DD"/>
    <w:rsid w:val="70DA7AED"/>
    <w:rsid w:val="70EE2259"/>
    <w:rsid w:val="710D59BF"/>
    <w:rsid w:val="7163DEBB"/>
    <w:rsid w:val="71904C3F"/>
    <w:rsid w:val="722A8DEE"/>
    <w:rsid w:val="725B974D"/>
    <w:rsid w:val="7270310B"/>
    <w:rsid w:val="72AA1178"/>
    <w:rsid w:val="72BC259C"/>
    <w:rsid w:val="72D3A2E8"/>
    <w:rsid w:val="72DE279F"/>
    <w:rsid w:val="72F20FB5"/>
    <w:rsid w:val="72F6E9FD"/>
    <w:rsid w:val="7377E8FA"/>
    <w:rsid w:val="7393E2FA"/>
    <w:rsid w:val="73AAEEF0"/>
    <w:rsid w:val="73D76C47"/>
    <w:rsid w:val="741DE051"/>
    <w:rsid w:val="743072FC"/>
    <w:rsid w:val="743DF37B"/>
    <w:rsid w:val="74712C59"/>
    <w:rsid w:val="74898C8F"/>
    <w:rsid w:val="74AEE7AB"/>
    <w:rsid w:val="74EA35AB"/>
    <w:rsid w:val="74FB3D45"/>
    <w:rsid w:val="750DE7D3"/>
    <w:rsid w:val="752C4E6A"/>
    <w:rsid w:val="752E8E1E"/>
    <w:rsid w:val="7552DEC2"/>
    <w:rsid w:val="75622EB0"/>
    <w:rsid w:val="756F84F7"/>
    <w:rsid w:val="7579FD9C"/>
    <w:rsid w:val="758B02A2"/>
    <w:rsid w:val="758BA8AD"/>
    <w:rsid w:val="75E915BF"/>
    <w:rsid w:val="75F688D4"/>
    <w:rsid w:val="760F8CA7"/>
    <w:rsid w:val="761E84F3"/>
    <w:rsid w:val="76213EAA"/>
    <w:rsid w:val="763738A6"/>
    <w:rsid w:val="7677BD54"/>
    <w:rsid w:val="768E81CF"/>
    <w:rsid w:val="76AFF782"/>
    <w:rsid w:val="76B2CCAC"/>
    <w:rsid w:val="76C7EE51"/>
    <w:rsid w:val="76E291B4"/>
    <w:rsid w:val="770C0420"/>
    <w:rsid w:val="77360C72"/>
    <w:rsid w:val="776B61B5"/>
    <w:rsid w:val="777C4B19"/>
    <w:rsid w:val="77B093B1"/>
    <w:rsid w:val="77C56073"/>
    <w:rsid w:val="77D9BD1A"/>
    <w:rsid w:val="77E6886D"/>
    <w:rsid w:val="78122A2E"/>
    <w:rsid w:val="7828128B"/>
    <w:rsid w:val="7828E45D"/>
    <w:rsid w:val="78575164"/>
    <w:rsid w:val="7899CF72"/>
    <w:rsid w:val="78CF24A8"/>
    <w:rsid w:val="7925E53B"/>
    <w:rsid w:val="79336C34"/>
    <w:rsid w:val="793B1310"/>
    <w:rsid w:val="794107B7"/>
    <w:rsid w:val="79985902"/>
    <w:rsid w:val="7998B081"/>
    <w:rsid w:val="79A3FC3C"/>
    <w:rsid w:val="79FB6878"/>
    <w:rsid w:val="79FF4FDE"/>
    <w:rsid w:val="7A412C16"/>
    <w:rsid w:val="7A59E4CA"/>
    <w:rsid w:val="7A5C68E2"/>
    <w:rsid w:val="7AB8FF2F"/>
    <w:rsid w:val="7AC38B7C"/>
    <w:rsid w:val="7ADC3684"/>
    <w:rsid w:val="7B1E292F"/>
    <w:rsid w:val="7B327B1C"/>
    <w:rsid w:val="7B47D7B1"/>
    <w:rsid w:val="7B6AAD9B"/>
    <w:rsid w:val="7B82FADF"/>
    <w:rsid w:val="7BBBD361"/>
    <w:rsid w:val="7BCD2BA7"/>
    <w:rsid w:val="7BFD02B1"/>
    <w:rsid w:val="7C1D2D94"/>
    <w:rsid w:val="7C1E5038"/>
    <w:rsid w:val="7C2087A0"/>
    <w:rsid w:val="7C4DA2AF"/>
    <w:rsid w:val="7CF0E757"/>
    <w:rsid w:val="7D2CDEFF"/>
    <w:rsid w:val="7D34E86C"/>
    <w:rsid w:val="7D45C21D"/>
    <w:rsid w:val="7D4B57C4"/>
    <w:rsid w:val="7D5C316A"/>
    <w:rsid w:val="7D94CC90"/>
    <w:rsid w:val="7D9BF7DC"/>
    <w:rsid w:val="7D9C2C6E"/>
    <w:rsid w:val="7DCCD70C"/>
    <w:rsid w:val="7DF6CE9C"/>
    <w:rsid w:val="7E51092E"/>
    <w:rsid w:val="7ECD6AC2"/>
    <w:rsid w:val="7F1775E6"/>
    <w:rsid w:val="7F3E0AAB"/>
    <w:rsid w:val="7F98E3DA"/>
    <w:rsid w:val="7FDBEF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1CC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annotation text" w:uiPriority="99"/>
    <w:lsdException w:name="header" w:uiPriority="99"/>
    <w:lsdException w:name="footer" w:uiPriority="99" w:qFormat="1"/>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4D5"/>
    <w:rPr>
      <w:sz w:val="24"/>
      <w:szCs w:val="24"/>
      <w:lang w:val="en-US" w:eastAsia="en-US"/>
    </w:rPr>
  </w:style>
  <w:style w:type="paragraph" w:styleId="1">
    <w:name w:val="heading 1"/>
    <w:basedOn w:val="a"/>
    <w:next w:val="a"/>
    <w:link w:val="10"/>
    <w:uiPriority w:val="9"/>
    <w:qFormat/>
    <w:rsid w:val="00456D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74F8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01652C"/>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BC40CE"/>
    <w:pPr>
      <w:keepNext/>
      <w:spacing w:line="360" w:lineRule="auto"/>
      <w:ind w:left="360"/>
      <w:jc w:val="both"/>
      <w:outlineLvl w:val="3"/>
    </w:pPr>
    <w:rPr>
      <w:b/>
      <w:bCs/>
      <w:sz w:val="28"/>
    </w:rPr>
  </w:style>
  <w:style w:type="paragraph" w:styleId="5">
    <w:name w:val="heading 5"/>
    <w:basedOn w:val="a"/>
    <w:next w:val="a"/>
    <w:link w:val="50"/>
    <w:uiPriority w:val="9"/>
    <w:semiHidden/>
    <w:unhideWhenUsed/>
    <w:qFormat/>
    <w:rsid w:val="00E9594E"/>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val="hy-AM"/>
      <w14:ligatures w14:val="standardContextual"/>
    </w:rPr>
  </w:style>
  <w:style w:type="paragraph" w:styleId="6">
    <w:name w:val="heading 6"/>
    <w:basedOn w:val="a"/>
    <w:next w:val="a"/>
    <w:link w:val="60"/>
    <w:uiPriority w:val="9"/>
    <w:semiHidden/>
    <w:unhideWhenUsed/>
    <w:qFormat/>
    <w:rsid w:val="00E9594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hy-AM"/>
      <w14:ligatures w14:val="standardContextual"/>
    </w:rPr>
  </w:style>
  <w:style w:type="paragraph" w:styleId="7">
    <w:name w:val="heading 7"/>
    <w:basedOn w:val="a"/>
    <w:next w:val="a"/>
    <w:link w:val="70"/>
    <w:uiPriority w:val="9"/>
    <w:semiHidden/>
    <w:unhideWhenUsed/>
    <w:qFormat/>
    <w:rsid w:val="00E9594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hy-AM"/>
      <w14:ligatures w14:val="standardContextual"/>
    </w:rPr>
  </w:style>
  <w:style w:type="paragraph" w:styleId="8">
    <w:name w:val="heading 8"/>
    <w:basedOn w:val="a"/>
    <w:next w:val="a"/>
    <w:link w:val="80"/>
    <w:uiPriority w:val="9"/>
    <w:semiHidden/>
    <w:unhideWhenUsed/>
    <w:qFormat/>
    <w:rsid w:val="00E9594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hy-AM"/>
      <w14:ligatures w14:val="standardContextual"/>
    </w:rPr>
  </w:style>
  <w:style w:type="paragraph" w:styleId="9">
    <w:name w:val="heading 9"/>
    <w:basedOn w:val="a"/>
    <w:next w:val="a"/>
    <w:link w:val="90"/>
    <w:uiPriority w:val="9"/>
    <w:semiHidden/>
    <w:unhideWhenUsed/>
    <w:qFormat/>
    <w:rsid w:val="00E9594E"/>
    <w:pPr>
      <w:keepNext/>
      <w:keepLines/>
      <w:spacing w:line="259" w:lineRule="auto"/>
      <w:outlineLvl w:val="8"/>
    </w:pPr>
    <w:rPr>
      <w:rFonts w:asciiTheme="minorHAnsi" w:eastAsiaTheme="majorEastAsia" w:hAnsiTheme="minorHAnsi" w:cstheme="majorBidi"/>
      <w:color w:val="272727" w:themeColor="text1" w:themeTint="D8"/>
      <w:kern w:val="2"/>
      <w:sz w:val="22"/>
      <w:szCs w:val="22"/>
      <w:lang w:val="hy-AM"/>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DA4"/>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semiHidden/>
    <w:rsid w:val="00874F8B"/>
    <w:rPr>
      <w:rFonts w:asciiTheme="majorHAnsi" w:eastAsiaTheme="majorEastAsia" w:hAnsiTheme="majorHAnsi" w:cstheme="majorBidi"/>
      <w:color w:val="365F91" w:themeColor="accent1" w:themeShade="BF"/>
      <w:sz w:val="26"/>
      <w:szCs w:val="26"/>
      <w:lang w:val="en-US" w:eastAsia="en-US"/>
    </w:rPr>
  </w:style>
  <w:style w:type="character" w:customStyle="1" w:styleId="30">
    <w:name w:val="Заголовок 3 Знак"/>
    <w:link w:val="3"/>
    <w:uiPriority w:val="9"/>
    <w:semiHidden/>
    <w:rsid w:val="0001652C"/>
    <w:rPr>
      <w:rFonts w:ascii="Cambria" w:eastAsia="Times New Roman" w:hAnsi="Cambria" w:cs="Times New Roman"/>
      <w:b/>
      <w:bCs/>
      <w:sz w:val="26"/>
      <w:szCs w:val="26"/>
    </w:rPr>
  </w:style>
  <w:style w:type="character" w:customStyle="1" w:styleId="40">
    <w:name w:val="Заголовок 4 Знак"/>
    <w:basedOn w:val="a0"/>
    <w:link w:val="4"/>
    <w:uiPriority w:val="9"/>
    <w:rsid w:val="00E9594E"/>
    <w:rPr>
      <w:b/>
      <w:bCs/>
      <w:sz w:val="28"/>
      <w:szCs w:val="24"/>
      <w:lang w:val="en-US" w:eastAsia="en-US"/>
    </w:rPr>
  </w:style>
  <w:style w:type="character" w:customStyle="1" w:styleId="50">
    <w:name w:val="Заголовок 5 Знак"/>
    <w:basedOn w:val="a0"/>
    <w:link w:val="5"/>
    <w:uiPriority w:val="9"/>
    <w:semiHidden/>
    <w:rsid w:val="00E9594E"/>
    <w:rPr>
      <w:rFonts w:asciiTheme="minorHAnsi" w:eastAsiaTheme="majorEastAsia" w:hAnsiTheme="minorHAnsi" w:cstheme="majorBidi"/>
      <w:color w:val="365F91" w:themeColor="accent1" w:themeShade="BF"/>
      <w:kern w:val="2"/>
      <w:sz w:val="22"/>
      <w:szCs w:val="22"/>
      <w:lang w:val="hy-AM" w:eastAsia="en-US"/>
      <w14:ligatures w14:val="standardContextual"/>
    </w:rPr>
  </w:style>
  <w:style w:type="character" w:customStyle="1" w:styleId="60">
    <w:name w:val="Заголовок 6 Знак"/>
    <w:basedOn w:val="a0"/>
    <w:link w:val="6"/>
    <w:uiPriority w:val="9"/>
    <w:semiHidden/>
    <w:rsid w:val="00E9594E"/>
    <w:rPr>
      <w:rFonts w:asciiTheme="minorHAnsi" w:eastAsiaTheme="majorEastAsia" w:hAnsiTheme="minorHAnsi" w:cstheme="majorBidi"/>
      <w:i/>
      <w:iCs/>
      <w:color w:val="595959" w:themeColor="text1" w:themeTint="A6"/>
      <w:kern w:val="2"/>
      <w:sz w:val="22"/>
      <w:szCs w:val="22"/>
      <w:lang w:val="hy-AM" w:eastAsia="en-US"/>
      <w14:ligatures w14:val="standardContextual"/>
    </w:rPr>
  </w:style>
  <w:style w:type="character" w:customStyle="1" w:styleId="70">
    <w:name w:val="Заголовок 7 Знак"/>
    <w:basedOn w:val="a0"/>
    <w:link w:val="7"/>
    <w:uiPriority w:val="9"/>
    <w:semiHidden/>
    <w:rsid w:val="00E9594E"/>
    <w:rPr>
      <w:rFonts w:asciiTheme="minorHAnsi" w:eastAsiaTheme="majorEastAsia" w:hAnsiTheme="minorHAnsi" w:cstheme="majorBidi"/>
      <w:color w:val="595959" w:themeColor="text1" w:themeTint="A6"/>
      <w:kern w:val="2"/>
      <w:sz w:val="22"/>
      <w:szCs w:val="22"/>
      <w:lang w:val="hy-AM" w:eastAsia="en-US"/>
      <w14:ligatures w14:val="standardContextual"/>
    </w:rPr>
  </w:style>
  <w:style w:type="character" w:customStyle="1" w:styleId="80">
    <w:name w:val="Заголовок 8 Знак"/>
    <w:basedOn w:val="a0"/>
    <w:link w:val="8"/>
    <w:uiPriority w:val="9"/>
    <w:semiHidden/>
    <w:rsid w:val="00E9594E"/>
    <w:rPr>
      <w:rFonts w:asciiTheme="minorHAnsi" w:eastAsiaTheme="majorEastAsia" w:hAnsiTheme="minorHAnsi" w:cstheme="majorBidi"/>
      <w:i/>
      <w:iCs/>
      <w:color w:val="272727" w:themeColor="text1" w:themeTint="D8"/>
      <w:kern w:val="2"/>
      <w:sz w:val="22"/>
      <w:szCs w:val="22"/>
      <w:lang w:val="hy-AM" w:eastAsia="en-US"/>
      <w14:ligatures w14:val="standardContextual"/>
    </w:rPr>
  </w:style>
  <w:style w:type="character" w:customStyle="1" w:styleId="90">
    <w:name w:val="Заголовок 9 Знак"/>
    <w:basedOn w:val="a0"/>
    <w:link w:val="9"/>
    <w:uiPriority w:val="9"/>
    <w:semiHidden/>
    <w:rsid w:val="00E9594E"/>
    <w:rPr>
      <w:rFonts w:asciiTheme="minorHAnsi" w:eastAsiaTheme="majorEastAsia" w:hAnsiTheme="minorHAnsi" w:cstheme="majorBidi"/>
      <w:color w:val="272727" w:themeColor="text1" w:themeTint="D8"/>
      <w:kern w:val="2"/>
      <w:sz w:val="22"/>
      <w:szCs w:val="22"/>
      <w:lang w:val="hy-AM" w:eastAsia="en-US"/>
      <w14:ligatures w14:val="standardContextual"/>
    </w:rPr>
  </w:style>
  <w:style w:type="paragraph" w:styleId="a3">
    <w:name w:val="Title"/>
    <w:basedOn w:val="a"/>
    <w:link w:val="a4"/>
    <w:uiPriority w:val="10"/>
    <w:qFormat/>
    <w:rsid w:val="00BC40CE"/>
    <w:pPr>
      <w:shd w:val="clear" w:color="auto" w:fill="D9D9D9"/>
      <w:jc w:val="center"/>
    </w:pPr>
    <w:rPr>
      <w:b/>
      <w:bCs/>
    </w:rPr>
  </w:style>
  <w:style w:type="character" w:customStyle="1" w:styleId="a4">
    <w:name w:val="Название Знак"/>
    <w:link w:val="a3"/>
    <w:uiPriority w:val="10"/>
    <w:rsid w:val="00521AF8"/>
    <w:rPr>
      <w:b/>
      <w:bCs/>
      <w:sz w:val="24"/>
      <w:szCs w:val="24"/>
      <w:shd w:val="clear" w:color="auto" w:fill="D9D9D9"/>
      <w:lang w:val="en-US" w:eastAsia="en-US"/>
    </w:rPr>
  </w:style>
  <w:style w:type="paragraph" w:styleId="21">
    <w:name w:val="Body Text Indent 2"/>
    <w:basedOn w:val="a"/>
    <w:link w:val="22"/>
    <w:rsid w:val="00BC40CE"/>
    <w:pPr>
      <w:spacing w:line="360" w:lineRule="auto"/>
      <w:ind w:left="720" w:hanging="360"/>
      <w:jc w:val="both"/>
    </w:pPr>
  </w:style>
  <w:style w:type="character" w:customStyle="1" w:styleId="22">
    <w:name w:val="Основной текст с отступом 2 Знак"/>
    <w:basedOn w:val="a0"/>
    <w:link w:val="21"/>
    <w:rsid w:val="00B813DE"/>
    <w:rPr>
      <w:sz w:val="24"/>
      <w:szCs w:val="24"/>
      <w:lang w:val="en-US" w:eastAsia="en-US"/>
    </w:rPr>
  </w:style>
  <w:style w:type="paragraph" w:styleId="31">
    <w:name w:val="Body Text Indent 3"/>
    <w:basedOn w:val="a"/>
    <w:link w:val="32"/>
    <w:rsid w:val="00BC40CE"/>
    <w:pPr>
      <w:tabs>
        <w:tab w:val="left" w:pos="6379"/>
      </w:tabs>
      <w:ind w:firstLine="360"/>
    </w:pPr>
  </w:style>
  <w:style w:type="paragraph" w:styleId="a5">
    <w:name w:val="Body Text"/>
    <w:basedOn w:val="a"/>
    <w:link w:val="a6"/>
    <w:rsid w:val="00BC40CE"/>
    <w:pPr>
      <w:jc w:val="both"/>
    </w:pPr>
    <w:rPr>
      <w:rFonts w:ascii="Arial" w:hAnsi="Arial" w:cs="Arial"/>
      <w:color w:val="000000"/>
      <w:sz w:val="20"/>
    </w:rPr>
  </w:style>
  <w:style w:type="character" w:styleId="a7">
    <w:name w:val="Hyperlink"/>
    <w:uiPriority w:val="99"/>
    <w:rsid w:val="00BC40CE"/>
    <w:rPr>
      <w:color w:val="0000FF"/>
      <w:u w:val="single"/>
    </w:rPr>
  </w:style>
  <w:style w:type="character" w:styleId="a8">
    <w:name w:val="FollowedHyperlink"/>
    <w:uiPriority w:val="99"/>
    <w:rsid w:val="004A3D0F"/>
    <w:rPr>
      <w:color w:val="606420"/>
      <w:u w:val="single"/>
    </w:rPr>
  </w:style>
  <w:style w:type="paragraph" w:styleId="33">
    <w:name w:val="Body Text 3"/>
    <w:basedOn w:val="a"/>
    <w:link w:val="34"/>
    <w:rsid w:val="005F3719"/>
    <w:pPr>
      <w:spacing w:after="120"/>
    </w:pPr>
    <w:rPr>
      <w:sz w:val="16"/>
      <w:szCs w:val="16"/>
    </w:rPr>
  </w:style>
  <w:style w:type="paragraph" w:styleId="a9">
    <w:name w:val="Balloon Text"/>
    <w:basedOn w:val="a"/>
    <w:link w:val="aa"/>
    <w:uiPriority w:val="99"/>
    <w:semiHidden/>
    <w:rsid w:val="00224EBE"/>
    <w:rPr>
      <w:rFonts w:ascii="Tahoma" w:hAnsi="Tahoma" w:cs="Tahoma"/>
      <w:sz w:val="16"/>
      <w:szCs w:val="16"/>
    </w:rPr>
  </w:style>
  <w:style w:type="character" w:customStyle="1" w:styleId="aa">
    <w:name w:val="Текст выноски Знак"/>
    <w:basedOn w:val="a0"/>
    <w:link w:val="a9"/>
    <w:uiPriority w:val="99"/>
    <w:semiHidden/>
    <w:rsid w:val="00F01576"/>
    <w:rPr>
      <w:rFonts w:ascii="Tahoma" w:hAnsi="Tahoma" w:cs="Tahoma"/>
      <w:sz w:val="16"/>
      <w:szCs w:val="16"/>
      <w:lang w:val="en-US" w:eastAsia="en-US"/>
    </w:rPr>
  </w:style>
  <w:style w:type="paragraph" w:styleId="23">
    <w:name w:val="Body Text 2"/>
    <w:basedOn w:val="a"/>
    <w:link w:val="24"/>
    <w:rsid w:val="006119E6"/>
    <w:pPr>
      <w:spacing w:after="120" w:line="480" w:lineRule="auto"/>
    </w:pPr>
    <w:rPr>
      <w:lang w:val="ru-RU" w:eastAsia="ru-RU"/>
    </w:rPr>
  </w:style>
  <w:style w:type="paragraph" w:styleId="ab">
    <w:name w:val="header"/>
    <w:basedOn w:val="a"/>
    <w:link w:val="ac"/>
    <w:uiPriority w:val="99"/>
    <w:rsid w:val="00487477"/>
    <w:pPr>
      <w:tabs>
        <w:tab w:val="center" w:pos="4677"/>
        <w:tab w:val="right" w:pos="9355"/>
      </w:tabs>
    </w:pPr>
  </w:style>
  <w:style w:type="character" w:customStyle="1" w:styleId="ac">
    <w:name w:val="Верхний колонтитул Знак"/>
    <w:link w:val="ab"/>
    <w:uiPriority w:val="99"/>
    <w:rsid w:val="00874F8B"/>
    <w:rPr>
      <w:sz w:val="24"/>
      <w:szCs w:val="24"/>
      <w:lang w:val="en-US" w:eastAsia="en-US"/>
    </w:rPr>
  </w:style>
  <w:style w:type="character" w:styleId="ad">
    <w:name w:val="page number"/>
    <w:basedOn w:val="a0"/>
    <w:rsid w:val="00557308"/>
  </w:style>
  <w:style w:type="paragraph" w:styleId="ae">
    <w:name w:val="footer"/>
    <w:basedOn w:val="a"/>
    <w:link w:val="af"/>
    <w:uiPriority w:val="99"/>
    <w:qFormat/>
    <w:rsid w:val="00126DBB"/>
    <w:pPr>
      <w:tabs>
        <w:tab w:val="center" w:pos="4677"/>
        <w:tab w:val="right" w:pos="9355"/>
      </w:tabs>
    </w:pPr>
  </w:style>
  <w:style w:type="character" w:customStyle="1" w:styleId="af">
    <w:name w:val="Нижний колонтитул Знак"/>
    <w:link w:val="ae"/>
    <w:uiPriority w:val="99"/>
    <w:locked/>
    <w:rsid w:val="0001652C"/>
    <w:rPr>
      <w:sz w:val="24"/>
      <w:szCs w:val="24"/>
    </w:rPr>
  </w:style>
  <w:style w:type="table" w:styleId="af0">
    <w:name w:val="Table Grid"/>
    <w:basedOn w:val="a1"/>
    <w:uiPriority w:val="39"/>
    <w:rsid w:val="001619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
    <w:link w:val="af2"/>
    <w:rsid w:val="00666003"/>
    <w:pPr>
      <w:spacing w:after="120"/>
      <w:ind w:left="283"/>
    </w:pPr>
  </w:style>
  <w:style w:type="character" w:styleId="af3">
    <w:name w:val="annotation reference"/>
    <w:uiPriority w:val="99"/>
    <w:rsid w:val="001B3762"/>
    <w:rPr>
      <w:sz w:val="16"/>
      <w:szCs w:val="16"/>
    </w:rPr>
  </w:style>
  <w:style w:type="paragraph" w:styleId="af4">
    <w:name w:val="annotation text"/>
    <w:basedOn w:val="a"/>
    <w:link w:val="af5"/>
    <w:uiPriority w:val="99"/>
    <w:rsid w:val="001B3762"/>
    <w:rPr>
      <w:sz w:val="20"/>
      <w:szCs w:val="20"/>
    </w:rPr>
  </w:style>
  <w:style w:type="character" w:customStyle="1" w:styleId="af5">
    <w:name w:val="Текст примечания Знак"/>
    <w:basedOn w:val="a0"/>
    <w:link w:val="af4"/>
    <w:uiPriority w:val="99"/>
    <w:rsid w:val="001B3762"/>
  </w:style>
  <w:style w:type="paragraph" w:styleId="af6">
    <w:name w:val="annotation subject"/>
    <w:basedOn w:val="af4"/>
    <w:next w:val="af4"/>
    <w:link w:val="af7"/>
    <w:rsid w:val="001B3762"/>
    <w:rPr>
      <w:b/>
      <w:bCs/>
    </w:rPr>
  </w:style>
  <w:style w:type="character" w:customStyle="1" w:styleId="af7">
    <w:name w:val="Тема примечания Знак"/>
    <w:link w:val="af6"/>
    <w:rsid w:val="001B3762"/>
    <w:rPr>
      <w:b/>
      <w:bCs/>
    </w:rPr>
  </w:style>
  <w:style w:type="paragraph" w:styleId="af8">
    <w:name w:val="List Paragraph"/>
    <w:aliases w:val="List Paragraph (numbered (a)),List Paragraph1,WB Para,List Square,маркированный,Bullets,Akapit z listą BS,Абзац списка1,Lapis Bulleted List,List 100s,References,WB List Paragraph,Dot pt,F5 List Paragraph,No Spacing1,Indicator Text,L"/>
    <w:basedOn w:val="a"/>
    <w:link w:val="af9"/>
    <w:uiPriority w:val="34"/>
    <w:qFormat/>
    <w:rsid w:val="009E31E3"/>
    <w:pPr>
      <w:ind w:left="720"/>
    </w:pPr>
    <w:rPr>
      <w:rFonts w:ascii="Calibri" w:eastAsia="Calibri" w:hAnsi="Calibri"/>
      <w:sz w:val="22"/>
      <w:szCs w:val="22"/>
    </w:rPr>
  </w:style>
  <w:style w:type="character" w:customStyle="1" w:styleId="af9">
    <w:name w:val="Абзац списка Знак"/>
    <w:aliases w:val="List Paragraph (numbered (a)) Знак,List Paragraph1 Знак,WB Para Знак,List Square Знак,маркированный Знак,Bullets Знак,Akapit z listą BS Знак,Абзац списка1 Знак,Lapis Bulleted List Знак,List 100s Знак,References Знак,Dot pt Знак,L Знак"/>
    <w:basedOn w:val="a0"/>
    <w:link w:val="af8"/>
    <w:uiPriority w:val="34"/>
    <w:qFormat/>
    <w:locked/>
    <w:rsid w:val="00412B09"/>
    <w:rPr>
      <w:rFonts w:ascii="Calibri" w:eastAsia="Calibri" w:hAnsi="Calibri"/>
      <w:sz w:val="22"/>
      <w:szCs w:val="22"/>
      <w:lang w:val="en-US" w:eastAsia="en-US"/>
    </w:rPr>
  </w:style>
  <w:style w:type="paragraph" w:styleId="afa">
    <w:name w:val="Revision"/>
    <w:hidden/>
    <w:uiPriority w:val="99"/>
    <w:semiHidden/>
    <w:rsid w:val="00372179"/>
    <w:rPr>
      <w:sz w:val="24"/>
      <w:szCs w:val="24"/>
      <w:lang w:val="en-US" w:eastAsia="en-US"/>
    </w:rPr>
  </w:style>
  <w:style w:type="character" w:customStyle="1" w:styleId="EmailStyle24">
    <w:name w:val="EmailStyle24"/>
    <w:basedOn w:val="a0"/>
    <w:semiHidden/>
    <w:rsid w:val="00024AF8"/>
    <w:rPr>
      <w:rFonts w:ascii="Arial" w:hAnsi="Arial" w:cs="Arial" w:hint="default"/>
      <w:color w:val="000000"/>
    </w:rPr>
  </w:style>
  <w:style w:type="paragraph" w:styleId="afb">
    <w:name w:val="Normal (Web)"/>
    <w:basedOn w:val="a"/>
    <w:uiPriority w:val="99"/>
    <w:unhideWhenUsed/>
    <w:rsid w:val="00A2421D"/>
    <w:pPr>
      <w:spacing w:before="100" w:beforeAutospacing="1" w:after="100" w:afterAutospacing="1"/>
    </w:pPr>
  </w:style>
  <w:style w:type="character" w:customStyle="1" w:styleId="highlight">
    <w:name w:val="highlight"/>
    <w:basedOn w:val="a0"/>
    <w:rsid w:val="00EE4825"/>
  </w:style>
  <w:style w:type="character" w:styleId="afc">
    <w:name w:val="Emphasis"/>
    <w:basedOn w:val="a0"/>
    <w:qFormat/>
    <w:rsid w:val="008C0838"/>
    <w:rPr>
      <w:i/>
      <w:iCs/>
    </w:rPr>
  </w:style>
  <w:style w:type="paragraph" w:styleId="afd">
    <w:name w:val="footnote text"/>
    <w:basedOn w:val="a"/>
    <w:link w:val="afe"/>
    <w:uiPriority w:val="99"/>
    <w:rsid w:val="00E85A6D"/>
    <w:pPr>
      <w:widowControl w:val="0"/>
      <w:spacing w:after="60"/>
      <w:jc w:val="both"/>
    </w:pPr>
    <w:rPr>
      <w:rFonts w:ascii="Courier" w:hAnsi="Courier"/>
      <w:sz w:val="22"/>
      <w:szCs w:val="20"/>
    </w:rPr>
  </w:style>
  <w:style w:type="character" w:customStyle="1" w:styleId="afe">
    <w:name w:val="Текст сноски Знак"/>
    <w:basedOn w:val="a0"/>
    <w:link w:val="afd"/>
    <w:uiPriority w:val="99"/>
    <w:rsid w:val="00E85A6D"/>
    <w:rPr>
      <w:rFonts w:ascii="Courier" w:hAnsi="Courier"/>
      <w:sz w:val="22"/>
      <w:lang w:val="en-US" w:eastAsia="en-US"/>
    </w:rPr>
  </w:style>
  <w:style w:type="character" w:styleId="aff">
    <w:name w:val="footnote reference"/>
    <w:uiPriority w:val="99"/>
    <w:rsid w:val="00E85A6D"/>
    <w:rPr>
      <w:rFonts w:ascii="Arial" w:hAnsi="Arial"/>
      <w:sz w:val="18"/>
      <w:vertAlign w:val="superscript"/>
    </w:rPr>
  </w:style>
  <w:style w:type="character" w:customStyle="1" w:styleId="UnresolvedMention">
    <w:name w:val="Unresolved Mention"/>
    <w:basedOn w:val="a0"/>
    <w:uiPriority w:val="99"/>
    <w:semiHidden/>
    <w:unhideWhenUsed/>
    <w:rsid w:val="00A824A4"/>
    <w:rPr>
      <w:color w:val="605E5C"/>
      <w:shd w:val="clear" w:color="auto" w:fill="E1DFDD"/>
    </w:rPr>
  </w:style>
  <w:style w:type="table" w:customStyle="1" w:styleId="GridTable1LightAccent1">
    <w:name w:val="Grid Table 1 Light Accent 1"/>
    <w:basedOn w:val="a1"/>
    <w:uiPriority w:val="46"/>
    <w:rsid w:val="00331A22"/>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f0">
    <w:name w:val="Plain Text"/>
    <w:basedOn w:val="a"/>
    <w:link w:val="aff1"/>
    <w:uiPriority w:val="99"/>
    <w:unhideWhenUsed/>
    <w:rsid w:val="00B34CF7"/>
    <w:rPr>
      <w:rFonts w:ascii="Calibri" w:eastAsiaTheme="minorHAnsi" w:hAnsi="Calibri" w:cs="Consolas"/>
      <w:sz w:val="22"/>
      <w:szCs w:val="21"/>
    </w:rPr>
  </w:style>
  <w:style w:type="character" w:customStyle="1" w:styleId="aff1">
    <w:name w:val="Текст Знак"/>
    <w:basedOn w:val="a0"/>
    <w:link w:val="aff0"/>
    <w:uiPriority w:val="99"/>
    <w:rsid w:val="00B34CF7"/>
    <w:rPr>
      <w:rFonts w:ascii="Calibri" w:eastAsiaTheme="minorHAnsi" w:hAnsi="Calibri" w:cs="Consolas"/>
      <w:sz w:val="22"/>
      <w:szCs w:val="21"/>
      <w:lang w:val="en-US" w:eastAsia="en-US"/>
    </w:rPr>
  </w:style>
  <w:style w:type="paragraph" w:customStyle="1" w:styleId="BodyA">
    <w:name w:val="Body A"/>
    <w:rsid w:val="00432374"/>
    <w:pPr>
      <w:pBdr>
        <w:top w:val="nil"/>
        <w:left w:val="nil"/>
        <w:bottom w:val="nil"/>
        <w:right w:val="nil"/>
        <w:between w:val="nil"/>
        <w:bar w:val="nil"/>
      </w:pBdr>
      <w:spacing w:after="60"/>
      <w:jc w:val="both"/>
    </w:pPr>
    <w:rPr>
      <w:rFonts w:ascii="Calibri" w:eastAsia="Calibri" w:hAnsi="Calibri" w:cs="Calibri"/>
      <w:color w:val="000000"/>
      <w:u w:color="000000"/>
      <w:bdr w:val="nil"/>
      <w:lang w:val="en-US" w:eastAsia="en-US"/>
    </w:rPr>
  </w:style>
  <w:style w:type="table" w:customStyle="1" w:styleId="PlainTable1">
    <w:name w:val="Plain Table 1"/>
    <w:basedOn w:val="a1"/>
    <w:uiPriority w:val="41"/>
    <w:rsid w:val="006B17F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11">
    <w:name w:val="Heading 11"/>
    <w:basedOn w:val="a"/>
    <w:next w:val="a"/>
    <w:qFormat/>
    <w:rsid w:val="00A40F30"/>
    <w:pPr>
      <w:keepNext/>
      <w:pBdr>
        <w:top w:val="single" w:sz="4" w:space="1" w:color="auto"/>
      </w:pBdr>
      <w:tabs>
        <w:tab w:val="num" w:pos="720"/>
      </w:tabs>
      <w:suppressAutoHyphens/>
      <w:spacing w:before="104" w:after="226"/>
      <w:ind w:left="720" w:hanging="720"/>
      <w:jc w:val="both"/>
      <w:outlineLvl w:val="0"/>
    </w:pPr>
    <w:rPr>
      <w:rFonts w:ascii="Calibri" w:eastAsiaTheme="minorHAnsi" w:hAnsi="Calibri" w:cstheme="minorBidi"/>
      <w:b/>
      <w:smallCaps/>
      <w:noProof/>
      <w:spacing w:val="-2"/>
      <w:sz w:val="28"/>
      <w:szCs w:val="22"/>
      <w:lang w:val="hy-AM"/>
    </w:rPr>
  </w:style>
  <w:style w:type="paragraph" w:customStyle="1" w:styleId="Tabletext">
    <w:name w:val="Tabletext"/>
    <w:basedOn w:val="a"/>
    <w:autoRedefine/>
    <w:qFormat/>
    <w:rsid w:val="00C74FDD"/>
    <w:pPr>
      <w:jc w:val="both"/>
    </w:pPr>
    <w:rPr>
      <w:rFonts w:cs="Calibri"/>
      <w:noProof/>
      <w:sz w:val="20"/>
      <w:szCs w:val="22"/>
      <w:lang w:val="hy-AM"/>
    </w:rPr>
  </w:style>
  <w:style w:type="character" w:customStyle="1" w:styleId="normaltextrun">
    <w:name w:val="normaltextrun"/>
    <w:basedOn w:val="a0"/>
    <w:rsid w:val="004977CC"/>
  </w:style>
  <w:style w:type="paragraph" w:styleId="aff2">
    <w:name w:val="Subtitle"/>
    <w:basedOn w:val="a"/>
    <w:next w:val="a"/>
    <w:link w:val="aff3"/>
    <w:uiPriority w:val="11"/>
    <w:qFormat/>
    <w:rsid w:val="00E9594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hy-AM"/>
      <w14:ligatures w14:val="standardContextual"/>
    </w:rPr>
  </w:style>
  <w:style w:type="character" w:customStyle="1" w:styleId="aff3">
    <w:name w:val="Подзаголовок Знак"/>
    <w:basedOn w:val="a0"/>
    <w:link w:val="aff2"/>
    <w:uiPriority w:val="11"/>
    <w:rsid w:val="00E9594E"/>
    <w:rPr>
      <w:rFonts w:asciiTheme="minorHAnsi" w:eastAsiaTheme="majorEastAsia" w:hAnsiTheme="minorHAnsi" w:cstheme="majorBidi"/>
      <w:color w:val="595959" w:themeColor="text1" w:themeTint="A6"/>
      <w:spacing w:val="15"/>
      <w:kern w:val="2"/>
      <w:sz w:val="28"/>
      <w:szCs w:val="28"/>
      <w:lang w:val="hy-AM" w:eastAsia="en-US"/>
      <w14:ligatures w14:val="standardContextual"/>
    </w:rPr>
  </w:style>
  <w:style w:type="paragraph" w:styleId="25">
    <w:name w:val="Quote"/>
    <w:basedOn w:val="a"/>
    <w:next w:val="a"/>
    <w:link w:val="26"/>
    <w:uiPriority w:val="29"/>
    <w:qFormat/>
    <w:rsid w:val="00E9594E"/>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hy-AM"/>
      <w14:ligatures w14:val="standardContextual"/>
    </w:rPr>
  </w:style>
  <w:style w:type="character" w:customStyle="1" w:styleId="26">
    <w:name w:val="Цитата 2 Знак"/>
    <w:basedOn w:val="a0"/>
    <w:link w:val="25"/>
    <w:uiPriority w:val="29"/>
    <w:rsid w:val="00E9594E"/>
    <w:rPr>
      <w:rFonts w:asciiTheme="minorHAnsi" w:eastAsiaTheme="minorHAnsi" w:hAnsiTheme="minorHAnsi" w:cstheme="minorBidi"/>
      <w:i/>
      <w:iCs/>
      <w:color w:val="404040" w:themeColor="text1" w:themeTint="BF"/>
      <w:kern w:val="2"/>
      <w:sz w:val="22"/>
      <w:szCs w:val="22"/>
      <w:lang w:val="hy-AM" w:eastAsia="en-US"/>
      <w14:ligatures w14:val="standardContextual"/>
    </w:rPr>
  </w:style>
  <w:style w:type="character" w:styleId="aff4">
    <w:name w:val="Intense Emphasis"/>
    <w:basedOn w:val="a0"/>
    <w:uiPriority w:val="21"/>
    <w:qFormat/>
    <w:rsid w:val="00E9594E"/>
    <w:rPr>
      <w:i/>
      <w:iCs/>
      <w:color w:val="365F91" w:themeColor="accent1" w:themeShade="BF"/>
    </w:rPr>
  </w:style>
  <w:style w:type="paragraph" w:styleId="aff5">
    <w:name w:val="Intense Quote"/>
    <w:basedOn w:val="a"/>
    <w:next w:val="a"/>
    <w:link w:val="aff6"/>
    <w:uiPriority w:val="30"/>
    <w:qFormat/>
    <w:rsid w:val="00E9594E"/>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hy-AM"/>
      <w14:ligatures w14:val="standardContextual"/>
    </w:rPr>
  </w:style>
  <w:style w:type="character" w:customStyle="1" w:styleId="aff6">
    <w:name w:val="Выделенная цитата Знак"/>
    <w:basedOn w:val="a0"/>
    <w:link w:val="aff5"/>
    <w:uiPriority w:val="30"/>
    <w:rsid w:val="00E9594E"/>
    <w:rPr>
      <w:rFonts w:asciiTheme="minorHAnsi" w:eastAsiaTheme="minorHAnsi" w:hAnsiTheme="minorHAnsi" w:cstheme="minorBidi"/>
      <w:i/>
      <w:iCs/>
      <w:color w:val="365F91" w:themeColor="accent1" w:themeShade="BF"/>
      <w:kern w:val="2"/>
      <w:sz w:val="22"/>
      <w:szCs w:val="22"/>
      <w:lang w:val="hy-AM" w:eastAsia="en-US"/>
      <w14:ligatures w14:val="standardContextual"/>
    </w:rPr>
  </w:style>
  <w:style w:type="character" w:styleId="aff7">
    <w:name w:val="Intense Reference"/>
    <w:basedOn w:val="a0"/>
    <w:uiPriority w:val="32"/>
    <w:qFormat/>
    <w:rsid w:val="00E9594E"/>
    <w:rPr>
      <w:b/>
      <w:bCs/>
      <w:smallCaps/>
      <w:color w:val="365F91" w:themeColor="accent1" w:themeShade="BF"/>
      <w:spacing w:val="5"/>
    </w:rPr>
  </w:style>
  <w:style w:type="paragraph" w:customStyle="1" w:styleId="Default">
    <w:name w:val="Default"/>
    <w:rsid w:val="00E9594E"/>
    <w:pPr>
      <w:autoSpaceDE w:val="0"/>
      <w:autoSpaceDN w:val="0"/>
      <w:adjustRightInd w:val="0"/>
    </w:pPr>
    <w:rPr>
      <w:rFonts w:eastAsiaTheme="minorEastAsia"/>
      <w:color w:val="000000"/>
      <w:sz w:val="24"/>
      <w:szCs w:val="24"/>
      <w:lang w:eastAsia="ja-JP"/>
    </w:rPr>
  </w:style>
  <w:style w:type="character" w:styleId="aff8">
    <w:name w:val="Strong"/>
    <w:basedOn w:val="a0"/>
    <w:uiPriority w:val="22"/>
    <w:qFormat/>
    <w:rsid w:val="00F92822"/>
    <w:rPr>
      <w:b/>
      <w:bCs/>
    </w:rPr>
  </w:style>
  <w:style w:type="character" w:customStyle="1" w:styleId="32">
    <w:name w:val="Основной текст с отступом 3 Знак"/>
    <w:basedOn w:val="a0"/>
    <w:link w:val="31"/>
    <w:rsid w:val="000544D5"/>
    <w:rPr>
      <w:sz w:val="24"/>
      <w:szCs w:val="24"/>
      <w:lang w:val="en-US" w:eastAsia="en-US"/>
    </w:rPr>
  </w:style>
  <w:style w:type="character" w:customStyle="1" w:styleId="a6">
    <w:name w:val="Основной текст Знак"/>
    <w:basedOn w:val="a0"/>
    <w:link w:val="a5"/>
    <w:rsid w:val="000544D5"/>
    <w:rPr>
      <w:rFonts w:ascii="Arial" w:hAnsi="Arial" w:cs="Arial"/>
      <w:color w:val="000000"/>
      <w:szCs w:val="24"/>
      <w:lang w:val="en-US" w:eastAsia="en-US"/>
    </w:rPr>
  </w:style>
  <w:style w:type="character" w:customStyle="1" w:styleId="34">
    <w:name w:val="Основной текст 3 Знак"/>
    <w:basedOn w:val="a0"/>
    <w:link w:val="33"/>
    <w:rsid w:val="000544D5"/>
    <w:rPr>
      <w:sz w:val="16"/>
      <w:szCs w:val="16"/>
      <w:lang w:val="en-US" w:eastAsia="en-US"/>
    </w:rPr>
  </w:style>
  <w:style w:type="character" w:customStyle="1" w:styleId="24">
    <w:name w:val="Основной текст 2 Знак"/>
    <w:basedOn w:val="a0"/>
    <w:link w:val="23"/>
    <w:rsid w:val="000544D5"/>
    <w:rPr>
      <w:sz w:val="24"/>
      <w:szCs w:val="24"/>
      <w:lang w:val="ru-RU" w:eastAsia="ru-RU"/>
    </w:rPr>
  </w:style>
  <w:style w:type="character" w:customStyle="1" w:styleId="af2">
    <w:name w:val="Основной текст с отступом Знак"/>
    <w:basedOn w:val="a0"/>
    <w:link w:val="af1"/>
    <w:rsid w:val="000544D5"/>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annotation text" w:uiPriority="99"/>
    <w:lsdException w:name="header" w:uiPriority="99"/>
    <w:lsdException w:name="footer" w:uiPriority="99" w:qFormat="1"/>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4D5"/>
    <w:rPr>
      <w:sz w:val="24"/>
      <w:szCs w:val="24"/>
      <w:lang w:val="en-US" w:eastAsia="en-US"/>
    </w:rPr>
  </w:style>
  <w:style w:type="paragraph" w:styleId="1">
    <w:name w:val="heading 1"/>
    <w:basedOn w:val="a"/>
    <w:next w:val="a"/>
    <w:link w:val="10"/>
    <w:uiPriority w:val="9"/>
    <w:qFormat/>
    <w:rsid w:val="00456DA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874F8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01652C"/>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BC40CE"/>
    <w:pPr>
      <w:keepNext/>
      <w:spacing w:line="360" w:lineRule="auto"/>
      <w:ind w:left="360"/>
      <w:jc w:val="both"/>
      <w:outlineLvl w:val="3"/>
    </w:pPr>
    <w:rPr>
      <w:b/>
      <w:bCs/>
      <w:sz w:val="28"/>
    </w:rPr>
  </w:style>
  <w:style w:type="paragraph" w:styleId="5">
    <w:name w:val="heading 5"/>
    <w:basedOn w:val="a"/>
    <w:next w:val="a"/>
    <w:link w:val="50"/>
    <w:uiPriority w:val="9"/>
    <w:semiHidden/>
    <w:unhideWhenUsed/>
    <w:qFormat/>
    <w:rsid w:val="00E9594E"/>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val="hy-AM"/>
      <w14:ligatures w14:val="standardContextual"/>
    </w:rPr>
  </w:style>
  <w:style w:type="paragraph" w:styleId="6">
    <w:name w:val="heading 6"/>
    <w:basedOn w:val="a"/>
    <w:next w:val="a"/>
    <w:link w:val="60"/>
    <w:uiPriority w:val="9"/>
    <w:semiHidden/>
    <w:unhideWhenUsed/>
    <w:qFormat/>
    <w:rsid w:val="00E9594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hy-AM"/>
      <w14:ligatures w14:val="standardContextual"/>
    </w:rPr>
  </w:style>
  <w:style w:type="paragraph" w:styleId="7">
    <w:name w:val="heading 7"/>
    <w:basedOn w:val="a"/>
    <w:next w:val="a"/>
    <w:link w:val="70"/>
    <w:uiPriority w:val="9"/>
    <w:semiHidden/>
    <w:unhideWhenUsed/>
    <w:qFormat/>
    <w:rsid w:val="00E9594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hy-AM"/>
      <w14:ligatures w14:val="standardContextual"/>
    </w:rPr>
  </w:style>
  <w:style w:type="paragraph" w:styleId="8">
    <w:name w:val="heading 8"/>
    <w:basedOn w:val="a"/>
    <w:next w:val="a"/>
    <w:link w:val="80"/>
    <w:uiPriority w:val="9"/>
    <w:semiHidden/>
    <w:unhideWhenUsed/>
    <w:qFormat/>
    <w:rsid w:val="00E9594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hy-AM"/>
      <w14:ligatures w14:val="standardContextual"/>
    </w:rPr>
  </w:style>
  <w:style w:type="paragraph" w:styleId="9">
    <w:name w:val="heading 9"/>
    <w:basedOn w:val="a"/>
    <w:next w:val="a"/>
    <w:link w:val="90"/>
    <w:uiPriority w:val="9"/>
    <w:semiHidden/>
    <w:unhideWhenUsed/>
    <w:qFormat/>
    <w:rsid w:val="00E9594E"/>
    <w:pPr>
      <w:keepNext/>
      <w:keepLines/>
      <w:spacing w:line="259" w:lineRule="auto"/>
      <w:outlineLvl w:val="8"/>
    </w:pPr>
    <w:rPr>
      <w:rFonts w:asciiTheme="minorHAnsi" w:eastAsiaTheme="majorEastAsia" w:hAnsiTheme="minorHAnsi" w:cstheme="majorBidi"/>
      <w:color w:val="272727" w:themeColor="text1" w:themeTint="D8"/>
      <w:kern w:val="2"/>
      <w:sz w:val="22"/>
      <w:szCs w:val="22"/>
      <w:lang w:val="hy-AM"/>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DA4"/>
    <w:rPr>
      <w:rFonts w:asciiTheme="majorHAnsi" w:eastAsiaTheme="majorEastAsia" w:hAnsiTheme="majorHAnsi" w:cstheme="majorBidi"/>
      <w:color w:val="365F91" w:themeColor="accent1" w:themeShade="BF"/>
      <w:sz w:val="32"/>
      <w:szCs w:val="32"/>
      <w:lang w:val="en-US" w:eastAsia="en-US"/>
    </w:rPr>
  </w:style>
  <w:style w:type="character" w:customStyle="1" w:styleId="20">
    <w:name w:val="Заголовок 2 Знак"/>
    <w:basedOn w:val="a0"/>
    <w:link w:val="2"/>
    <w:uiPriority w:val="9"/>
    <w:semiHidden/>
    <w:rsid w:val="00874F8B"/>
    <w:rPr>
      <w:rFonts w:asciiTheme="majorHAnsi" w:eastAsiaTheme="majorEastAsia" w:hAnsiTheme="majorHAnsi" w:cstheme="majorBidi"/>
      <w:color w:val="365F91" w:themeColor="accent1" w:themeShade="BF"/>
      <w:sz w:val="26"/>
      <w:szCs w:val="26"/>
      <w:lang w:val="en-US" w:eastAsia="en-US"/>
    </w:rPr>
  </w:style>
  <w:style w:type="character" w:customStyle="1" w:styleId="30">
    <w:name w:val="Заголовок 3 Знак"/>
    <w:link w:val="3"/>
    <w:uiPriority w:val="9"/>
    <w:semiHidden/>
    <w:rsid w:val="0001652C"/>
    <w:rPr>
      <w:rFonts w:ascii="Cambria" w:eastAsia="Times New Roman" w:hAnsi="Cambria" w:cs="Times New Roman"/>
      <w:b/>
      <w:bCs/>
      <w:sz w:val="26"/>
      <w:szCs w:val="26"/>
    </w:rPr>
  </w:style>
  <w:style w:type="character" w:customStyle="1" w:styleId="40">
    <w:name w:val="Заголовок 4 Знак"/>
    <w:basedOn w:val="a0"/>
    <w:link w:val="4"/>
    <w:uiPriority w:val="9"/>
    <w:rsid w:val="00E9594E"/>
    <w:rPr>
      <w:b/>
      <w:bCs/>
      <w:sz w:val="28"/>
      <w:szCs w:val="24"/>
      <w:lang w:val="en-US" w:eastAsia="en-US"/>
    </w:rPr>
  </w:style>
  <w:style w:type="character" w:customStyle="1" w:styleId="50">
    <w:name w:val="Заголовок 5 Знак"/>
    <w:basedOn w:val="a0"/>
    <w:link w:val="5"/>
    <w:uiPriority w:val="9"/>
    <w:semiHidden/>
    <w:rsid w:val="00E9594E"/>
    <w:rPr>
      <w:rFonts w:asciiTheme="minorHAnsi" w:eastAsiaTheme="majorEastAsia" w:hAnsiTheme="minorHAnsi" w:cstheme="majorBidi"/>
      <w:color w:val="365F91" w:themeColor="accent1" w:themeShade="BF"/>
      <w:kern w:val="2"/>
      <w:sz w:val="22"/>
      <w:szCs w:val="22"/>
      <w:lang w:val="hy-AM" w:eastAsia="en-US"/>
      <w14:ligatures w14:val="standardContextual"/>
    </w:rPr>
  </w:style>
  <w:style w:type="character" w:customStyle="1" w:styleId="60">
    <w:name w:val="Заголовок 6 Знак"/>
    <w:basedOn w:val="a0"/>
    <w:link w:val="6"/>
    <w:uiPriority w:val="9"/>
    <w:semiHidden/>
    <w:rsid w:val="00E9594E"/>
    <w:rPr>
      <w:rFonts w:asciiTheme="minorHAnsi" w:eastAsiaTheme="majorEastAsia" w:hAnsiTheme="minorHAnsi" w:cstheme="majorBidi"/>
      <w:i/>
      <w:iCs/>
      <w:color w:val="595959" w:themeColor="text1" w:themeTint="A6"/>
      <w:kern w:val="2"/>
      <w:sz w:val="22"/>
      <w:szCs w:val="22"/>
      <w:lang w:val="hy-AM" w:eastAsia="en-US"/>
      <w14:ligatures w14:val="standardContextual"/>
    </w:rPr>
  </w:style>
  <w:style w:type="character" w:customStyle="1" w:styleId="70">
    <w:name w:val="Заголовок 7 Знак"/>
    <w:basedOn w:val="a0"/>
    <w:link w:val="7"/>
    <w:uiPriority w:val="9"/>
    <w:semiHidden/>
    <w:rsid w:val="00E9594E"/>
    <w:rPr>
      <w:rFonts w:asciiTheme="minorHAnsi" w:eastAsiaTheme="majorEastAsia" w:hAnsiTheme="minorHAnsi" w:cstheme="majorBidi"/>
      <w:color w:val="595959" w:themeColor="text1" w:themeTint="A6"/>
      <w:kern w:val="2"/>
      <w:sz w:val="22"/>
      <w:szCs w:val="22"/>
      <w:lang w:val="hy-AM" w:eastAsia="en-US"/>
      <w14:ligatures w14:val="standardContextual"/>
    </w:rPr>
  </w:style>
  <w:style w:type="character" w:customStyle="1" w:styleId="80">
    <w:name w:val="Заголовок 8 Знак"/>
    <w:basedOn w:val="a0"/>
    <w:link w:val="8"/>
    <w:uiPriority w:val="9"/>
    <w:semiHidden/>
    <w:rsid w:val="00E9594E"/>
    <w:rPr>
      <w:rFonts w:asciiTheme="minorHAnsi" w:eastAsiaTheme="majorEastAsia" w:hAnsiTheme="minorHAnsi" w:cstheme="majorBidi"/>
      <w:i/>
      <w:iCs/>
      <w:color w:val="272727" w:themeColor="text1" w:themeTint="D8"/>
      <w:kern w:val="2"/>
      <w:sz w:val="22"/>
      <w:szCs w:val="22"/>
      <w:lang w:val="hy-AM" w:eastAsia="en-US"/>
      <w14:ligatures w14:val="standardContextual"/>
    </w:rPr>
  </w:style>
  <w:style w:type="character" w:customStyle="1" w:styleId="90">
    <w:name w:val="Заголовок 9 Знак"/>
    <w:basedOn w:val="a0"/>
    <w:link w:val="9"/>
    <w:uiPriority w:val="9"/>
    <w:semiHidden/>
    <w:rsid w:val="00E9594E"/>
    <w:rPr>
      <w:rFonts w:asciiTheme="minorHAnsi" w:eastAsiaTheme="majorEastAsia" w:hAnsiTheme="minorHAnsi" w:cstheme="majorBidi"/>
      <w:color w:val="272727" w:themeColor="text1" w:themeTint="D8"/>
      <w:kern w:val="2"/>
      <w:sz w:val="22"/>
      <w:szCs w:val="22"/>
      <w:lang w:val="hy-AM" w:eastAsia="en-US"/>
      <w14:ligatures w14:val="standardContextual"/>
    </w:rPr>
  </w:style>
  <w:style w:type="paragraph" w:styleId="a3">
    <w:name w:val="Title"/>
    <w:basedOn w:val="a"/>
    <w:link w:val="a4"/>
    <w:uiPriority w:val="10"/>
    <w:qFormat/>
    <w:rsid w:val="00BC40CE"/>
    <w:pPr>
      <w:shd w:val="clear" w:color="auto" w:fill="D9D9D9"/>
      <w:jc w:val="center"/>
    </w:pPr>
    <w:rPr>
      <w:b/>
      <w:bCs/>
    </w:rPr>
  </w:style>
  <w:style w:type="character" w:customStyle="1" w:styleId="a4">
    <w:name w:val="Название Знак"/>
    <w:link w:val="a3"/>
    <w:uiPriority w:val="10"/>
    <w:rsid w:val="00521AF8"/>
    <w:rPr>
      <w:b/>
      <w:bCs/>
      <w:sz w:val="24"/>
      <w:szCs w:val="24"/>
      <w:shd w:val="clear" w:color="auto" w:fill="D9D9D9"/>
      <w:lang w:val="en-US" w:eastAsia="en-US"/>
    </w:rPr>
  </w:style>
  <w:style w:type="paragraph" w:styleId="21">
    <w:name w:val="Body Text Indent 2"/>
    <w:basedOn w:val="a"/>
    <w:link w:val="22"/>
    <w:rsid w:val="00BC40CE"/>
    <w:pPr>
      <w:spacing w:line="360" w:lineRule="auto"/>
      <w:ind w:left="720" w:hanging="360"/>
      <w:jc w:val="both"/>
    </w:pPr>
  </w:style>
  <w:style w:type="character" w:customStyle="1" w:styleId="22">
    <w:name w:val="Основной текст с отступом 2 Знак"/>
    <w:basedOn w:val="a0"/>
    <w:link w:val="21"/>
    <w:rsid w:val="00B813DE"/>
    <w:rPr>
      <w:sz w:val="24"/>
      <w:szCs w:val="24"/>
      <w:lang w:val="en-US" w:eastAsia="en-US"/>
    </w:rPr>
  </w:style>
  <w:style w:type="paragraph" w:styleId="31">
    <w:name w:val="Body Text Indent 3"/>
    <w:basedOn w:val="a"/>
    <w:link w:val="32"/>
    <w:rsid w:val="00BC40CE"/>
    <w:pPr>
      <w:tabs>
        <w:tab w:val="left" w:pos="6379"/>
      </w:tabs>
      <w:ind w:firstLine="360"/>
    </w:pPr>
  </w:style>
  <w:style w:type="paragraph" w:styleId="a5">
    <w:name w:val="Body Text"/>
    <w:basedOn w:val="a"/>
    <w:link w:val="a6"/>
    <w:rsid w:val="00BC40CE"/>
    <w:pPr>
      <w:jc w:val="both"/>
    </w:pPr>
    <w:rPr>
      <w:rFonts w:ascii="Arial" w:hAnsi="Arial" w:cs="Arial"/>
      <w:color w:val="000000"/>
      <w:sz w:val="20"/>
    </w:rPr>
  </w:style>
  <w:style w:type="character" w:styleId="a7">
    <w:name w:val="Hyperlink"/>
    <w:uiPriority w:val="99"/>
    <w:rsid w:val="00BC40CE"/>
    <w:rPr>
      <w:color w:val="0000FF"/>
      <w:u w:val="single"/>
    </w:rPr>
  </w:style>
  <w:style w:type="character" w:styleId="a8">
    <w:name w:val="FollowedHyperlink"/>
    <w:uiPriority w:val="99"/>
    <w:rsid w:val="004A3D0F"/>
    <w:rPr>
      <w:color w:val="606420"/>
      <w:u w:val="single"/>
    </w:rPr>
  </w:style>
  <w:style w:type="paragraph" w:styleId="33">
    <w:name w:val="Body Text 3"/>
    <w:basedOn w:val="a"/>
    <w:link w:val="34"/>
    <w:rsid w:val="005F3719"/>
    <w:pPr>
      <w:spacing w:after="120"/>
    </w:pPr>
    <w:rPr>
      <w:sz w:val="16"/>
      <w:szCs w:val="16"/>
    </w:rPr>
  </w:style>
  <w:style w:type="paragraph" w:styleId="a9">
    <w:name w:val="Balloon Text"/>
    <w:basedOn w:val="a"/>
    <w:link w:val="aa"/>
    <w:uiPriority w:val="99"/>
    <w:semiHidden/>
    <w:rsid w:val="00224EBE"/>
    <w:rPr>
      <w:rFonts w:ascii="Tahoma" w:hAnsi="Tahoma" w:cs="Tahoma"/>
      <w:sz w:val="16"/>
      <w:szCs w:val="16"/>
    </w:rPr>
  </w:style>
  <w:style w:type="character" w:customStyle="1" w:styleId="aa">
    <w:name w:val="Текст выноски Знак"/>
    <w:basedOn w:val="a0"/>
    <w:link w:val="a9"/>
    <w:uiPriority w:val="99"/>
    <w:semiHidden/>
    <w:rsid w:val="00F01576"/>
    <w:rPr>
      <w:rFonts w:ascii="Tahoma" w:hAnsi="Tahoma" w:cs="Tahoma"/>
      <w:sz w:val="16"/>
      <w:szCs w:val="16"/>
      <w:lang w:val="en-US" w:eastAsia="en-US"/>
    </w:rPr>
  </w:style>
  <w:style w:type="paragraph" w:styleId="23">
    <w:name w:val="Body Text 2"/>
    <w:basedOn w:val="a"/>
    <w:link w:val="24"/>
    <w:rsid w:val="006119E6"/>
    <w:pPr>
      <w:spacing w:after="120" w:line="480" w:lineRule="auto"/>
    </w:pPr>
    <w:rPr>
      <w:lang w:val="ru-RU" w:eastAsia="ru-RU"/>
    </w:rPr>
  </w:style>
  <w:style w:type="paragraph" w:styleId="ab">
    <w:name w:val="header"/>
    <w:basedOn w:val="a"/>
    <w:link w:val="ac"/>
    <w:uiPriority w:val="99"/>
    <w:rsid w:val="00487477"/>
    <w:pPr>
      <w:tabs>
        <w:tab w:val="center" w:pos="4677"/>
        <w:tab w:val="right" w:pos="9355"/>
      </w:tabs>
    </w:pPr>
  </w:style>
  <w:style w:type="character" w:customStyle="1" w:styleId="ac">
    <w:name w:val="Верхний колонтитул Знак"/>
    <w:link w:val="ab"/>
    <w:uiPriority w:val="99"/>
    <w:rsid w:val="00874F8B"/>
    <w:rPr>
      <w:sz w:val="24"/>
      <w:szCs w:val="24"/>
      <w:lang w:val="en-US" w:eastAsia="en-US"/>
    </w:rPr>
  </w:style>
  <w:style w:type="character" w:styleId="ad">
    <w:name w:val="page number"/>
    <w:basedOn w:val="a0"/>
    <w:rsid w:val="00557308"/>
  </w:style>
  <w:style w:type="paragraph" w:styleId="ae">
    <w:name w:val="footer"/>
    <w:basedOn w:val="a"/>
    <w:link w:val="af"/>
    <w:uiPriority w:val="99"/>
    <w:qFormat/>
    <w:rsid w:val="00126DBB"/>
    <w:pPr>
      <w:tabs>
        <w:tab w:val="center" w:pos="4677"/>
        <w:tab w:val="right" w:pos="9355"/>
      </w:tabs>
    </w:pPr>
  </w:style>
  <w:style w:type="character" w:customStyle="1" w:styleId="af">
    <w:name w:val="Нижний колонтитул Знак"/>
    <w:link w:val="ae"/>
    <w:uiPriority w:val="99"/>
    <w:locked/>
    <w:rsid w:val="0001652C"/>
    <w:rPr>
      <w:sz w:val="24"/>
      <w:szCs w:val="24"/>
    </w:rPr>
  </w:style>
  <w:style w:type="table" w:styleId="af0">
    <w:name w:val="Table Grid"/>
    <w:basedOn w:val="a1"/>
    <w:uiPriority w:val="39"/>
    <w:rsid w:val="001619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
    <w:link w:val="af2"/>
    <w:rsid w:val="00666003"/>
    <w:pPr>
      <w:spacing w:after="120"/>
      <w:ind w:left="283"/>
    </w:pPr>
  </w:style>
  <w:style w:type="character" w:styleId="af3">
    <w:name w:val="annotation reference"/>
    <w:uiPriority w:val="99"/>
    <w:rsid w:val="001B3762"/>
    <w:rPr>
      <w:sz w:val="16"/>
      <w:szCs w:val="16"/>
    </w:rPr>
  </w:style>
  <w:style w:type="paragraph" w:styleId="af4">
    <w:name w:val="annotation text"/>
    <w:basedOn w:val="a"/>
    <w:link w:val="af5"/>
    <w:uiPriority w:val="99"/>
    <w:rsid w:val="001B3762"/>
    <w:rPr>
      <w:sz w:val="20"/>
      <w:szCs w:val="20"/>
    </w:rPr>
  </w:style>
  <w:style w:type="character" w:customStyle="1" w:styleId="af5">
    <w:name w:val="Текст примечания Знак"/>
    <w:basedOn w:val="a0"/>
    <w:link w:val="af4"/>
    <w:uiPriority w:val="99"/>
    <w:rsid w:val="001B3762"/>
  </w:style>
  <w:style w:type="paragraph" w:styleId="af6">
    <w:name w:val="annotation subject"/>
    <w:basedOn w:val="af4"/>
    <w:next w:val="af4"/>
    <w:link w:val="af7"/>
    <w:rsid w:val="001B3762"/>
    <w:rPr>
      <w:b/>
      <w:bCs/>
    </w:rPr>
  </w:style>
  <w:style w:type="character" w:customStyle="1" w:styleId="af7">
    <w:name w:val="Тема примечания Знак"/>
    <w:link w:val="af6"/>
    <w:rsid w:val="001B3762"/>
    <w:rPr>
      <w:b/>
      <w:bCs/>
    </w:rPr>
  </w:style>
  <w:style w:type="paragraph" w:styleId="af8">
    <w:name w:val="List Paragraph"/>
    <w:aliases w:val="List Paragraph (numbered (a)),List Paragraph1,WB Para,List Square,маркированный,Bullets,Akapit z listą BS,Абзац списка1,Lapis Bulleted List,List 100s,References,WB List Paragraph,Dot pt,F5 List Paragraph,No Spacing1,Indicator Text,L"/>
    <w:basedOn w:val="a"/>
    <w:link w:val="af9"/>
    <w:uiPriority w:val="34"/>
    <w:qFormat/>
    <w:rsid w:val="009E31E3"/>
    <w:pPr>
      <w:ind w:left="720"/>
    </w:pPr>
    <w:rPr>
      <w:rFonts w:ascii="Calibri" w:eastAsia="Calibri" w:hAnsi="Calibri"/>
      <w:sz w:val="22"/>
      <w:szCs w:val="22"/>
    </w:rPr>
  </w:style>
  <w:style w:type="character" w:customStyle="1" w:styleId="af9">
    <w:name w:val="Абзац списка Знак"/>
    <w:aliases w:val="List Paragraph (numbered (a)) Знак,List Paragraph1 Знак,WB Para Знак,List Square Знак,маркированный Знак,Bullets Знак,Akapit z listą BS Знак,Абзац списка1 Знак,Lapis Bulleted List Знак,List 100s Знак,References Знак,Dot pt Знак,L Знак"/>
    <w:basedOn w:val="a0"/>
    <w:link w:val="af8"/>
    <w:uiPriority w:val="34"/>
    <w:qFormat/>
    <w:locked/>
    <w:rsid w:val="00412B09"/>
    <w:rPr>
      <w:rFonts w:ascii="Calibri" w:eastAsia="Calibri" w:hAnsi="Calibri"/>
      <w:sz w:val="22"/>
      <w:szCs w:val="22"/>
      <w:lang w:val="en-US" w:eastAsia="en-US"/>
    </w:rPr>
  </w:style>
  <w:style w:type="paragraph" w:styleId="afa">
    <w:name w:val="Revision"/>
    <w:hidden/>
    <w:uiPriority w:val="99"/>
    <w:semiHidden/>
    <w:rsid w:val="00372179"/>
    <w:rPr>
      <w:sz w:val="24"/>
      <w:szCs w:val="24"/>
      <w:lang w:val="en-US" w:eastAsia="en-US"/>
    </w:rPr>
  </w:style>
  <w:style w:type="character" w:customStyle="1" w:styleId="EmailStyle24">
    <w:name w:val="EmailStyle24"/>
    <w:basedOn w:val="a0"/>
    <w:semiHidden/>
    <w:rsid w:val="00024AF8"/>
    <w:rPr>
      <w:rFonts w:ascii="Arial" w:hAnsi="Arial" w:cs="Arial" w:hint="default"/>
      <w:color w:val="000000"/>
    </w:rPr>
  </w:style>
  <w:style w:type="paragraph" w:styleId="afb">
    <w:name w:val="Normal (Web)"/>
    <w:basedOn w:val="a"/>
    <w:uiPriority w:val="99"/>
    <w:unhideWhenUsed/>
    <w:rsid w:val="00A2421D"/>
    <w:pPr>
      <w:spacing w:before="100" w:beforeAutospacing="1" w:after="100" w:afterAutospacing="1"/>
    </w:pPr>
  </w:style>
  <w:style w:type="character" w:customStyle="1" w:styleId="highlight">
    <w:name w:val="highlight"/>
    <w:basedOn w:val="a0"/>
    <w:rsid w:val="00EE4825"/>
  </w:style>
  <w:style w:type="character" w:styleId="afc">
    <w:name w:val="Emphasis"/>
    <w:basedOn w:val="a0"/>
    <w:qFormat/>
    <w:rsid w:val="008C0838"/>
    <w:rPr>
      <w:i/>
      <w:iCs/>
    </w:rPr>
  </w:style>
  <w:style w:type="paragraph" w:styleId="afd">
    <w:name w:val="footnote text"/>
    <w:basedOn w:val="a"/>
    <w:link w:val="afe"/>
    <w:uiPriority w:val="99"/>
    <w:rsid w:val="00E85A6D"/>
    <w:pPr>
      <w:widowControl w:val="0"/>
      <w:spacing w:after="60"/>
      <w:jc w:val="both"/>
    </w:pPr>
    <w:rPr>
      <w:rFonts w:ascii="Courier" w:hAnsi="Courier"/>
      <w:sz w:val="22"/>
      <w:szCs w:val="20"/>
    </w:rPr>
  </w:style>
  <w:style w:type="character" w:customStyle="1" w:styleId="afe">
    <w:name w:val="Текст сноски Знак"/>
    <w:basedOn w:val="a0"/>
    <w:link w:val="afd"/>
    <w:uiPriority w:val="99"/>
    <w:rsid w:val="00E85A6D"/>
    <w:rPr>
      <w:rFonts w:ascii="Courier" w:hAnsi="Courier"/>
      <w:sz w:val="22"/>
      <w:lang w:val="en-US" w:eastAsia="en-US"/>
    </w:rPr>
  </w:style>
  <w:style w:type="character" w:styleId="aff">
    <w:name w:val="footnote reference"/>
    <w:uiPriority w:val="99"/>
    <w:rsid w:val="00E85A6D"/>
    <w:rPr>
      <w:rFonts w:ascii="Arial" w:hAnsi="Arial"/>
      <w:sz w:val="18"/>
      <w:vertAlign w:val="superscript"/>
    </w:rPr>
  </w:style>
  <w:style w:type="character" w:customStyle="1" w:styleId="UnresolvedMention">
    <w:name w:val="Unresolved Mention"/>
    <w:basedOn w:val="a0"/>
    <w:uiPriority w:val="99"/>
    <w:semiHidden/>
    <w:unhideWhenUsed/>
    <w:rsid w:val="00A824A4"/>
    <w:rPr>
      <w:color w:val="605E5C"/>
      <w:shd w:val="clear" w:color="auto" w:fill="E1DFDD"/>
    </w:rPr>
  </w:style>
  <w:style w:type="table" w:customStyle="1" w:styleId="GridTable1LightAccent1">
    <w:name w:val="Grid Table 1 Light Accent 1"/>
    <w:basedOn w:val="a1"/>
    <w:uiPriority w:val="46"/>
    <w:rsid w:val="00331A22"/>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f0">
    <w:name w:val="Plain Text"/>
    <w:basedOn w:val="a"/>
    <w:link w:val="aff1"/>
    <w:uiPriority w:val="99"/>
    <w:unhideWhenUsed/>
    <w:rsid w:val="00B34CF7"/>
    <w:rPr>
      <w:rFonts w:ascii="Calibri" w:eastAsiaTheme="minorHAnsi" w:hAnsi="Calibri" w:cs="Consolas"/>
      <w:sz w:val="22"/>
      <w:szCs w:val="21"/>
    </w:rPr>
  </w:style>
  <w:style w:type="character" w:customStyle="1" w:styleId="aff1">
    <w:name w:val="Текст Знак"/>
    <w:basedOn w:val="a0"/>
    <w:link w:val="aff0"/>
    <w:uiPriority w:val="99"/>
    <w:rsid w:val="00B34CF7"/>
    <w:rPr>
      <w:rFonts w:ascii="Calibri" w:eastAsiaTheme="minorHAnsi" w:hAnsi="Calibri" w:cs="Consolas"/>
      <w:sz w:val="22"/>
      <w:szCs w:val="21"/>
      <w:lang w:val="en-US" w:eastAsia="en-US"/>
    </w:rPr>
  </w:style>
  <w:style w:type="paragraph" w:customStyle="1" w:styleId="BodyA">
    <w:name w:val="Body A"/>
    <w:rsid w:val="00432374"/>
    <w:pPr>
      <w:pBdr>
        <w:top w:val="nil"/>
        <w:left w:val="nil"/>
        <w:bottom w:val="nil"/>
        <w:right w:val="nil"/>
        <w:between w:val="nil"/>
        <w:bar w:val="nil"/>
      </w:pBdr>
      <w:spacing w:after="60"/>
      <w:jc w:val="both"/>
    </w:pPr>
    <w:rPr>
      <w:rFonts w:ascii="Calibri" w:eastAsia="Calibri" w:hAnsi="Calibri" w:cs="Calibri"/>
      <w:color w:val="000000"/>
      <w:u w:color="000000"/>
      <w:bdr w:val="nil"/>
      <w:lang w:val="en-US" w:eastAsia="en-US"/>
    </w:rPr>
  </w:style>
  <w:style w:type="table" w:customStyle="1" w:styleId="PlainTable1">
    <w:name w:val="Plain Table 1"/>
    <w:basedOn w:val="a1"/>
    <w:uiPriority w:val="41"/>
    <w:rsid w:val="006B17F7"/>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eading11">
    <w:name w:val="Heading 11"/>
    <w:basedOn w:val="a"/>
    <w:next w:val="a"/>
    <w:qFormat/>
    <w:rsid w:val="00A40F30"/>
    <w:pPr>
      <w:keepNext/>
      <w:pBdr>
        <w:top w:val="single" w:sz="4" w:space="1" w:color="auto"/>
      </w:pBdr>
      <w:tabs>
        <w:tab w:val="num" w:pos="720"/>
      </w:tabs>
      <w:suppressAutoHyphens/>
      <w:spacing w:before="104" w:after="226"/>
      <w:ind w:left="720" w:hanging="720"/>
      <w:jc w:val="both"/>
      <w:outlineLvl w:val="0"/>
    </w:pPr>
    <w:rPr>
      <w:rFonts w:ascii="Calibri" w:eastAsiaTheme="minorHAnsi" w:hAnsi="Calibri" w:cstheme="minorBidi"/>
      <w:b/>
      <w:smallCaps/>
      <w:noProof/>
      <w:spacing w:val="-2"/>
      <w:sz w:val="28"/>
      <w:szCs w:val="22"/>
      <w:lang w:val="hy-AM"/>
    </w:rPr>
  </w:style>
  <w:style w:type="paragraph" w:customStyle="1" w:styleId="Tabletext">
    <w:name w:val="Tabletext"/>
    <w:basedOn w:val="a"/>
    <w:autoRedefine/>
    <w:qFormat/>
    <w:rsid w:val="00C74FDD"/>
    <w:pPr>
      <w:jc w:val="both"/>
    </w:pPr>
    <w:rPr>
      <w:rFonts w:cs="Calibri"/>
      <w:noProof/>
      <w:sz w:val="20"/>
      <w:szCs w:val="22"/>
      <w:lang w:val="hy-AM"/>
    </w:rPr>
  </w:style>
  <w:style w:type="character" w:customStyle="1" w:styleId="normaltextrun">
    <w:name w:val="normaltextrun"/>
    <w:basedOn w:val="a0"/>
    <w:rsid w:val="004977CC"/>
  </w:style>
  <w:style w:type="paragraph" w:styleId="aff2">
    <w:name w:val="Subtitle"/>
    <w:basedOn w:val="a"/>
    <w:next w:val="a"/>
    <w:link w:val="aff3"/>
    <w:uiPriority w:val="11"/>
    <w:qFormat/>
    <w:rsid w:val="00E9594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hy-AM"/>
      <w14:ligatures w14:val="standardContextual"/>
    </w:rPr>
  </w:style>
  <w:style w:type="character" w:customStyle="1" w:styleId="aff3">
    <w:name w:val="Подзаголовок Знак"/>
    <w:basedOn w:val="a0"/>
    <w:link w:val="aff2"/>
    <w:uiPriority w:val="11"/>
    <w:rsid w:val="00E9594E"/>
    <w:rPr>
      <w:rFonts w:asciiTheme="minorHAnsi" w:eastAsiaTheme="majorEastAsia" w:hAnsiTheme="minorHAnsi" w:cstheme="majorBidi"/>
      <w:color w:val="595959" w:themeColor="text1" w:themeTint="A6"/>
      <w:spacing w:val="15"/>
      <w:kern w:val="2"/>
      <w:sz w:val="28"/>
      <w:szCs w:val="28"/>
      <w:lang w:val="hy-AM" w:eastAsia="en-US"/>
      <w14:ligatures w14:val="standardContextual"/>
    </w:rPr>
  </w:style>
  <w:style w:type="paragraph" w:styleId="25">
    <w:name w:val="Quote"/>
    <w:basedOn w:val="a"/>
    <w:next w:val="a"/>
    <w:link w:val="26"/>
    <w:uiPriority w:val="29"/>
    <w:qFormat/>
    <w:rsid w:val="00E9594E"/>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hy-AM"/>
      <w14:ligatures w14:val="standardContextual"/>
    </w:rPr>
  </w:style>
  <w:style w:type="character" w:customStyle="1" w:styleId="26">
    <w:name w:val="Цитата 2 Знак"/>
    <w:basedOn w:val="a0"/>
    <w:link w:val="25"/>
    <w:uiPriority w:val="29"/>
    <w:rsid w:val="00E9594E"/>
    <w:rPr>
      <w:rFonts w:asciiTheme="minorHAnsi" w:eastAsiaTheme="minorHAnsi" w:hAnsiTheme="minorHAnsi" w:cstheme="minorBidi"/>
      <w:i/>
      <w:iCs/>
      <w:color w:val="404040" w:themeColor="text1" w:themeTint="BF"/>
      <w:kern w:val="2"/>
      <w:sz w:val="22"/>
      <w:szCs w:val="22"/>
      <w:lang w:val="hy-AM" w:eastAsia="en-US"/>
      <w14:ligatures w14:val="standardContextual"/>
    </w:rPr>
  </w:style>
  <w:style w:type="character" w:styleId="aff4">
    <w:name w:val="Intense Emphasis"/>
    <w:basedOn w:val="a0"/>
    <w:uiPriority w:val="21"/>
    <w:qFormat/>
    <w:rsid w:val="00E9594E"/>
    <w:rPr>
      <w:i/>
      <w:iCs/>
      <w:color w:val="365F91" w:themeColor="accent1" w:themeShade="BF"/>
    </w:rPr>
  </w:style>
  <w:style w:type="paragraph" w:styleId="aff5">
    <w:name w:val="Intense Quote"/>
    <w:basedOn w:val="a"/>
    <w:next w:val="a"/>
    <w:link w:val="aff6"/>
    <w:uiPriority w:val="30"/>
    <w:qFormat/>
    <w:rsid w:val="00E9594E"/>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hy-AM"/>
      <w14:ligatures w14:val="standardContextual"/>
    </w:rPr>
  </w:style>
  <w:style w:type="character" w:customStyle="1" w:styleId="aff6">
    <w:name w:val="Выделенная цитата Знак"/>
    <w:basedOn w:val="a0"/>
    <w:link w:val="aff5"/>
    <w:uiPriority w:val="30"/>
    <w:rsid w:val="00E9594E"/>
    <w:rPr>
      <w:rFonts w:asciiTheme="minorHAnsi" w:eastAsiaTheme="minorHAnsi" w:hAnsiTheme="minorHAnsi" w:cstheme="minorBidi"/>
      <w:i/>
      <w:iCs/>
      <w:color w:val="365F91" w:themeColor="accent1" w:themeShade="BF"/>
      <w:kern w:val="2"/>
      <w:sz w:val="22"/>
      <w:szCs w:val="22"/>
      <w:lang w:val="hy-AM" w:eastAsia="en-US"/>
      <w14:ligatures w14:val="standardContextual"/>
    </w:rPr>
  </w:style>
  <w:style w:type="character" w:styleId="aff7">
    <w:name w:val="Intense Reference"/>
    <w:basedOn w:val="a0"/>
    <w:uiPriority w:val="32"/>
    <w:qFormat/>
    <w:rsid w:val="00E9594E"/>
    <w:rPr>
      <w:b/>
      <w:bCs/>
      <w:smallCaps/>
      <w:color w:val="365F91" w:themeColor="accent1" w:themeShade="BF"/>
      <w:spacing w:val="5"/>
    </w:rPr>
  </w:style>
  <w:style w:type="paragraph" w:customStyle="1" w:styleId="Default">
    <w:name w:val="Default"/>
    <w:rsid w:val="00E9594E"/>
    <w:pPr>
      <w:autoSpaceDE w:val="0"/>
      <w:autoSpaceDN w:val="0"/>
      <w:adjustRightInd w:val="0"/>
    </w:pPr>
    <w:rPr>
      <w:rFonts w:eastAsiaTheme="minorEastAsia"/>
      <w:color w:val="000000"/>
      <w:sz w:val="24"/>
      <w:szCs w:val="24"/>
      <w:lang w:eastAsia="ja-JP"/>
    </w:rPr>
  </w:style>
  <w:style w:type="character" w:styleId="aff8">
    <w:name w:val="Strong"/>
    <w:basedOn w:val="a0"/>
    <w:uiPriority w:val="22"/>
    <w:qFormat/>
    <w:rsid w:val="00F92822"/>
    <w:rPr>
      <w:b/>
      <w:bCs/>
    </w:rPr>
  </w:style>
  <w:style w:type="character" w:customStyle="1" w:styleId="32">
    <w:name w:val="Основной текст с отступом 3 Знак"/>
    <w:basedOn w:val="a0"/>
    <w:link w:val="31"/>
    <w:rsid w:val="000544D5"/>
    <w:rPr>
      <w:sz w:val="24"/>
      <w:szCs w:val="24"/>
      <w:lang w:val="en-US" w:eastAsia="en-US"/>
    </w:rPr>
  </w:style>
  <w:style w:type="character" w:customStyle="1" w:styleId="a6">
    <w:name w:val="Основной текст Знак"/>
    <w:basedOn w:val="a0"/>
    <w:link w:val="a5"/>
    <w:rsid w:val="000544D5"/>
    <w:rPr>
      <w:rFonts w:ascii="Arial" w:hAnsi="Arial" w:cs="Arial"/>
      <w:color w:val="000000"/>
      <w:szCs w:val="24"/>
      <w:lang w:val="en-US" w:eastAsia="en-US"/>
    </w:rPr>
  </w:style>
  <w:style w:type="character" w:customStyle="1" w:styleId="34">
    <w:name w:val="Основной текст 3 Знак"/>
    <w:basedOn w:val="a0"/>
    <w:link w:val="33"/>
    <w:rsid w:val="000544D5"/>
    <w:rPr>
      <w:sz w:val="16"/>
      <w:szCs w:val="16"/>
      <w:lang w:val="en-US" w:eastAsia="en-US"/>
    </w:rPr>
  </w:style>
  <w:style w:type="character" w:customStyle="1" w:styleId="24">
    <w:name w:val="Основной текст 2 Знак"/>
    <w:basedOn w:val="a0"/>
    <w:link w:val="23"/>
    <w:rsid w:val="000544D5"/>
    <w:rPr>
      <w:sz w:val="24"/>
      <w:szCs w:val="24"/>
      <w:lang w:val="ru-RU" w:eastAsia="ru-RU"/>
    </w:rPr>
  </w:style>
  <w:style w:type="character" w:customStyle="1" w:styleId="af2">
    <w:name w:val="Основной текст с отступом Знак"/>
    <w:basedOn w:val="a0"/>
    <w:link w:val="af1"/>
    <w:rsid w:val="000544D5"/>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05742">
      <w:bodyDiv w:val="1"/>
      <w:marLeft w:val="0"/>
      <w:marRight w:val="0"/>
      <w:marTop w:val="0"/>
      <w:marBottom w:val="0"/>
      <w:divBdr>
        <w:top w:val="none" w:sz="0" w:space="0" w:color="auto"/>
        <w:left w:val="none" w:sz="0" w:space="0" w:color="auto"/>
        <w:bottom w:val="none" w:sz="0" w:space="0" w:color="auto"/>
        <w:right w:val="none" w:sz="0" w:space="0" w:color="auto"/>
      </w:divBdr>
    </w:div>
    <w:div w:id="122698487">
      <w:bodyDiv w:val="1"/>
      <w:marLeft w:val="0"/>
      <w:marRight w:val="0"/>
      <w:marTop w:val="0"/>
      <w:marBottom w:val="0"/>
      <w:divBdr>
        <w:top w:val="none" w:sz="0" w:space="0" w:color="auto"/>
        <w:left w:val="none" w:sz="0" w:space="0" w:color="auto"/>
        <w:bottom w:val="none" w:sz="0" w:space="0" w:color="auto"/>
        <w:right w:val="none" w:sz="0" w:space="0" w:color="auto"/>
      </w:divBdr>
    </w:div>
    <w:div w:id="143160751">
      <w:bodyDiv w:val="1"/>
      <w:marLeft w:val="0"/>
      <w:marRight w:val="0"/>
      <w:marTop w:val="0"/>
      <w:marBottom w:val="0"/>
      <w:divBdr>
        <w:top w:val="none" w:sz="0" w:space="0" w:color="auto"/>
        <w:left w:val="none" w:sz="0" w:space="0" w:color="auto"/>
        <w:bottom w:val="none" w:sz="0" w:space="0" w:color="auto"/>
        <w:right w:val="none" w:sz="0" w:space="0" w:color="auto"/>
      </w:divBdr>
      <w:divsChild>
        <w:div w:id="564947598">
          <w:marLeft w:val="446"/>
          <w:marRight w:val="0"/>
          <w:marTop w:val="200"/>
          <w:marBottom w:val="0"/>
          <w:divBdr>
            <w:top w:val="none" w:sz="0" w:space="0" w:color="auto"/>
            <w:left w:val="none" w:sz="0" w:space="0" w:color="auto"/>
            <w:bottom w:val="none" w:sz="0" w:space="0" w:color="auto"/>
            <w:right w:val="none" w:sz="0" w:space="0" w:color="auto"/>
          </w:divBdr>
        </w:div>
        <w:div w:id="1770351505">
          <w:marLeft w:val="446"/>
          <w:marRight w:val="0"/>
          <w:marTop w:val="200"/>
          <w:marBottom w:val="0"/>
          <w:divBdr>
            <w:top w:val="none" w:sz="0" w:space="0" w:color="auto"/>
            <w:left w:val="none" w:sz="0" w:space="0" w:color="auto"/>
            <w:bottom w:val="none" w:sz="0" w:space="0" w:color="auto"/>
            <w:right w:val="none" w:sz="0" w:space="0" w:color="auto"/>
          </w:divBdr>
        </w:div>
        <w:div w:id="1482623397">
          <w:marLeft w:val="446"/>
          <w:marRight w:val="0"/>
          <w:marTop w:val="200"/>
          <w:marBottom w:val="0"/>
          <w:divBdr>
            <w:top w:val="none" w:sz="0" w:space="0" w:color="auto"/>
            <w:left w:val="none" w:sz="0" w:space="0" w:color="auto"/>
            <w:bottom w:val="none" w:sz="0" w:space="0" w:color="auto"/>
            <w:right w:val="none" w:sz="0" w:space="0" w:color="auto"/>
          </w:divBdr>
        </w:div>
      </w:divsChild>
    </w:div>
    <w:div w:id="154953370">
      <w:bodyDiv w:val="1"/>
      <w:marLeft w:val="0"/>
      <w:marRight w:val="0"/>
      <w:marTop w:val="0"/>
      <w:marBottom w:val="0"/>
      <w:divBdr>
        <w:top w:val="none" w:sz="0" w:space="0" w:color="auto"/>
        <w:left w:val="none" w:sz="0" w:space="0" w:color="auto"/>
        <w:bottom w:val="none" w:sz="0" w:space="0" w:color="auto"/>
        <w:right w:val="none" w:sz="0" w:space="0" w:color="auto"/>
      </w:divBdr>
    </w:div>
    <w:div w:id="177426805">
      <w:bodyDiv w:val="1"/>
      <w:marLeft w:val="0"/>
      <w:marRight w:val="0"/>
      <w:marTop w:val="0"/>
      <w:marBottom w:val="0"/>
      <w:divBdr>
        <w:top w:val="none" w:sz="0" w:space="0" w:color="auto"/>
        <w:left w:val="none" w:sz="0" w:space="0" w:color="auto"/>
        <w:bottom w:val="none" w:sz="0" w:space="0" w:color="auto"/>
        <w:right w:val="none" w:sz="0" w:space="0" w:color="auto"/>
      </w:divBdr>
    </w:div>
    <w:div w:id="194854528">
      <w:bodyDiv w:val="1"/>
      <w:marLeft w:val="0"/>
      <w:marRight w:val="0"/>
      <w:marTop w:val="0"/>
      <w:marBottom w:val="0"/>
      <w:divBdr>
        <w:top w:val="none" w:sz="0" w:space="0" w:color="auto"/>
        <w:left w:val="none" w:sz="0" w:space="0" w:color="auto"/>
        <w:bottom w:val="none" w:sz="0" w:space="0" w:color="auto"/>
        <w:right w:val="none" w:sz="0" w:space="0" w:color="auto"/>
      </w:divBdr>
    </w:div>
    <w:div w:id="241379565">
      <w:bodyDiv w:val="1"/>
      <w:marLeft w:val="0"/>
      <w:marRight w:val="0"/>
      <w:marTop w:val="0"/>
      <w:marBottom w:val="0"/>
      <w:divBdr>
        <w:top w:val="none" w:sz="0" w:space="0" w:color="auto"/>
        <w:left w:val="none" w:sz="0" w:space="0" w:color="auto"/>
        <w:bottom w:val="none" w:sz="0" w:space="0" w:color="auto"/>
        <w:right w:val="none" w:sz="0" w:space="0" w:color="auto"/>
      </w:divBdr>
    </w:div>
    <w:div w:id="283778040">
      <w:bodyDiv w:val="1"/>
      <w:marLeft w:val="0"/>
      <w:marRight w:val="0"/>
      <w:marTop w:val="0"/>
      <w:marBottom w:val="0"/>
      <w:divBdr>
        <w:top w:val="none" w:sz="0" w:space="0" w:color="auto"/>
        <w:left w:val="none" w:sz="0" w:space="0" w:color="auto"/>
        <w:bottom w:val="none" w:sz="0" w:space="0" w:color="auto"/>
        <w:right w:val="none" w:sz="0" w:space="0" w:color="auto"/>
      </w:divBdr>
      <w:divsChild>
        <w:div w:id="498077111">
          <w:marLeft w:val="446"/>
          <w:marRight w:val="0"/>
          <w:marTop w:val="0"/>
          <w:marBottom w:val="0"/>
          <w:divBdr>
            <w:top w:val="none" w:sz="0" w:space="0" w:color="auto"/>
            <w:left w:val="none" w:sz="0" w:space="0" w:color="auto"/>
            <w:bottom w:val="none" w:sz="0" w:space="0" w:color="auto"/>
            <w:right w:val="none" w:sz="0" w:space="0" w:color="auto"/>
          </w:divBdr>
        </w:div>
        <w:div w:id="1220245456">
          <w:marLeft w:val="1166"/>
          <w:marRight w:val="0"/>
          <w:marTop w:val="0"/>
          <w:marBottom w:val="0"/>
          <w:divBdr>
            <w:top w:val="none" w:sz="0" w:space="0" w:color="auto"/>
            <w:left w:val="none" w:sz="0" w:space="0" w:color="auto"/>
            <w:bottom w:val="none" w:sz="0" w:space="0" w:color="auto"/>
            <w:right w:val="none" w:sz="0" w:space="0" w:color="auto"/>
          </w:divBdr>
        </w:div>
        <w:div w:id="1235242050">
          <w:marLeft w:val="1166"/>
          <w:marRight w:val="0"/>
          <w:marTop w:val="0"/>
          <w:marBottom w:val="0"/>
          <w:divBdr>
            <w:top w:val="none" w:sz="0" w:space="0" w:color="auto"/>
            <w:left w:val="none" w:sz="0" w:space="0" w:color="auto"/>
            <w:bottom w:val="none" w:sz="0" w:space="0" w:color="auto"/>
            <w:right w:val="none" w:sz="0" w:space="0" w:color="auto"/>
          </w:divBdr>
        </w:div>
      </w:divsChild>
    </w:div>
    <w:div w:id="337462320">
      <w:bodyDiv w:val="1"/>
      <w:marLeft w:val="0"/>
      <w:marRight w:val="0"/>
      <w:marTop w:val="0"/>
      <w:marBottom w:val="0"/>
      <w:divBdr>
        <w:top w:val="none" w:sz="0" w:space="0" w:color="auto"/>
        <w:left w:val="none" w:sz="0" w:space="0" w:color="auto"/>
        <w:bottom w:val="none" w:sz="0" w:space="0" w:color="auto"/>
        <w:right w:val="none" w:sz="0" w:space="0" w:color="auto"/>
      </w:divBdr>
    </w:div>
    <w:div w:id="357044052">
      <w:bodyDiv w:val="1"/>
      <w:marLeft w:val="0"/>
      <w:marRight w:val="0"/>
      <w:marTop w:val="0"/>
      <w:marBottom w:val="0"/>
      <w:divBdr>
        <w:top w:val="none" w:sz="0" w:space="0" w:color="auto"/>
        <w:left w:val="none" w:sz="0" w:space="0" w:color="auto"/>
        <w:bottom w:val="none" w:sz="0" w:space="0" w:color="auto"/>
        <w:right w:val="none" w:sz="0" w:space="0" w:color="auto"/>
      </w:divBdr>
    </w:div>
    <w:div w:id="391126139">
      <w:bodyDiv w:val="1"/>
      <w:marLeft w:val="0"/>
      <w:marRight w:val="0"/>
      <w:marTop w:val="0"/>
      <w:marBottom w:val="0"/>
      <w:divBdr>
        <w:top w:val="none" w:sz="0" w:space="0" w:color="auto"/>
        <w:left w:val="none" w:sz="0" w:space="0" w:color="auto"/>
        <w:bottom w:val="none" w:sz="0" w:space="0" w:color="auto"/>
        <w:right w:val="none" w:sz="0" w:space="0" w:color="auto"/>
      </w:divBdr>
    </w:div>
    <w:div w:id="401173566">
      <w:bodyDiv w:val="1"/>
      <w:marLeft w:val="0"/>
      <w:marRight w:val="0"/>
      <w:marTop w:val="0"/>
      <w:marBottom w:val="0"/>
      <w:divBdr>
        <w:top w:val="none" w:sz="0" w:space="0" w:color="auto"/>
        <w:left w:val="none" w:sz="0" w:space="0" w:color="auto"/>
        <w:bottom w:val="none" w:sz="0" w:space="0" w:color="auto"/>
        <w:right w:val="none" w:sz="0" w:space="0" w:color="auto"/>
      </w:divBdr>
    </w:div>
    <w:div w:id="473377435">
      <w:bodyDiv w:val="1"/>
      <w:marLeft w:val="0"/>
      <w:marRight w:val="0"/>
      <w:marTop w:val="0"/>
      <w:marBottom w:val="0"/>
      <w:divBdr>
        <w:top w:val="none" w:sz="0" w:space="0" w:color="auto"/>
        <w:left w:val="none" w:sz="0" w:space="0" w:color="auto"/>
        <w:bottom w:val="none" w:sz="0" w:space="0" w:color="auto"/>
        <w:right w:val="none" w:sz="0" w:space="0" w:color="auto"/>
      </w:divBdr>
    </w:div>
    <w:div w:id="574627974">
      <w:bodyDiv w:val="1"/>
      <w:marLeft w:val="0"/>
      <w:marRight w:val="0"/>
      <w:marTop w:val="0"/>
      <w:marBottom w:val="0"/>
      <w:divBdr>
        <w:top w:val="none" w:sz="0" w:space="0" w:color="auto"/>
        <w:left w:val="none" w:sz="0" w:space="0" w:color="auto"/>
        <w:bottom w:val="none" w:sz="0" w:space="0" w:color="auto"/>
        <w:right w:val="none" w:sz="0" w:space="0" w:color="auto"/>
      </w:divBdr>
    </w:div>
    <w:div w:id="595528258">
      <w:bodyDiv w:val="1"/>
      <w:marLeft w:val="0"/>
      <w:marRight w:val="0"/>
      <w:marTop w:val="0"/>
      <w:marBottom w:val="0"/>
      <w:divBdr>
        <w:top w:val="none" w:sz="0" w:space="0" w:color="auto"/>
        <w:left w:val="none" w:sz="0" w:space="0" w:color="auto"/>
        <w:bottom w:val="none" w:sz="0" w:space="0" w:color="auto"/>
        <w:right w:val="none" w:sz="0" w:space="0" w:color="auto"/>
      </w:divBdr>
    </w:div>
    <w:div w:id="730270832">
      <w:bodyDiv w:val="1"/>
      <w:marLeft w:val="0"/>
      <w:marRight w:val="0"/>
      <w:marTop w:val="0"/>
      <w:marBottom w:val="0"/>
      <w:divBdr>
        <w:top w:val="none" w:sz="0" w:space="0" w:color="auto"/>
        <w:left w:val="none" w:sz="0" w:space="0" w:color="auto"/>
        <w:bottom w:val="none" w:sz="0" w:space="0" w:color="auto"/>
        <w:right w:val="none" w:sz="0" w:space="0" w:color="auto"/>
      </w:divBdr>
    </w:div>
    <w:div w:id="736438919">
      <w:bodyDiv w:val="1"/>
      <w:marLeft w:val="0"/>
      <w:marRight w:val="0"/>
      <w:marTop w:val="0"/>
      <w:marBottom w:val="0"/>
      <w:divBdr>
        <w:top w:val="none" w:sz="0" w:space="0" w:color="auto"/>
        <w:left w:val="none" w:sz="0" w:space="0" w:color="auto"/>
        <w:bottom w:val="none" w:sz="0" w:space="0" w:color="auto"/>
        <w:right w:val="none" w:sz="0" w:space="0" w:color="auto"/>
      </w:divBdr>
    </w:div>
    <w:div w:id="789782120">
      <w:bodyDiv w:val="1"/>
      <w:marLeft w:val="0"/>
      <w:marRight w:val="0"/>
      <w:marTop w:val="0"/>
      <w:marBottom w:val="0"/>
      <w:divBdr>
        <w:top w:val="none" w:sz="0" w:space="0" w:color="auto"/>
        <w:left w:val="none" w:sz="0" w:space="0" w:color="auto"/>
        <w:bottom w:val="none" w:sz="0" w:space="0" w:color="auto"/>
        <w:right w:val="none" w:sz="0" w:space="0" w:color="auto"/>
      </w:divBdr>
      <w:divsChild>
        <w:div w:id="136339584">
          <w:marLeft w:val="446"/>
          <w:marRight w:val="0"/>
          <w:marTop w:val="0"/>
          <w:marBottom w:val="0"/>
          <w:divBdr>
            <w:top w:val="none" w:sz="0" w:space="0" w:color="auto"/>
            <w:left w:val="none" w:sz="0" w:space="0" w:color="auto"/>
            <w:bottom w:val="none" w:sz="0" w:space="0" w:color="auto"/>
            <w:right w:val="none" w:sz="0" w:space="0" w:color="auto"/>
          </w:divBdr>
        </w:div>
        <w:div w:id="330260034">
          <w:marLeft w:val="446"/>
          <w:marRight w:val="0"/>
          <w:marTop w:val="0"/>
          <w:marBottom w:val="0"/>
          <w:divBdr>
            <w:top w:val="none" w:sz="0" w:space="0" w:color="auto"/>
            <w:left w:val="none" w:sz="0" w:space="0" w:color="auto"/>
            <w:bottom w:val="none" w:sz="0" w:space="0" w:color="auto"/>
            <w:right w:val="none" w:sz="0" w:space="0" w:color="auto"/>
          </w:divBdr>
        </w:div>
      </w:divsChild>
    </w:div>
    <w:div w:id="790591681">
      <w:bodyDiv w:val="1"/>
      <w:marLeft w:val="0"/>
      <w:marRight w:val="0"/>
      <w:marTop w:val="0"/>
      <w:marBottom w:val="0"/>
      <w:divBdr>
        <w:top w:val="none" w:sz="0" w:space="0" w:color="auto"/>
        <w:left w:val="none" w:sz="0" w:space="0" w:color="auto"/>
        <w:bottom w:val="none" w:sz="0" w:space="0" w:color="auto"/>
        <w:right w:val="none" w:sz="0" w:space="0" w:color="auto"/>
      </w:divBdr>
    </w:div>
    <w:div w:id="797065353">
      <w:bodyDiv w:val="1"/>
      <w:marLeft w:val="0"/>
      <w:marRight w:val="0"/>
      <w:marTop w:val="0"/>
      <w:marBottom w:val="0"/>
      <w:divBdr>
        <w:top w:val="none" w:sz="0" w:space="0" w:color="auto"/>
        <w:left w:val="none" w:sz="0" w:space="0" w:color="auto"/>
        <w:bottom w:val="none" w:sz="0" w:space="0" w:color="auto"/>
        <w:right w:val="none" w:sz="0" w:space="0" w:color="auto"/>
      </w:divBdr>
    </w:div>
    <w:div w:id="864098461">
      <w:bodyDiv w:val="1"/>
      <w:marLeft w:val="0"/>
      <w:marRight w:val="0"/>
      <w:marTop w:val="0"/>
      <w:marBottom w:val="0"/>
      <w:divBdr>
        <w:top w:val="none" w:sz="0" w:space="0" w:color="auto"/>
        <w:left w:val="none" w:sz="0" w:space="0" w:color="auto"/>
        <w:bottom w:val="none" w:sz="0" w:space="0" w:color="auto"/>
        <w:right w:val="none" w:sz="0" w:space="0" w:color="auto"/>
      </w:divBdr>
    </w:div>
    <w:div w:id="919825590">
      <w:bodyDiv w:val="1"/>
      <w:marLeft w:val="0"/>
      <w:marRight w:val="0"/>
      <w:marTop w:val="0"/>
      <w:marBottom w:val="0"/>
      <w:divBdr>
        <w:top w:val="none" w:sz="0" w:space="0" w:color="auto"/>
        <w:left w:val="none" w:sz="0" w:space="0" w:color="auto"/>
        <w:bottom w:val="none" w:sz="0" w:space="0" w:color="auto"/>
        <w:right w:val="none" w:sz="0" w:space="0" w:color="auto"/>
      </w:divBdr>
    </w:div>
    <w:div w:id="1078985254">
      <w:bodyDiv w:val="1"/>
      <w:marLeft w:val="0"/>
      <w:marRight w:val="0"/>
      <w:marTop w:val="0"/>
      <w:marBottom w:val="0"/>
      <w:divBdr>
        <w:top w:val="none" w:sz="0" w:space="0" w:color="auto"/>
        <w:left w:val="none" w:sz="0" w:space="0" w:color="auto"/>
        <w:bottom w:val="none" w:sz="0" w:space="0" w:color="auto"/>
        <w:right w:val="none" w:sz="0" w:space="0" w:color="auto"/>
      </w:divBdr>
    </w:div>
    <w:div w:id="1221597979">
      <w:bodyDiv w:val="1"/>
      <w:marLeft w:val="0"/>
      <w:marRight w:val="0"/>
      <w:marTop w:val="0"/>
      <w:marBottom w:val="0"/>
      <w:divBdr>
        <w:top w:val="none" w:sz="0" w:space="0" w:color="auto"/>
        <w:left w:val="none" w:sz="0" w:space="0" w:color="auto"/>
        <w:bottom w:val="none" w:sz="0" w:space="0" w:color="auto"/>
        <w:right w:val="none" w:sz="0" w:space="0" w:color="auto"/>
      </w:divBdr>
    </w:div>
    <w:div w:id="1224952472">
      <w:bodyDiv w:val="1"/>
      <w:marLeft w:val="0"/>
      <w:marRight w:val="0"/>
      <w:marTop w:val="0"/>
      <w:marBottom w:val="0"/>
      <w:divBdr>
        <w:top w:val="none" w:sz="0" w:space="0" w:color="auto"/>
        <w:left w:val="none" w:sz="0" w:space="0" w:color="auto"/>
        <w:bottom w:val="none" w:sz="0" w:space="0" w:color="auto"/>
        <w:right w:val="none" w:sz="0" w:space="0" w:color="auto"/>
      </w:divBdr>
    </w:div>
    <w:div w:id="1234269991">
      <w:bodyDiv w:val="1"/>
      <w:marLeft w:val="0"/>
      <w:marRight w:val="0"/>
      <w:marTop w:val="0"/>
      <w:marBottom w:val="0"/>
      <w:divBdr>
        <w:top w:val="none" w:sz="0" w:space="0" w:color="auto"/>
        <w:left w:val="none" w:sz="0" w:space="0" w:color="auto"/>
        <w:bottom w:val="none" w:sz="0" w:space="0" w:color="auto"/>
        <w:right w:val="none" w:sz="0" w:space="0" w:color="auto"/>
      </w:divBdr>
    </w:div>
    <w:div w:id="1243374287">
      <w:bodyDiv w:val="1"/>
      <w:marLeft w:val="0"/>
      <w:marRight w:val="0"/>
      <w:marTop w:val="0"/>
      <w:marBottom w:val="0"/>
      <w:divBdr>
        <w:top w:val="none" w:sz="0" w:space="0" w:color="auto"/>
        <w:left w:val="none" w:sz="0" w:space="0" w:color="auto"/>
        <w:bottom w:val="none" w:sz="0" w:space="0" w:color="auto"/>
        <w:right w:val="none" w:sz="0" w:space="0" w:color="auto"/>
      </w:divBdr>
    </w:div>
    <w:div w:id="1250043891">
      <w:bodyDiv w:val="1"/>
      <w:marLeft w:val="0"/>
      <w:marRight w:val="0"/>
      <w:marTop w:val="0"/>
      <w:marBottom w:val="0"/>
      <w:divBdr>
        <w:top w:val="none" w:sz="0" w:space="0" w:color="auto"/>
        <w:left w:val="none" w:sz="0" w:space="0" w:color="auto"/>
        <w:bottom w:val="none" w:sz="0" w:space="0" w:color="auto"/>
        <w:right w:val="none" w:sz="0" w:space="0" w:color="auto"/>
      </w:divBdr>
      <w:divsChild>
        <w:div w:id="767385611">
          <w:marLeft w:val="446"/>
          <w:marRight w:val="0"/>
          <w:marTop w:val="0"/>
          <w:marBottom w:val="80"/>
          <w:divBdr>
            <w:top w:val="none" w:sz="0" w:space="0" w:color="auto"/>
            <w:left w:val="none" w:sz="0" w:space="0" w:color="auto"/>
            <w:bottom w:val="none" w:sz="0" w:space="0" w:color="auto"/>
            <w:right w:val="none" w:sz="0" w:space="0" w:color="auto"/>
          </w:divBdr>
        </w:div>
        <w:div w:id="604772176">
          <w:marLeft w:val="446"/>
          <w:marRight w:val="0"/>
          <w:marTop w:val="0"/>
          <w:marBottom w:val="80"/>
          <w:divBdr>
            <w:top w:val="none" w:sz="0" w:space="0" w:color="auto"/>
            <w:left w:val="none" w:sz="0" w:space="0" w:color="auto"/>
            <w:bottom w:val="none" w:sz="0" w:space="0" w:color="auto"/>
            <w:right w:val="none" w:sz="0" w:space="0" w:color="auto"/>
          </w:divBdr>
        </w:div>
        <w:div w:id="335884163">
          <w:marLeft w:val="446"/>
          <w:marRight w:val="0"/>
          <w:marTop w:val="0"/>
          <w:marBottom w:val="80"/>
          <w:divBdr>
            <w:top w:val="none" w:sz="0" w:space="0" w:color="auto"/>
            <w:left w:val="none" w:sz="0" w:space="0" w:color="auto"/>
            <w:bottom w:val="none" w:sz="0" w:space="0" w:color="auto"/>
            <w:right w:val="none" w:sz="0" w:space="0" w:color="auto"/>
          </w:divBdr>
        </w:div>
        <w:div w:id="132453114">
          <w:marLeft w:val="446"/>
          <w:marRight w:val="0"/>
          <w:marTop w:val="0"/>
          <w:marBottom w:val="80"/>
          <w:divBdr>
            <w:top w:val="none" w:sz="0" w:space="0" w:color="auto"/>
            <w:left w:val="none" w:sz="0" w:space="0" w:color="auto"/>
            <w:bottom w:val="none" w:sz="0" w:space="0" w:color="auto"/>
            <w:right w:val="none" w:sz="0" w:space="0" w:color="auto"/>
          </w:divBdr>
        </w:div>
        <w:div w:id="561717839">
          <w:marLeft w:val="446"/>
          <w:marRight w:val="0"/>
          <w:marTop w:val="0"/>
          <w:marBottom w:val="80"/>
          <w:divBdr>
            <w:top w:val="none" w:sz="0" w:space="0" w:color="auto"/>
            <w:left w:val="none" w:sz="0" w:space="0" w:color="auto"/>
            <w:bottom w:val="none" w:sz="0" w:space="0" w:color="auto"/>
            <w:right w:val="none" w:sz="0" w:space="0" w:color="auto"/>
          </w:divBdr>
        </w:div>
      </w:divsChild>
    </w:div>
    <w:div w:id="1271468520">
      <w:bodyDiv w:val="1"/>
      <w:marLeft w:val="0"/>
      <w:marRight w:val="0"/>
      <w:marTop w:val="0"/>
      <w:marBottom w:val="0"/>
      <w:divBdr>
        <w:top w:val="none" w:sz="0" w:space="0" w:color="auto"/>
        <w:left w:val="none" w:sz="0" w:space="0" w:color="auto"/>
        <w:bottom w:val="none" w:sz="0" w:space="0" w:color="auto"/>
        <w:right w:val="none" w:sz="0" w:space="0" w:color="auto"/>
      </w:divBdr>
    </w:div>
    <w:div w:id="1292177647">
      <w:bodyDiv w:val="1"/>
      <w:marLeft w:val="0"/>
      <w:marRight w:val="0"/>
      <w:marTop w:val="0"/>
      <w:marBottom w:val="0"/>
      <w:divBdr>
        <w:top w:val="none" w:sz="0" w:space="0" w:color="auto"/>
        <w:left w:val="none" w:sz="0" w:space="0" w:color="auto"/>
        <w:bottom w:val="none" w:sz="0" w:space="0" w:color="auto"/>
        <w:right w:val="none" w:sz="0" w:space="0" w:color="auto"/>
      </w:divBdr>
    </w:div>
    <w:div w:id="1338728360">
      <w:bodyDiv w:val="1"/>
      <w:marLeft w:val="0"/>
      <w:marRight w:val="0"/>
      <w:marTop w:val="0"/>
      <w:marBottom w:val="0"/>
      <w:divBdr>
        <w:top w:val="none" w:sz="0" w:space="0" w:color="auto"/>
        <w:left w:val="none" w:sz="0" w:space="0" w:color="auto"/>
        <w:bottom w:val="none" w:sz="0" w:space="0" w:color="auto"/>
        <w:right w:val="none" w:sz="0" w:space="0" w:color="auto"/>
      </w:divBdr>
    </w:div>
    <w:div w:id="1341812715">
      <w:bodyDiv w:val="1"/>
      <w:marLeft w:val="0"/>
      <w:marRight w:val="0"/>
      <w:marTop w:val="0"/>
      <w:marBottom w:val="0"/>
      <w:divBdr>
        <w:top w:val="none" w:sz="0" w:space="0" w:color="auto"/>
        <w:left w:val="none" w:sz="0" w:space="0" w:color="auto"/>
        <w:bottom w:val="none" w:sz="0" w:space="0" w:color="auto"/>
        <w:right w:val="none" w:sz="0" w:space="0" w:color="auto"/>
      </w:divBdr>
    </w:div>
    <w:div w:id="1366636175">
      <w:bodyDiv w:val="1"/>
      <w:marLeft w:val="0"/>
      <w:marRight w:val="0"/>
      <w:marTop w:val="0"/>
      <w:marBottom w:val="0"/>
      <w:divBdr>
        <w:top w:val="none" w:sz="0" w:space="0" w:color="auto"/>
        <w:left w:val="none" w:sz="0" w:space="0" w:color="auto"/>
        <w:bottom w:val="none" w:sz="0" w:space="0" w:color="auto"/>
        <w:right w:val="none" w:sz="0" w:space="0" w:color="auto"/>
      </w:divBdr>
    </w:div>
    <w:div w:id="1373845648">
      <w:bodyDiv w:val="1"/>
      <w:marLeft w:val="0"/>
      <w:marRight w:val="0"/>
      <w:marTop w:val="0"/>
      <w:marBottom w:val="0"/>
      <w:divBdr>
        <w:top w:val="none" w:sz="0" w:space="0" w:color="auto"/>
        <w:left w:val="none" w:sz="0" w:space="0" w:color="auto"/>
        <w:bottom w:val="none" w:sz="0" w:space="0" w:color="auto"/>
        <w:right w:val="none" w:sz="0" w:space="0" w:color="auto"/>
      </w:divBdr>
      <w:divsChild>
        <w:div w:id="1345790560">
          <w:marLeft w:val="446"/>
          <w:marRight w:val="0"/>
          <w:marTop w:val="0"/>
          <w:marBottom w:val="0"/>
          <w:divBdr>
            <w:top w:val="none" w:sz="0" w:space="0" w:color="auto"/>
            <w:left w:val="none" w:sz="0" w:space="0" w:color="auto"/>
            <w:bottom w:val="none" w:sz="0" w:space="0" w:color="auto"/>
            <w:right w:val="none" w:sz="0" w:space="0" w:color="auto"/>
          </w:divBdr>
        </w:div>
      </w:divsChild>
    </w:div>
    <w:div w:id="1481461587">
      <w:bodyDiv w:val="1"/>
      <w:marLeft w:val="0"/>
      <w:marRight w:val="0"/>
      <w:marTop w:val="0"/>
      <w:marBottom w:val="0"/>
      <w:divBdr>
        <w:top w:val="none" w:sz="0" w:space="0" w:color="auto"/>
        <w:left w:val="none" w:sz="0" w:space="0" w:color="auto"/>
        <w:bottom w:val="none" w:sz="0" w:space="0" w:color="auto"/>
        <w:right w:val="none" w:sz="0" w:space="0" w:color="auto"/>
      </w:divBdr>
    </w:div>
    <w:div w:id="1496411583">
      <w:bodyDiv w:val="1"/>
      <w:marLeft w:val="0"/>
      <w:marRight w:val="0"/>
      <w:marTop w:val="0"/>
      <w:marBottom w:val="0"/>
      <w:divBdr>
        <w:top w:val="none" w:sz="0" w:space="0" w:color="auto"/>
        <w:left w:val="none" w:sz="0" w:space="0" w:color="auto"/>
        <w:bottom w:val="none" w:sz="0" w:space="0" w:color="auto"/>
        <w:right w:val="none" w:sz="0" w:space="0" w:color="auto"/>
      </w:divBdr>
      <w:divsChild>
        <w:div w:id="1494376634">
          <w:marLeft w:val="446"/>
          <w:marRight w:val="0"/>
          <w:marTop w:val="0"/>
          <w:marBottom w:val="0"/>
          <w:divBdr>
            <w:top w:val="none" w:sz="0" w:space="0" w:color="auto"/>
            <w:left w:val="none" w:sz="0" w:space="0" w:color="auto"/>
            <w:bottom w:val="none" w:sz="0" w:space="0" w:color="auto"/>
            <w:right w:val="none" w:sz="0" w:space="0" w:color="auto"/>
          </w:divBdr>
        </w:div>
        <w:div w:id="276986825">
          <w:marLeft w:val="1166"/>
          <w:marRight w:val="0"/>
          <w:marTop w:val="0"/>
          <w:marBottom w:val="0"/>
          <w:divBdr>
            <w:top w:val="none" w:sz="0" w:space="0" w:color="auto"/>
            <w:left w:val="none" w:sz="0" w:space="0" w:color="auto"/>
            <w:bottom w:val="none" w:sz="0" w:space="0" w:color="auto"/>
            <w:right w:val="none" w:sz="0" w:space="0" w:color="auto"/>
          </w:divBdr>
        </w:div>
        <w:div w:id="1373767399">
          <w:marLeft w:val="446"/>
          <w:marRight w:val="0"/>
          <w:marTop w:val="0"/>
          <w:marBottom w:val="0"/>
          <w:divBdr>
            <w:top w:val="none" w:sz="0" w:space="0" w:color="auto"/>
            <w:left w:val="none" w:sz="0" w:space="0" w:color="auto"/>
            <w:bottom w:val="none" w:sz="0" w:space="0" w:color="auto"/>
            <w:right w:val="none" w:sz="0" w:space="0" w:color="auto"/>
          </w:divBdr>
        </w:div>
      </w:divsChild>
    </w:div>
    <w:div w:id="1508401554">
      <w:bodyDiv w:val="1"/>
      <w:marLeft w:val="0"/>
      <w:marRight w:val="0"/>
      <w:marTop w:val="0"/>
      <w:marBottom w:val="0"/>
      <w:divBdr>
        <w:top w:val="none" w:sz="0" w:space="0" w:color="auto"/>
        <w:left w:val="none" w:sz="0" w:space="0" w:color="auto"/>
        <w:bottom w:val="none" w:sz="0" w:space="0" w:color="auto"/>
        <w:right w:val="none" w:sz="0" w:space="0" w:color="auto"/>
      </w:divBdr>
      <w:divsChild>
        <w:div w:id="1897624910">
          <w:marLeft w:val="1166"/>
          <w:marRight w:val="0"/>
          <w:marTop w:val="0"/>
          <w:marBottom w:val="0"/>
          <w:divBdr>
            <w:top w:val="none" w:sz="0" w:space="0" w:color="auto"/>
            <w:left w:val="none" w:sz="0" w:space="0" w:color="auto"/>
            <w:bottom w:val="none" w:sz="0" w:space="0" w:color="auto"/>
            <w:right w:val="none" w:sz="0" w:space="0" w:color="auto"/>
          </w:divBdr>
        </w:div>
      </w:divsChild>
    </w:div>
    <w:div w:id="1553493637">
      <w:bodyDiv w:val="1"/>
      <w:marLeft w:val="0"/>
      <w:marRight w:val="0"/>
      <w:marTop w:val="0"/>
      <w:marBottom w:val="0"/>
      <w:divBdr>
        <w:top w:val="none" w:sz="0" w:space="0" w:color="auto"/>
        <w:left w:val="none" w:sz="0" w:space="0" w:color="auto"/>
        <w:bottom w:val="none" w:sz="0" w:space="0" w:color="auto"/>
        <w:right w:val="none" w:sz="0" w:space="0" w:color="auto"/>
      </w:divBdr>
    </w:div>
    <w:div w:id="1646544850">
      <w:bodyDiv w:val="1"/>
      <w:marLeft w:val="0"/>
      <w:marRight w:val="0"/>
      <w:marTop w:val="0"/>
      <w:marBottom w:val="0"/>
      <w:divBdr>
        <w:top w:val="none" w:sz="0" w:space="0" w:color="auto"/>
        <w:left w:val="none" w:sz="0" w:space="0" w:color="auto"/>
        <w:bottom w:val="none" w:sz="0" w:space="0" w:color="auto"/>
        <w:right w:val="none" w:sz="0" w:space="0" w:color="auto"/>
      </w:divBdr>
    </w:div>
    <w:div w:id="1658994360">
      <w:bodyDiv w:val="1"/>
      <w:marLeft w:val="0"/>
      <w:marRight w:val="0"/>
      <w:marTop w:val="0"/>
      <w:marBottom w:val="0"/>
      <w:divBdr>
        <w:top w:val="none" w:sz="0" w:space="0" w:color="auto"/>
        <w:left w:val="none" w:sz="0" w:space="0" w:color="auto"/>
        <w:bottom w:val="none" w:sz="0" w:space="0" w:color="auto"/>
        <w:right w:val="none" w:sz="0" w:space="0" w:color="auto"/>
      </w:divBdr>
    </w:div>
    <w:div w:id="1691490239">
      <w:bodyDiv w:val="1"/>
      <w:marLeft w:val="0"/>
      <w:marRight w:val="0"/>
      <w:marTop w:val="0"/>
      <w:marBottom w:val="0"/>
      <w:divBdr>
        <w:top w:val="none" w:sz="0" w:space="0" w:color="auto"/>
        <w:left w:val="none" w:sz="0" w:space="0" w:color="auto"/>
        <w:bottom w:val="none" w:sz="0" w:space="0" w:color="auto"/>
        <w:right w:val="none" w:sz="0" w:space="0" w:color="auto"/>
      </w:divBdr>
      <w:divsChild>
        <w:div w:id="911739232">
          <w:marLeft w:val="360"/>
          <w:marRight w:val="0"/>
          <w:marTop w:val="200"/>
          <w:marBottom w:val="0"/>
          <w:divBdr>
            <w:top w:val="none" w:sz="0" w:space="0" w:color="auto"/>
            <w:left w:val="none" w:sz="0" w:space="0" w:color="auto"/>
            <w:bottom w:val="none" w:sz="0" w:space="0" w:color="auto"/>
            <w:right w:val="none" w:sz="0" w:space="0" w:color="auto"/>
          </w:divBdr>
        </w:div>
        <w:div w:id="1487016200">
          <w:marLeft w:val="360"/>
          <w:marRight w:val="0"/>
          <w:marTop w:val="200"/>
          <w:marBottom w:val="0"/>
          <w:divBdr>
            <w:top w:val="none" w:sz="0" w:space="0" w:color="auto"/>
            <w:left w:val="none" w:sz="0" w:space="0" w:color="auto"/>
            <w:bottom w:val="none" w:sz="0" w:space="0" w:color="auto"/>
            <w:right w:val="none" w:sz="0" w:space="0" w:color="auto"/>
          </w:divBdr>
        </w:div>
      </w:divsChild>
    </w:div>
    <w:div w:id="1698509803">
      <w:bodyDiv w:val="1"/>
      <w:marLeft w:val="0"/>
      <w:marRight w:val="0"/>
      <w:marTop w:val="0"/>
      <w:marBottom w:val="0"/>
      <w:divBdr>
        <w:top w:val="none" w:sz="0" w:space="0" w:color="auto"/>
        <w:left w:val="none" w:sz="0" w:space="0" w:color="auto"/>
        <w:bottom w:val="none" w:sz="0" w:space="0" w:color="auto"/>
        <w:right w:val="none" w:sz="0" w:space="0" w:color="auto"/>
      </w:divBdr>
    </w:div>
    <w:div w:id="1803839660">
      <w:bodyDiv w:val="1"/>
      <w:marLeft w:val="0"/>
      <w:marRight w:val="0"/>
      <w:marTop w:val="0"/>
      <w:marBottom w:val="0"/>
      <w:divBdr>
        <w:top w:val="none" w:sz="0" w:space="0" w:color="auto"/>
        <w:left w:val="none" w:sz="0" w:space="0" w:color="auto"/>
        <w:bottom w:val="none" w:sz="0" w:space="0" w:color="auto"/>
        <w:right w:val="none" w:sz="0" w:space="0" w:color="auto"/>
      </w:divBdr>
    </w:div>
    <w:div w:id="1892421374">
      <w:bodyDiv w:val="1"/>
      <w:marLeft w:val="0"/>
      <w:marRight w:val="0"/>
      <w:marTop w:val="0"/>
      <w:marBottom w:val="0"/>
      <w:divBdr>
        <w:top w:val="none" w:sz="0" w:space="0" w:color="auto"/>
        <w:left w:val="none" w:sz="0" w:space="0" w:color="auto"/>
        <w:bottom w:val="none" w:sz="0" w:space="0" w:color="auto"/>
        <w:right w:val="none" w:sz="0" w:space="0" w:color="auto"/>
      </w:divBdr>
    </w:div>
    <w:div w:id="1910186093">
      <w:bodyDiv w:val="1"/>
      <w:marLeft w:val="0"/>
      <w:marRight w:val="0"/>
      <w:marTop w:val="0"/>
      <w:marBottom w:val="0"/>
      <w:divBdr>
        <w:top w:val="none" w:sz="0" w:space="0" w:color="auto"/>
        <w:left w:val="none" w:sz="0" w:space="0" w:color="auto"/>
        <w:bottom w:val="none" w:sz="0" w:space="0" w:color="auto"/>
        <w:right w:val="none" w:sz="0" w:space="0" w:color="auto"/>
      </w:divBdr>
    </w:div>
    <w:div w:id="1956129159">
      <w:bodyDiv w:val="1"/>
      <w:marLeft w:val="0"/>
      <w:marRight w:val="0"/>
      <w:marTop w:val="0"/>
      <w:marBottom w:val="0"/>
      <w:divBdr>
        <w:top w:val="none" w:sz="0" w:space="0" w:color="auto"/>
        <w:left w:val="none" w:sz="0" w:space="0" w:color="auto"/>
        <w:bottom w:val="none" w:sz="0" w:space="0" w:color="auto"/>
        <w:right w:val="none" w:sz="0" w:space="0" w:color="auto"/>
      </w:divBdr>
    </w:div>
    <w:div w:id="1974672924">
      <w:bodyDiv w:val="1"/>
      <w:marLeft w:val="0"/>
      <w:marRight w:val="0"/>
      <w:marTop w:val="0"/>
      <w:marBottom w:val="0"/>
      <w:divBdr>
        <w:top w:val="none" w:sz="0" w:space="0" w:color="auto"/>
        <w:left w:val="none" w:sz="0" w:space="0" w:color="auto"/>
        <w:bottom w:val="none" w:sz="0" w:space="0" w:color="auto"/>
        <w:right w:val="none" w:sz="0" w:space="0" w:color="auto"/>
      </w:divBdr>
      <w:divsChild>
        <w:div w:id="1491362449">
          <w:marLeft w:val="446"/>
          <w:marRight w:val="0"/>
          <w:marTop w:val="0"/>
          <w:marBottom w:val="0"/>
          <w:divBdr>
            <w:top w:val="none" w:sz="0" w:space="0" w:color="auto"/>
            <w:left w:val="none" w:sz="0" w:space="0" w:color="auto"/>
            <w:bottom w:val="none" w:sz="0" w:space="0" w:color="auto"/>
            <w:right w:val="none" w:sz="0" w:space="0" w:color="auto"/>
          </w:divBdr>
        </w:div>
        <w:div w:id="1916814888">
          <w:marLeft w:val="446"/>
          <w:marRight w:val="0"/>
          <w:marTop w:val="0"/>
          <w:marBottom w:val="0"/>
          <w:divBdr>
            <w:top w:val="none" w:sz="0" w:space="0" w:color="auto"/>
            <w:left w:val="none" w:sz="0" w:space="0" w:color="auto"/>
            <w:bottom w:val="none" w:sz="0" w:space="0" w:color="auto"/>
            <w:right w:val="none" w:sz="0" w:space="0" w:color="auto"/>
          </w:divBdr>
        </w:div>
        <w:div w:id="336923528">
          <w:marLeft w:val="446"/>
          <w:marRight w:val="0"/>
          <w:marTop w:val="0"/>
          <w:marBottom w:val="0"/>
          <w:divBdr>
            <w:top w:val="none" w:sz="0" w:space="0" w:color="auto"/>
            <w:left w:val="none" w:sz="0" w:space="0" w:color="auto"/>
            <w:bottom w:val="none" w:sz="0" w:space="0" w:color="auto"/>
            <w:right w:val="none" w:sz="0" w:space="0" w:color="auto"/>
          </w:divBdr>
        </w:div>
      </w:divsChild>
    </w:div>
    <w:div w:id="2004316955">
      <w:bodyDiv w:val="1"/>
      <w:marLeft w:val="0"/>
      <w:marRight w:val="0"/>
      <w:marTop w:val="0"/>
      <w:marBottom w:val="0"/>
      <w:divBdr>
        <w:top w:val="none" w:sz="0" w:space="0" w:color="auto"/>
        <w:left w:val="none" w:sz="0" w:space="0" w:color="auto"/>
        <w:bottom w:val="none" w:sz="0" w:space="0" w:color="auto"/>
        <w:right w:val="none" w:sz="0" w:space="0" w:color="auto"/>
      </w:divBdr>
    </w:div>
    <w:div w:id="2016373419">
      <w:bodyDiv w:val="1"/>
      <w:marLeft w:val="0"/>
      <w:marRight w:val="0"/>
      <w:marTop w:val="0"/>
      <w:marBottom w:val="0"/>
      <w:divBdr>
        <w:top w:val="none" w:sz="0" w:space="0" w:color="auto"/>
        <w:left w:val="none" w:sz="0" w:space="0" w:color="auto"/>
        <w:bottom w:val="none" w:sz="0" w:space="0" w:color="auto"/>
        <w:right w:val="none" w:sz="0" w:space="0" w:color="auto"/>
      </w:divBdr>
    </w:div>
    <w:div w:id="2065566154">
      <w:bodyDiv w:val="1"/>
      <w:marLeft w:val="0"/>
      <w:marRight w:val="0"/>
      <w:marTop w:val="0"/>
      <w:marBottom w:val="0"/>
      <w:divBdr>
        <w:top w:val="none" w:sz="0" w:space="0" w:color="auto"/>
        <w:left w:val="none" w:sz="0" w:space="0" w:color="auto"/>
        <w:bottom w:val="none" w:sz="0" w:space="0" w:color="auto"/>
        <w:right w:val="none" w:sz="0" w:space="0" w:color="auto"/>
      </w:divBdr>
      <w:divsChild>
        <w:div w:id="461920938">
          <w:marLeft w:val="547"/>
          <w:marRight w:val="0"/>
          <w:marTop w:val="0"/>
          <w:marBottom w:val="0"/>
          <w:divBdr>
            <w:top w:val="none" w:sz="0" w:space="0" w:color="auto"/>
            <w:left w:val="none" w:sz="0" w:space="0" w:color="auto"/>
            <w:bottom w:val="none" w:sz="0" w:space="0" w:color="auto"/>
            <w:right w:val="none" w:sz="0" w:space="0" w:color="auto"/>
          </w:divBdr>
        </w:div>
        <w:div w:id="733819632">
          <w:marLeft w:val="547"/>
          <w:marRight w:val="0"/>
          <w:marTop w:val="0"/>
          <w:marBottom w:val="0"/>
          <w:divBdr>
            <w:top w:val="none" w:sz="0" w:space="0" w:color="auto"/>
            <w:left w:val="none" w:sz="0" w:space="0" w:color="auto"/>
            <w:bottom w:val="none" w:sz="0" w:space="0" w:color="auto"/>
            <w:right w:val="none" w:sz="0" w:space="0" w:color="auto"/>
          </w:divBdr>
        </w:div>
        <w:div w:id="275869849">
          <w:marLeft w:val="547"/>
          <w:marRight w:val="0"/>
          <w:marTop w:val="0"/>
          <w:marBottom w:val="0"/>
          <w:divBdr>
            <w:top w:val="none" w:sz="0" w:space="0" w:color="auto"/>
            <w:left w:val="none" w:sz="0" w:space="0" w:color="auto"/>
            <w:bottom w:val="none" w:sz="0" w:space="0" w:color="auto"/>
            <w:right w:val="none" w:sz="0" w:space="0" w:color="auto"/>
          </w:divBdr>
        </w:div>
        <w:div w:id="876161567">
          <w:marLeft w:val="547"/>
          <w:marRight w:val="0"/>
          <w:marTop w:val="0"/>
          <w:marBottom w:val="0"/>
          <w:divBdr>
            <w:top w:val="none" w:sz="0" w:space="0" w:color="auto"/>
            <w:left w:val="none" w:sz="0" w:space="0" w:color="auto"/>
            <w:bottom w:val="none" w:sz="0" w:space="0" w:color="auto"/>
            <w:right w:val="none" w:sz="0" w:space="0" w:color="auto"/>
          </w:divBdr>
        </w:div>
      </w:divsChild>
    </w:div>
    <w:div w:id="208379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surl.li/dzpfbd"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urli.cc/jeegj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B0534 - Armenia - Yerevan</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00129882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UNDP-ARM</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00123413</OutputNumb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488D8-FEA7-471A-819A-FE7250A3D9CD}"/>
</file>

<file path=customXml/itemProps2.xml><?xml version="1.0" encoding="utf-8"?>
<ds:datastoreItem xmlns:ds="http://schemas.openxmlformats.org/officeDocument/2006/customXml" ds:itemID="{DB89C1CB-7343-481D-8E3E-DEFC88E7D85B}">
  <ds:schemaRefs>
    <ds:schemaRef ds:uri="http://schemas.microsoft.com/sharepoint/v3/contenttype/forms"/>
  </ds:schemaRefs>
</ds:datastoreItem>
</file>

<file path=customXml/itemProps3.xml><?xml version="1.0" encoding="utf-8"?>
<ds:datastoreItem xmlns:ds="http://schemas.openxmlformats.org/officeDocument/2006/customXml" ds:itemID="{921A36B3-2BCD-4C0E-8CCB-3DA037FBF3E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F6EA7BBA-AB28-46D9-A00C-75E04C289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904</TotalTime>
  <Pages>54</Pages>
  <Words>22144</Words>
  <Characters>126224</Characters>
  <Application>Microsoft Office Word</Application>
  <DocSecurity>0</DocSecurity>
  <Lines>1051</Lines>
  <Paragraphs>296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Quarterly Progress Report</vt:lpstr>
      <vt:lpstr>Quarterly Progress Report</vt:lpstr>
    </vt:vector>
  </TitlesOfParts>
  <Company>MSI</Company>
  <LinksUpToDate>false</LinksUpToDate>
  <CharactersWithSpaces>148072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Progress Report</dc:title>
  <dc:subject/>
  <dc:creator>UNDP</dc:creator>
  <cp:keywords/>
  <cp:lastModifiedBy>admin</cp:lastModifiedBy>
  <cp:revision>149</cp:revision>
  <cp:lastPrinted>2018-02-16T10:02:00Z</cp:lastPrinted>
  <dcterms:created xsi:type="dcterms:W3CDTF">2025-07-02T10:45:00Z</dcterms:created>
  <dcterms:modified xsi:type="dcterms:W3CDTF">2025-07-28T08:28:00Z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